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g-20260806.htm"/>
      <w:bookmarkStart w:id="1" w:name="kscarg20260806"/>
      <w:bookmarkEnd w:id="0"/>
      <w:bookmarkEnd w:id="1"/>
      <w:r>
        <w:rPr/>
        <w:t> </w:t>
      </w:r>
    </w:p>
    <w:p>
      <w:pPr>
        <w:pStyle w:val="TextBody"/>
        <w:pBdr>
          <w:bottom w:val="double" w:sz="4" w:space="1" w:color="000000"/>
        </w:pBdr>
        <w:bidi w:val="0"/>
        <w:jc w:val="both"/>
        <w:rPr/>
      </w:pPr>
      <w:r>
        <w:rPr/>
        <w:t> </w:t>
      </w:r>
    </w:p>
    <w:p>
      <w:pPr>
        <w:pStyle w:val="TextBody"/>
        <w:bidi w:val="0"/>
        <w:jc w:val="left"/>
        <w:rPr/>
      </w:pPr>
      <w:r>
        <w:rPr/>
        <w:t> </w:t>
      </w:r>
    </w:p>
    <w:p>
      <w:pPr>
        <w:pStyle w:val="TextBody"/>
        <w:bidi w:val="0"/>
        <w:jc w:val="center"/>
        <w:rPr>
          <w:rFonts w:ascii="Outfit;sans-serif" w:hAnsi="Outfit;sans-serif"/>
          <w:b/>
          <w:color w:val="000000"/>
          <w:sz w:val="36"/>
        </w:rPr>
      </w:pPr>
      <w:r>
        <w:rPr>
          <w:rFonts w:ascii="Outfit;sans-serif" w:hAnsi="Outfit;sans-serif"/>
          <w:b/>
          <w:color w:val="000000"/>
          <w:sz w:val="36"/>
        </w:rPr>
        <w:t>UNITED STATES</w:t>
      </w:r>
    </w:p>
    <w:p>
      <w:pPr>
        <w:pStyle w:val="TextBody"/>
        <w:bidi w:val="0"/>
        <w:jc w:val="center"/>
        <w:rPr>
          <w:rFonts w:ascii="Outfit;sans-serif" w:hAnsi="Outfit;sans-serif"/>
          <w:b/>
          <w:color w:val="000000"/>
          <w:sz w:val="36"/>
        </w:rPr>
      </w:pPr>
      <w:r>
        <w:rPr>
          <w:rFonts w:ascii="Outfit;sans-serif" w:hAnsi="Outfit;sans-serif"/>
          <w:b/>
          <w:color w:val="000000"/>
          <w:sz w:val="36"/>
        </w:rPr>
        <w:t>SECURITIES AND EXCHANGE COMMISSION</w:t>
      </w:r>
    </w:p>
    <w:p>
      <w:pPr>
        <w:pStyle w:val="TextBody"/>
        <w:bidi w:val="0"/>
        <w:jc w:val="center"/>
        <w:rPr>
          <w:rFonts w:ascii="Calibri" w:hAnsi="Calibri"/>
          <w:sz w:val="20"/>
        </w:rPr>
      </w:pPr>
      <w:r>
        <w:rPr>
          <w:rFonts w:ascii="Outfit;sans-serif" w:hAnsi="Outfit;sans-serif"/>
          <w:b/>
          <w:color w:val="000000"/>
          <w:sz w:val="24"/>
        </w:rPr>
        <w:t>WASHINGTON, D.C. 20549</w:t>
      </w:r>
      <w:r>
        <w:rPr>
          <w:rFonts w:ascii="Calibri" w:hAnsi="Calibri"/>
          <w:color w:val="000000"/>
          <w:sz w:val="20"/>
        </w:rPr>
        <w:t xml:space="preserve"> </w:t>
      </w:r>
    </w:p>
    <w:p>
      <w:pPr>
        <w:pStyle w:val="TextBody"/>
        <w:pBdr>
          <w:bottom w:val="single" w:sz="8" w:space="1" w:color="000000"/>
        </w:pBdr>
        <w:bidi w:val="0"/>
        <w:jc w:val="center"/>
        <w:rPr/>
      </w:pPr>
      <w:r>
        <w:rPr/>
        <w:t> </w:t>
      </w:r>
    </w:p>
    <w:p>
      <w:pPr>
        <w:pStyle w:val="TextBody"/>
        <w:bidi w:val="0"/>
        <w:spacing w:before="180" w:after="283"/>
        <w:jc w:val="center"/>
        <w:rPr>
          <w:rFonts w:ascii="Outfit;sans-serif" w:hAnsi="Outfit;sans-serif"/>
          <w:b/>
          <w:color w:val="000000"/>
          <w:sz w:val="36"/>
        </w:rPr>
      </w:pPr>
      <w:r>
        <w:rPr>
          <w:rFonts w:ascii="Outfit;sans-serif" w:hAnsi="Outfit;sans-serif"/>
          <w:b/>
          <w:color w:val="000000"/>
          <w:sz w:val="36"/>
        </w:rPr>
        <w:t>FORM 8-K</w:t>
      </w:r>
    </w:p>
    <w:p>
      <w:pPr>
        <w:pStyle w:val="TextBody"/>
        <w:bidi w:val="0"/>
        <w:spacing w:before="180" w:after="283"/>
        <w:jc w:val="center"/>
        <w:rPr>
          <w:rFonts w:ascii="Outfit;sans-serif" w:hAnsi="Outfit;sans-serif"/>
          <w:b/>
          <w:color w:val="000000"/>
          <w:sz w:val="24"/>
        </w:rPr>
      </w:pPr>
      <w:r>
        <w:rPr>
          <w:rFonts w:ascii="Outfit;sans-serif" w:hAnsi="Outfit;sans-serif"/>
          <w:b/>
          <w:color w:val="000000"/>
          <w:sz w:val="24"/>
        </w:rPr>
        <w:t>CURRENT REPORT</w:t>
      </w:r>
    </w:p>
    <w:p>
      <w:pPr>
        <w:pStyle w:val="TextBody"/>
        <w:bidi w:val="0"/>
        <w:spacing w:before="180" w:after="283"/>
        <w:jc w:val="center"/>
        <w:rPr>
          <w:rFonts w:ascii="Outfit;sans-serif" w:hAnsi="Outfit;sans-serif"/>
          <w:b/>
          <w:color w:val="000000"/>
          <w:sz w:val="24"/>
        </w:rPr>
      </w:pPr>
      <w:r>
        <w:rPr>
          <w:rFonts w:ascii="Outfit;sans-serif" w:hAnsi="Outfit;sans-serif"/>
          <w:b/>
          <w:color w:val="000000"/>
          <w:sz w:val="24"/>
        </w:rPr>
        <w:t>Pursuant to Section 13 or 15(d) of the Securities Exchange Act of 1934</w:t>
      </w:r>
    </w:p>
    <w:p>
      <w:pPr>
        <w:pStyle w:val="TextBody"/>
        <w:bidi w:val="0"/>
        <w:spacing w:before="180" w:after="283"/>
        <w:jc w:val="center"/>
        <w:rPr>
          <w:rFonts w:ascii="Outfit;sans-serif" w:hAnsi="Outfit;sans-serif"/>
          <w:b/>
          <w:color w:val="000000"/>
          <w:sz w:val="20"/>
        </w:rPr>
      </w:pPr>
      <w:r>
        <w:rPr>
          <w:rFonts w:ascii="Outfit;sans-serif" w:hAnsi="Outfit;sans-serif"/>
          <w:b/>
          <w:color w:val="000000"/>
          <w:sz w:val="20"/>
        </w:rPr>
        <w:t>Date of Report (Date of earliest event reported): August 6, 2026</w:t>
      </w:r>
    </w:p>
    <w:p>
      <w:pPr>
        <w:pStyle w:val="TextBody"/>
        <w:bidi w:val="0"/>
        <w:jc w:val="center"/>
        <w:rPr/>
      </w:pPr>
      <w:r>
        <w:rPr/>
        <w:drawing>
          <wp:inline distT="0" distB="0" distL="0" distR="0">
            <wp:extent cx="15049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247650"/>
                    </a:xfrm>
                    <a:prstGeom prst="rect">
                      <a:avLst/>
                    </a:prstGeom>
                  </pic:spPr>
                </pic:pic>
              </a:graphicData>
            </a:graphic>
          </wp:inline>
        </w:drawing>
      </w:r>
    </w:p>
    <w:p>
      <w:pPr>
        <w:pStyle w:val="TextBody"/>
        <w:bidi w:val="0"/>
        <w:spacing w:before="120" w:after="283"/>
        <w:jc w:val="center"/>
        <w:rPr>
          <w:rFonts w:ascii="Outfit;sans-serif" w:hAnsi="Outfit;sans-serif"/>
          <w:b/>
          <w:color w:val="000000"/>
          <w:sz w:val="36"/>
        </w:rPr>
      </w:pPr>
      <w:r>
        <w:rPr>
          <w:rFonts w:ascii="Outfit;sans-serif" w:hAnsi="Outfit;sans-serif"/>
          <w:b/>
          <w:color w:val="000000"/>
          <w:sz w:val="36"/>
        </w:rPr>
        <w:t>CarGurus, Inc.</w:t>
      </w:r>
    </w:p>
    <w:p>
      <w:pPr>
        <w:pStyle w:val="TextBody"/>
        <w:bidi w:val="0"/>
        <w:jc w:val="center"/>
        <w:rPr>
          <w:rFonts w:ascii="Outfit;sans-serif" w:hAnsi="Outfit;sans-serif"/>
          <w:b/>
          <w:color w:val="000000"/>
          <w:sz w:val="16"/>
        </w:rPr>
      </w:pPr>
      <w:r>
        <w:rPr>
          <w:rFonts w:ascii="Outfit;sans-serif" w:hAnsi="Outfit;sans-serif"/>
          <w:b/>
          <w:color w:val="000000"/>
          <w:sz w:val="16"/>
        </w:rPr>
        <w:t>(Exact name of Registrant as Specified in Its Charter)</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641"/>
        <w:gridCol w:w="2581"/>
        <w:gridCol w:w="1846"/>
      </w:tblGrid>
      <w:tr>
        <w:trPr/>
        <w:tc>
          <w:tcPr>
            <w:tcW w:w="264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Delaware</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001-38233</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04-3843478</w:t>
            </w:r>
          </w:p>
        </w:tc>
      </w:tr>
      <w:tr>
        <w:trPr/>
        <w:tc>
          <w:tcPr>
            <w:tcW w:w="2641"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(State or Other Jurisdiction</w:t>
            </w:r>
          </w:p>
          <w:p>
            <w:pPr>
              <w:pStyle w:val="TableContents"/>
              <w:bidi w:val="0"/>
              <w:spacing w:before="0" w:after="15"/>
              <w:jc w:val="center"/>
              <w:rPr>
                <w:rFonts w:ascii="Outfit;sans-serif" w:hAnsi="Outfit;sans-serif"/>
                <w:b/>
                <w:color w:val="000000"/>
                <w:sz w:val="16"/>
              </w:rPr>
            </w:pPr>
            <w:r>
              <w:rPr>
                <w:rFonts w:ascii="Outfit;sans-serif" w:hAnsi="Outfit;sans-serif"/>
                <w:b/>
                <w:color w:val="000000"/>
                <w:sz w:val="16"/>
              </w:rPr>
              <w:t>of Incorporation)</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(Commission File Number)</w:t>
            </w:r>
          </w:p>
        </w:tc>
        <w:tc>
          <w:tcPr>
            <w:tcW w:w="1846"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(IRS Employer</w:t>
            </w:r>
          </w:p>
          <w:p>
            <w:pPr>
              <w:pStyle w:val="TableContents"/>
              <w:bidi w:val="0"/>
              <w:spacing w:before="0" w:after="15"/>
              <w:jc w:val="center"/>
              <w:rPr>
                <w:rFonts w:ascii="Outfit;sans-serif" w:hAnsi="Outfit;sans-serif"/>
                <w:b/>
                <w:color w:val="000000"/>
                <w:sz w:val="16"/>
              </w:rPr>
            </w:pPr>
            <w:r>
              <w:rPr>
                <w:rFonts w:ascii="Outfit;sans-serif" w:hAnsi="Outfit;sans-serif"/>
                <w:b/>
                <w:color w:val="000000"/>
                <w:sz w:val="16"/>
              </w:rPr>
              <w:t>Identification No.)</w:t>
            </w:r>
          </w:p>
        </w:tc>
      </w:tr>
    </w:tbl>
    <w:p>
      <w:pPr>
        <w:pStyle w:val="TextBody"/>
        <w:bidi w:val="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jc w:val="center"/>
              <w:rPr>
                <w:rFonts w:ascii="Calibri" w:hAnsi="Calibri"/>
                <w:sz w:val="20"/>
              </w:rPr>
            </w:pPr>
            <w:r>
              <w:rPr>
                <w:rFonts w:ascii="Outfit;sans-serif" w:hAnsi="Outfit;sans-serif"/>
                <w:b/>
                <w:color w:val="000000"/>
                <w:sz w:val="20"/>
              </w:rPr>
              <w:t>1001 Boylston Street, 16</w:t>
            </w:r>
            <w:r>
              <w:rPr>
                <w:rFonts w:ascii="Outfit;sans-serif" w:hAnsi="Outfit;sans-serif"/>
                <w:b/>
                <w:color w:val="000000"/>
                <w:sz w:val="13"/>
              </w:rPr>
              <w:t>th</w:t>
            </w:r>
            <w:r>
              <w:rPr>
                <w:rFonts w:ascii="Outfit;sans-serif" w:hAnsi="Outfit;sans-serif"/>
                <w:color w:val="000000"/>
                <w:sz w:val="20"/>
              </w:rPr>
              <w:t xml:space="preserve"> </w:t>
            </w:r>
            <w:r>
              <w:rPr>
                <w:rFonts w:ascii="Outfit;sans-serif" w:hAnsi="Outfit;sans-serif"/>
                <w:b/>
                <w:color w:val="000000"/>
                <w:sz w:val="20"/>
              </w:rPr>
              <w:t>Floor</w:t>
            </w:r>
          </w:p>
          <w:p>
            <w:pPr>
              <w:pStyle w:val="TableContents"/>
              <w:bidi w:val="0"/>
              <w:spacing w:before="0" w:after="15"/>
              <w:jc w:val="center"/>
              <w:rPr>
                <w:rFonts w:ascii="Calibri" w:hAnsi="Calibri"/>
                <w:sz w:val="24"/>
              </w:rPr>
            </w:pPr>
            <w:r>
              <w:rPr>
                <w:rFonts w:ascii="Outfit;sans-serif" w:hAnsi="Outfit;sans-serif"/>
                <w:b/>
                <w:color w:val="000000"/>
                <w:sz w:val="20"/>
              </w:rPr>
              <w:t>Boston, Massachusetts</w:t>
            </w:r>
            <w:r>
              <w:rPr>
                <w:rFonts w:ascii="Calibri" w:hAnsi="Calibri"/>
                <w:color w:val="000000"/>
                <w:sz w:val="24"/>
              </w:rPr>
              <w:t xml:space="preserve"> </w:t>
            </w:r>
            <w:r>
              <w:rPr>
                <w:rFonts w:ascii="Outfit;sans-serif" w:hAnsi="Outfit;sans-serif"/>
                <w:b/>
                <w:color w:val="000000"/>
                <w:sz w:val="20"/>
              </w:rPr>
              <w:t>02115</w:t>
            </w:r>
          </w:p>
        </w:tc>
      </w:tr>
      <w:tr>
        <w:trPr/>
        <w:tc>
          <w:tcPr>
            <w:tcW w:w="3871" w:type="dxa"/>
            <w:tcBorders/>
            <w:tcMar>
              <w:top w:w="0" w:type="dxa"/>
              <w:left w:w="0" w:type="dxa"/>
              <w:bottom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(Address of Principal Executive Offices)</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(Zip Code)</w:t>
            </w:r>
          </w:p>
        </w:tc>
      </w:tr>
    </w:tbl>
    <w:p>
      <w:pPr>
        <w:pStyle w:val="TextBody"/>
        <w:bidi w:val="0"/>
        <w:spacing w:before="180" w:after="283"/>
        <w:jc w:val="center"/>
        <w:rPr>
          <w:rFonts w:ascii="Calibri" w:hAnsi="Calibri"/>
          <w:sz w:val="20"/>
        </w:rPr>
      </w:pPr>
      <w:r>
        <w:rPr>
          <w:rFonts w:ascii="Outfit;sans-serif" w:hAnsi="Outfit;sans-serif"/>
          <w:b/>
          <w:color w:val="000000"/>
          <w:sz w:val="20"/>
        </w:rPr>
        <w:t>Registrant’s Telephone Number, Including Area Code: (617)</w:t>
      </w:r>
      <w:r>
        <w:rPr>
          <w:rFonts w:ascii="Calibri" w:hAnsi="Calibri"/>
          <w:color w:val="000000"/>
          <w:sz w:val="20"/>
        </w:rPr>
        <w:t xml:space="preserve"> </w:t>
      </w:r>
      <w:r>
        <w:rPr>
          <w:rFonts w:ascii="Outfit;sans-serif" w:hAnsi="Outfit;sans-serif"/>
          <w:b/>
          <w:color w:val="000000"/>
          <w:sz w:val="20"/>
        </w:rPr>
        <w:t>354-0068</w:t>
      </w:r>
    </w:p>
    <w:p>
      <w:pPr>
        <w:pStyle w:val="TextBody"/>
        <w:bidi w:val="0"/>
        <w:spacing w:before="180" w:after="283"/>
        <w:jc w:val="left"/>
        <w:rPr>
          <w:rFonts w:ascii="Calibri" w:hAnsi="Calibri"/>
          <w:sz w:val="20"/>
        </w:rPr>
      </w:pPr>
      <w:r>
        <w:rPr>
          <w:rFonts w:ascii="Outfit;sans-serif" w:hAnsi="Outfit;sans-serif"/>
          <w:color w:val="000000"/>
          <w:sz w:val="20"/>
        </w:rPr>
        <w:t>Check the appropriate box below if the Form 8-K filing is intended to simultaneously satisfy the filing obligation of the registrant under any of the following provisions:</w:t>
      </w:r>
      <w:r>
        <w:rPr>
          <w:rFonts w:ascii="Calibri" w:hAnsi="Calibr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20"/>
              </w:rPr>
              <w:t>Written communications pursuant to Rule 425 under the Securities Act (17 CFR 230.425)</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Soliciting material pursuant to Rule 14a-12 under the Exchange Act (17 CFR 240.14a-12)</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Pre-commencement communications pursuant to Rule 14d-2(b) under the Exchange Act (17 CFR 240.14d-2(b))</w:t>
            </w:r>
            <w:r>
              <w:rPr>
                <w:rFonts w:ascii="Calibri" w:hAnsi="Calibri"/>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Calibri" w:hAnsi="Calibri"/>
                <w:sz w:val="20"/>
              </w:rPr>
            </w:pPr>
            <w:r>
              <w:rPr>
                <w:rFonts w:ascii="Outfit;sans-serif" w:hAnsi="Outfit;sans-serif"/>
                <w:color w:val="000000"/>
                <w:sz w:val="20"/>
              </w:rPr>
              <w:t>Pre-commencement communications pursuant to Rule 13e-4(c) under the Exchange Act (17 CFR 240.13e-4(c))</w:t>
            </w:r>
            <w:r>
              <w:rPr>
                <w:rFonts w:ascii="Calibri" w:hAnsi="Calibri"/>
                <w:color w:val="000000"/>
                <w:sz w:val="20"/>
              </w:rPr>
              <w:t xml:space="preserve"> </w:t>
            </w:r>
          </w:p>
        </w:tc>
      </w:tr>
    </w:tbl>
    <w:p>
      <w:pPr>
        <w:pStyle w:val="TextBody"/>
        <w:bidi w:val="0"/>
        <w:spacing w:before="180" w:after="283"/>
        <w:jc w:val="left"/>
        <w:rPr>
          <w:rFonts w:ascii="Outfit;sans-serif" w:hAnsi="Outfit;sans-serif"/>
          <w:color w:val="000000"/>
          <w:sz w:val="20"/>
        </w:rPr>
      </w:pPr>
      <w:r>
        <w:rPr>
          <w:rFonts w:ascii="Outfit;sans-serif" w:hAnsi="Outfit;sans-serif"/>
          <w:color w:val="000000"/>
          <w:sz w:val="20"/>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2731"/>
        <w:gridCol w:w="146"/>
        <w:gridCol w:w="1051"/>
        <w:gridCol w:w="146"/>
        <w:gridCol w:w="427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Trading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sz w:val="20"/>
              </w:rPr>
            </w:pPr>
            <w:r>
              <w:rPr>
                <w:rFonts w:ascii="Outfit;sans-serif" w:hAnsi="Outfit;sans-serif"/>
                <w:color w:val="000000"/>
                <w:sz w:val="20"/>
              </w:rPr>
              <w:t>Class A Common Stock,</w:t>
            </w:r>
            <w:r>
              <w:rPr>
                <w:rFonts w:ascii="Outfit;sans-serif" w:hAnsi="Outfit;sans-serif"/>
                <w:color w:val="2E2E2E"/>
                <w:sz w:val="20"/>
              </w:rPr>
              <w:t xml:space="preserve"> </w:t>
              <w:br/>
            </w:r>
            <w:r>
              <w:rPr>
                <w:rFonts w:ascii="Outfit;sans-serif" w:hAnsi="Outfit;sans-serif"/>
                <w:color w:val="000000"/>
                <w:sz w:val="20"/>
              </w:rPr>
              <w:t>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CARG</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The Nasdaq Stock Market LLC</w:t>
              <w:br/>
              <w:t>(Nasdaq Global Select Market)</w:t>
            </w:r>
          </w:p>
        </w:tc>
      </w:tr>
    </w:tbl>
    <w:p>
      <w:pPr>
        <w:pStyle w:val="TextBody"/>
        <w:bidi w:val="0"/>
        <w:spacing w:before="180" w:after="283"/>
        <w:jc w:val="left"/>
        <w:rPr>
          <w:rFonts w:ascii="Outfit;sans-serif" w:hAnsi="Outfit;sans-serif"/>
          <w:color w:val="000000"/>
          <w:sz w:val="20"/>
        </w:rPr>
      </w:pPr>
      <w:r>
        <w:rPr>
          <w:rFonts w:ascii="Outfit;sans-serif" w:hAnsi="Outfit;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Calibri" w:hAnsi="Calibri"/>
          <w:sz w:val="20"/>
        </w:rPr>
      </w:pPr>
      <w:r>
        <w:rPr>
          <w:rFonts w:ascii="Outfit;sans-serif" w:hAnsi="Outfit;sans-serif"/>
          <w:color w:val="000000"/>
          <w:sz w:val="20"/>
        </w:rPr>
        <w:t xml:space="preserve">Emerging growth company </w:t>
      </w:r>
      <w:r>
        <w:rPr>
          <w:rFonts w:ascii="Calibri" w:hAnsi="Calibri"/>
          <w:color w:val="000000"/>
          <w:sz w:val="20"/>
        </w:rPr>
        <w:t>☐</w:t>
      </w:r>
    </w:p>
    <w:p>
      <w:pPr>
        <w:pStyle w:val="TextBody"/>
        <w:bidi w:val="0"/>
        <w:spacing w:before="180" w:after="283"/>
        <w:jc w:val="left"/>
        <w:rPr>
          <w:rFonts w:ascii="Outfit;sans-serif" w:hAnsi="Outfit;sans-serif"/>
          <w:color w:val="000000"/>
          <w:sz w:val="20"/>
        </w:rPr>
      </w:pPr>
      <w:r>
        <w:rPr>
          <w:rFonts w:ascii="Outfit;sans-serif" w:hAnsi="Outfit;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Calibri" w:hAnsi="Calibri"/>
          <w:sz w:val="20"/>
        </w:rPr>
      </w:pPr>
      <w:r>
        <w:rPr>
          <w:rFonts w:ascii="Outfit;sans-serif" w:hAnsi="Outfit;sans-serif"/>
          <w:b/>
          <w:color w:val="3465B0"/>
          <w:sz w:val="20"/>
        </w:rPr>
        <w:t>Item 1.01</w:t>
      </w:r>
      <w:r>
        <w:rPr>
          <w:rFonts w:ascii="Calibri" w:hAnsi="Calibri"/>
          <w:color w:val="3465B0"/>
          <w:sz w:val="20"/>
        </w:rPr>
        <w:t xml:space="preserve"> </w:t>
      </w:r>
      <w:r>
        <w:rPr>
          <w:rFonts w:ascii="Outfit;sans-serif" w:hAnsi="Outfit;sans-serif"/>
          <w:b/>
          <w:color w:val="3465B0"/>
          <w:sz w:val="20"/>
        </w:rPr>
        <w:t>Entry into a Material Definitive Agreement.</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On August 6, 2026, CarGurus, Inc., a Delaware corporation (the “Company”), entered into the First Amendment (the “Amendment”), to that certain Credit Agreement dated September 26, 2022 (as previously amended, supplemented or otherwise modified, the “Existing Credit Agreement,” and as amended by the Amendment, the “Credit Agreement”), by and among the Company, PNC Bank, National Association, as administrative agent and collateral agent, and an L/C Issuer, and the other lenders, L/C Issuers and parties thereto from time to time. Capitalized terms used in this Current Report on Form 8-K without definition shall have the meanings assigned thereto in the Credit Agreement.</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Amendment, among other things, (i) reduces the aggregate revolving commitments under the Credit Agreement from $400.0 million to $200.0 million (“the Credit Facility”), (ii) extends the maturity date of the Credit Facility from September 26, 2027 to August 6, 2031, (iii) increases the cap of the Cash-Capped Incremental Facility to the greater of $380.0 million and 100% of the trailing four quarters of consolidated EBITDA, and (iv) adds a new incurrence-based covenant that prohibits the Company from incurring certain indebtedness unless, after giving pro forma effect thereto, the Consolidated Total Gross Leverage Ratio does not exceed 6.25:1.00. Except as expressly modified by the Amendment, the material terms of the Existing Credit Agreement remain unchanged and continue in full force and effect.</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The foregoing description of the material terms of the Amendment does not purport to be complete and is subject to, and is qualified in its entirety by, reference to the full text of the Amendment, which is filed as Exhibit 10.1 with this Current Report on Form 8-K and is incorporated by reference herein.</w:t>
      </w:r>
    </w:p>
    <w:p>
      <w:pPr>
        <w:pStyle w:val="TextBody"/>
        <w:bidi w:val="0"/>
        <w:spacing w:before="120" w:after="283"/>
        <w:jc w:val="left"/>
        <w:rPr>
          <w:rFonts w:ascii="Calibri" w:hAnsi="Calibri"/>
          <w:sz w:val="20"/>
        </w:rPr>
      </w:pPr>
      <w:r>
        <w:rPr>
          <w:rFonts w:ascii="Outfit;sans-serif" w:hAnsi="Outfit;sans-serif"/>
          <w:b/>
          <w:color w:val="3465B0"/>
          <w:sz w:val="20"/>
        </w:rPr>
        <w:t>Item 2.02</w:t>
      </w:r>
      <w:r>
        <w:rPr>
          <w:rFonts w:ascii="Calibri" w:hAnsi="Calibri"/>
          <w:color w:val="3465B0"/>
          <w:sz w:val="20"/>
        </w:rPr>
        <w:t xml:space="preserve"> </w:t>
      </w:r>
      <w:r>
        <w:rPr>
          <w:rFonts w:ascii="Outfit;sans-serif" w:hAnsi="Outfit;sans-serif"/>
          <w:b/>
          <w:color w:val="3465B0"/>
          <w:sz w:val="20"/>
        </w:rPr>
        <w:t>Results of Operations and Financial Condition.</w:t>
      </w:r>
    </w:p>
    <w:p>
      <w:pPr>
        <w:pStyle w:val="TextBody"/>
        <w:bidi w:val="0"/>
        <w:spacing w:before="120" w:after="283"/>
        <w:jc w:val="both"/>
        <w:rPr>
          <w:rFonts w:ascii="Outfit;sans-serif" w:hAnsi="Outfit;sans-serif"/>
          <w:color w:val="000000"/>
          <w:sz w:val="20"/>
        </w:rPr>
      </w:pPr>
      <w:r>
        <w:rPr>
          <w:rFonts w:ascii="Outfit;sans-serif" w:hAnsi="Outfit;sans-serif"/>
          <w:color w:val="000000"/>
          <w:sz w:val="20"/>
        </w:rPr>
        <w:t>On August 6, 2026, the Company announced its financial results for the quarter ended June 30, 2026. The full text of the press release issued by the Company in connection with the announcement is furnished as Exhibit 99.1 to this Current Report on Form 8-K.</w:t>
      </w:r>
    </w:p>
    <w:p>
      <w:pPr>
        <w:pStyle w:val="TextBody"/>
        <w:bidi w:val="0"/>
        <w:spacing w:before="200" w:after="283"/>
        <w:jc w:val="both"/>
        <w:rPr>
          <w:rFonts w:ascii="Outfit;sans-serif" w:hAnsi="Outfit;sans-serif"/>
          <w:color w:val="000000"/>
          <w:sz w:val="20"/>
        </w:rPr>
      </w:pPr>
      <w:r>
        <w:rPr>
          <w:rFonts w:ascii="Outfit;sans-serif" w:hAnsi="Outfit;sans-serif"/>
          <w:color w:val="000000"/>
          <w:sz w:val="20"/>
        </w:rPr>
        <w:t>The press release attached as Exhibit 99.1 hereto is being furnished pursuant to Item 2.02 of this Current Report on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jc w:val="left"/>
        <w:rPr/>
      </w:pPr>
      <w:r>
        <w:rPr/>
        <w:t> </w:t>
      </w:r>
    </w:p>
    <w:p>
      <w:pPr>
        <w:pStyle w:val="TextBody"/>
        <w:bidi w:val="0"/>
        <w:jc w:val="left"/>
        <w:rPr>
          <w:rFonts w:ascii="Calibri" w:hAnsi="Calibri"/>
          <w:sz w:val="20"/>
        </w:rPr>
      </w:pPr>
      <w:r>
        <w:rPr>
          <w:rFonts w:ascii="Outfit;sans-serif" w:hAnsi="Outfit;sans-serif"/>
          <w:b/>
          <w:color w:val="3465B0"/>
          <w:sz w:val="20"/>
        </w:rPr>
        <w:t>Item 9.01</w:t>
      </w:r>
      <w:r>
        <w:rPr>
          <w:rFonts w:ascii="Calibri" w:hAnsi="Calibri"/>
          <w:color w:val="3465B0"/>
          <w:sz w:val="20"/>
        </w:rPr>
        <w:t xml:space="preserve"> </w:t>
      </w:r>
      <w:r>
        <w:rPr>
          <w:rFonts w:ascii="Outfit;sans-serif" w:hAnsi="Outfit;sans-serif"/>
          <w:b/>
          <w:color w:val="3465B0"/>
          <w:sz w:val="20"/>
        </w:rPr>
        <w:t>Financial Statements and Exhibits.</w:t>
      </w:r>
    </w:p>
    <w:p>
      <w:pPr>
        <w:pStyle w:val="TextBody"/>
        <w:bidi w:val="0"/>
        <w:spacing w:before="120" w:after="283"/>
        <w:jc w:val="left"/>
        <w:rPr>
          <w:rFonts w:ascii="Calibri" w:hAnsi="Calibri"/>
          <w:sz w:val="20"/>
        </w:rPr>
      </w:pPr>
      <w:r>
        <w:rPr>
          <w:rFonts w:ascii="Outfit;sans-serif" w:hAnsi="Outfit;sans-serif"/>
          <w:b/>
          <w:color w:val="3465B0"/>
          <w:sz w:val="20"/>
        </w:rPr>
        <w:t>(d) Exhibits.</w:t>
      </w:r>
      <w:r>
        <w:rPr>
          <w:rFonts w:ascii="Outfit;sans-serif" w:hAnsi="Outfit;sans-serif"/>
          <w:color w:val="000000"/>
          <w:sz w:val="20"/>
        </w:rPr>
        <w:br/>
      </w:r>
      <w:r>
        <w:rPr>
          <w:rFonts w:ascii="Calibri" w:hAnsi="Calibri"/>
          <w:color w:val="000000"/>
          <w:sz w:val="20"/>
        </w:rPr>
        <w:t> </w:t>
      </w:r>
    </w:p>
    <w:tbl>
      <w:tblPr>
        <w:tblW w:w="10205" w:type="dxa"/>
        <w:jc w:val="left"/>
        <w:tblInd w:w="0" w:type="dxa"/>
        <w:tblLayout w:type="fixed"/>
        <w:tblCellMar>
          <w:top w:w="28" w:type="dxa"/>
          <w:left w:w="28" w:type="dxa"/>
          <w:bottom w:w="28" w:type="dxa"/>
          <w:right w:w="28" w:type="dxa"/>
        </w:tblCellMar>
      </w:tblPr>
      <w:tblGrid>
        <w:gridCol w:w="976"/>
        <w:gridCol w:w="146"/>
        <w:gridCol w:w="9083"/>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3"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Outfit;sans-serif" w:hAnsi="Outfit;sans-serif"/>
                <w:b/>
                <w:color w:val="000000"/>
                <w:sz w:val="20"/>
              </w:rPr>
            </w:pPr>
            <w:r>
              <w:rPr>
                <w:rFonts w:ascii="Outfit;sans-serif" w:hAnsi="Outfit;sans-serif"/>
                <w:b/>
                <w:color w:val="000000"/>
                <w:sz w:val="20"/>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tcBorders/>
            <w:shd w:fill="FFFFFF" w:val="clear"/>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Outfit;sans-serif" w:hAnsi="Outfit;sans-serif"/>
                <w:b/>
                <w:color w:val="000000"/>
                <w:sz w:val="20"/>
              </w:rPr>
            </w:pPr>
            <w:r>
              <w:rPr>
                <w:rFonts w:ascii="Outfit;sans-serif" w:hAnsi="Outfit;sans-serif"/>
                <w:b/>
                <w:color w:val="000000"/>
                <w:sz w:val="20"/>
              </w:rPr>
              <w:t>Description</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3" w:type="dxa"/>
            <w:tcBorders/>
            <w:shd w:fill="FFFFFF" w:val="clear"/>
            <w:tcMar>
              <w:top w:w="0" w:type="dxa"/>
              <w:left w:w="0" w:type="dxa"/>
              <w:bottom w:w="0" w:type="dxa"/>
              <w:right w:w="0" w:type="dxa"/>
            </w:tcMar>
            <w:vAlign w:val="center"/>
          </w:tcPr>
          <w:p>
            <w:pPr>
              <w:pStyle w:val="TableContents"/>
              <w:bidi w:val="0"/>
              <w:jc w:val="left"/>
              <w:rPr/>
            </w:pPr>
            <w:hyperlink w:anchor="carg-ex10_1.htm">
              <w:r>
                <w:rPr>
                  <w:rStyle w:val="InternetLink"/>
                  <w:rFonts w:ascii="Outfit;sans-serif" w:hAnsi="Outfit;sans-serif"/>
                  <w:color w:val="0000FF"/>
                  <w:sz w:val="20"/>
                  <w:u w:val="single"/>
                </w:rPr>
                <w:t>First Amendment, dated as of August 6, 2026, to the Credit Agreement, dated September 26, 2022, by and among the Registrant, as borrower, PNC Bank, National Association, as administrative agent, collateral agent, and an L/C Issuer, and the other lenders, L/C Issuers and other parties party thereto</w:t>
              </w:r>
            </w:hyperlink>
          </w:p>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rg-ex99_1.htm">
              <w:r>
                <w:rPr>
                  <w:rStyle w:val="InternetLink"/>
                  <w:rFonts w:ascii="Outfit;sans-serif" w:hAnsi="Outfit;sans-serif"/>
                  <w:color w:val="0000FF"/>
                  <w:sz w:val="20"/>
                  <w:u w:val="single"/>
                </w:rPr>
                <w:t>Press Release of CarGurus, Inc., dated August 6, 2026.</w:t>
              </w:r>
            </w:hyperlink>
            <w:r>
              <w:rPr>
                <w:rFonts w:ascii="Outfit;sans-serif" w:hAnsi="Outfit;sans-serif"/>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w:t>
            </w:r>
          </w:p>
        </w:tc>
      </w:tr>
    </w:tbl>
    <w:p>
      <w:pPr>
        <w:pStyle w:val="TextBody"/>
        <w:bidi w:val="0"/>
        <w:jc w:val="both"/>
        <w:rPr/>
      </w:pPr>
      <w:r>
        <w:rPr/>
        <w:t> </w:t>
      </w:r>
    </w:p>
    <w:p>
      <w:pPr>
        <w:pStyle w:val="TextBody"/>
        <w:bidi w:val="0"/>
        <w:jc w:val="both"/>
        <w:rPr>
          <w:rFonts w:ascii="Outfit;sans-serif" w:hAnsi="Outfit;sans-serif"/>
          <w:color w:val="000000"/>
          <w:sz w:val="20"/>
        </w:rPr>
      </w:pPr>
      <w:r>
        <w:rPr>
          <w:rFonts w:ascii="Outfit;sans-serif" w:hAnsi="Outfit;sans-serif"/>
          <w:color w:val="000000"/>
          <w:sz w:val="20"/>
        </w:rPr>
        <w:t>* The press release attached hereto as Exhibit 99.1 is “furnished” and not “filed.”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Outfit;sans-serif" w:hAnsi="Outfit;sans-serif"/>
          <w:b/>
          <w:color w:val="000000"/>
          <w:sz w:val="24"/>
        </w:rPr>
      </w:pPr>
      <w:r>
        <w:rPr>
          <w:rFonts w:ascii="Outfit;sans-serif" w:hAnsi="Outfit;sans-serif"/>
          <w:b/>
          <w:color w:val="000000"/>
          <w:sz w:val="24"/>
        </w:rPr>
        <w:t>SIGNATURES</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32" w:type="dxa"/>
        <w:jc w:val="left"/>
        <w:tblInd w:w="0" w:type="dxa"/>
        <w:tblLayout w:type="fixed"/>
        <w:tblCellMar>
          <w:top w:w="28" w:type="dxa"/>
          <w:left w:w="28" w:type="dxa"/>
          <w:bottom w:w="28" w:type="dxa"/>
          <w:right w:w="28" w:type="dxa"/>
        </w:tblCellMar>
      </w:tblPr>
      <w:tblGrid>
        <w:gridCol w:w="2161"/>
        <w:gridCol w:w="109"/>
        <w:gridCol w:w="421"/>
        <w:gridCol w:w="294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29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Name: Jason Trevisan</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Title: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u w:val="single"/>
        </w:rPr>
      </w:pPr>
      <w:bookmarkStart w:id="2" w:name="carg-ex10_1.htm"/>
      <w:bookmarkStart w:id="3" w:name="kscargex10_1"/>
      <w:bookmarkEnd w:id="2"/>
      <w:bookmarkEnd w:id="3"/>
      <w:r>
        <w:rPr>
          <w:rFonts w:ascii="Times New Roman" w:hAnsi="Times New Roman"/>
          <w:b/>
          <w:color w:val="000000"/>
          <w:sz w:val="22"/>
          <w:u w:val="single"/>
        </w:rPr>
        <w:t>Exhibit 10.1</w:t>
      </w:r>
      <w:r>
        <w:br w:type="page"/>
      </w:r>
    </w:p>
    <w:p>
      <w:pPr>
        <w:pStyle w:val="TextBody"/>
        <w:bidi w:val="0"/>
        <w:jc w:val="right"/>
        <w:rPr/>
      </w:pPr>
      <w:r>
        <w:rPr/>
        <w:t> </w:t>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FIRST AMENDMENT TO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FIRST AMENDMENT TO CREDIT AGREEMENT</w:t>
      </w:r>
      <w:r>
        <w:rPr>
          <w:rFonts w:ascii="Times New Roman" w:hAnsi="Times New Roman"/>
          <w:color w:val="000000"/>
          <w:sz w:val="22"/>
        </w:rPr>
        <w:t>, dated as of August 6, 2026 (this “</w:t>
      </w:r>
      <w:r>
        <w:rPr>
          <w:rFonts w:ascii="Times New Roman" w:hAnsi="Times New Roman"/>
          <w:color w:val="000000"/>
          <w:sz w:val="22"/>
          <w:u w:val="single"/>
        </w:rPr>
        <w:t>First Amendment</w:t>
      </w:r>
      <w:r>
        <w:rPr>
          <w:rFonts w:ascii="Times New Roman" w:hAnsi="Times New Roman"/>
          <w:color w:val="000000"/>
          <w:sz w:val="20"/>
        </w:rPr>
        <w:t>”</w:t>
      </w:r>
      <w:r>
        <w:rPr>
          <w:rFonts w:ascii="Times New Roman" w:hAnsi="Times New Roman"/>
          <w:color w:val="000000"/>
          <w:sz w:val="22"/>
        </w:rPr>
        <w:t xml:space="preserve">), is entered into among </w:t>
      </w:r>
      <w:r>
        <w:rPr>
          <w:rFonts w:ascii="Times New Roman" w:hAnsi="Times New Roman"/>
          <w:b/>
          <w:color w:val="000000"/>
          <w:sz w:val="22"/>
        </w:rPr>
        <w:t>CARGURUS, INC.</w:t>
      </w:r>
      <w:r>
        <w:rPr>
          <w:rFonts w:ascii="Times New Roman" w:hAnsi="Times New Roman"/>
          <w:color w:val="000000"/>
          <w:sz w:val="22"/>
        </w:rPr>
        <w:t>,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each of the Lenders (as defined below), and the Administrative Agent (as defined below), and modifies that certain Credit Agreement, dated as of September 26, 2022 (as amended, restated, amended and restated, supplemented or otherwise modified in writing from time to time and in effect immediately prior to the effectiveness of this First Amendment, the “</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and the Existing Credit Agreement, as amended by this First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 among the Borrower, the lenders from time to time party thereto (each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and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PNC BANK</w:t>
      </w:r>
      <w:r>
        <w:rPr>
          <w:rFonts w:ascii="Times New Roman" w:hAnsi="Times New Roman"/>
          <w:color w:val="000000"/>
          <w:sz w:val="22"/>
        </w:rPr>
        <w:t xml:space="preserve">, </w:t>
      </w:r>
      <w:r>
        <w:rPr>
          <w:rFonts w:ascii="Times New Roman" w:hAnsi="Times New Roman"/>
          <w:b/>
          <w:color w:val="000000"/>
          <w:sz w:val="22"/>
        </w:rPr>
        <w:t>NATIONAL ASSOCIATION</w:t>
      </w:r>
      <w:r>
        <w:rPr>
          <w:rFonts w:ascii="Times New Roman" w:hAnsi="Times New Roman"/>
          <w:color w:val="000000"/>
          <w:sz w:val="20"/>
        </w:rPr>
        <w:t xml:space="preserve"> </w:t>
      </w:r>
      <w:r>
        <w:rPr>
          <w:rFonts w:ascii="Times New Roman" w:hAnsi="Times New Roman"/>
          <w:color w:val="000000"/>
          <w:sz w:val="22"/>
        </w:rPr>
        <w:t>as administrative agent for the Lenders (in such capacity, including any successor thereto,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Collateral Agent and an L/C Issuer. Capitalized terms used herein and not defined herein shall have the meaning assigned to such terms in the Amended Credit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PRELIMINARY STATEMENTS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Borrower has requested that the Administrative Agent and the Lenders under the Existing Credit Agreement agree to amend certain of the terms and provisions of the Existing Credit Agreement as specifically set forth in this First Amendment. For good and valuable consideration, the parties hereto hereby agree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pPr>
      <w:r>
        <w:rPr>
          <w:rFonts w:ascii="Times New Roman" w:hAnsi="Times New Roman"/>
          <w:b/>
          <w:color w:val="000000"/>
          <w:sz w:val="22"/>
          <w:u w:val="single"/>
        </w:rPr>
        <w:t>Amendments to the Existing Credit Agreement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Amended Credit Agreement</w:t>
      </w:r>
      <w:r>
        <w:rPr>
          <w:rFonts w:ascii="Times New Roman" w:hAnsi="Times New Roman"/>
          <w:color w:val="000000"/>
          <w:sz w:val="22"/>
        </w:rPr>
        <w:t xml:space="preserve">. The Existing Credit Agreement (excluding the schedules and exhibits thereto, which shall remain in full force and effect, except as specifically amended and restated pursuant to </w:t>
      </w:r>
      <w:r>
        <w:rPr>
          <w:rFonts w:ascii="Times New Roman" w:hAnsi="Times New Roman"/>
          <w:color w:val="000000"/>
          <w:sz w:val="22"/>
          <w:u w:val="single"/>
        </w:rPr>
        <w:t>Section 1(b)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of this First Amendment) is hereby amended as set forth in </w:t>
      </w:r>
      <w:r>
        <w:rPr>
          <w:rFonts w:ascii="Times New Roman" w:hAnsi="Times New Roman"/>
          <w:color w:val="000000"/>
          <w:sz w:val="22"/>
          <w:u w:val="single"/>
        </w:rPr>
        <w:t>Annex A</w:t>
      </w:r>
      <w:r>
        <w:rPr>
          <w:color w:val="000000"/>
        </w:rPr>
        <w:t xml:space="preserve"> </w:t>
      </w:r>
      <w:r>
        <w:rPr>
          <w:rFonts w:ascii="Times New Roman" w:hAnsi="Times New Roman"/>
          <w:color w:val="000000"/>
          <w:sz w:val="22"/>
        </w:rPr>
        <w:t xml:space="preserve">attached hereto such that all of the newly inserted underlined text (indicated textually in the same manner as the following example: </w:t>
      </w:r>
      <w:r>
        <w:rPr>
          <w:rFonts w:ascii="Times New Roman" w:hAnsi="Times New Roman"/>
          <w:b/>
          <w:color w:val="0000FF"/>
          <w:sz w:val="22"/>
          <w:u w:val="single"/>
        </w:rPr>
        <w:t>double-underlined text</w:t>
      </w:r>
      <w:r>
        <w:rPr>
          <w:color w:val="000000"/>
        </w:rPr>
        <w:t xml:space="preserve"> </w:t>
      </w:r>
      <w:r>
        <w:rPr>
          <w:rFonts w:ascii="Times New Roman" w:hAnsi="Times New Roman"/>
          <w:color w:val="000000"/>
          <w:sz w:val="22"/>
        </w:rPr>
        <w:t xml:space="preserve">or </w:t>
      </w:r>
      <w:r>
        <w:rPr>
          <w:rFonts w:ascii="Times New Roman" w:hAnsi="Times New Roman"/>
          <w:b/>
          <w:color w:val="00B050"/>
          <w:sz w:val="22"/>
          <w:u w:val="single"/>
        </w:rPr>
        <w:t>double-underlined text</w:t>
      </w:r>
      <w:r>
        <w:rPr>
          <w:rFonts w:ascii="Times New Roman" w:hAnsi="Times New Roman"/>
          <w:color w:val="000000"/>
          <w:sz w:val="22"/>
        </w:rPr>
        <w:t xml:space="preserve">) and any formatting changes attached hereto shall be deemed to be inserted and all stricken text (indicated textually in the same manner as the following example: </w:t>
      </w:r>
      <w:r>
        <w:rPr>
          <w:rFonts w:ascii="Times New Roman" w:hAnsi="Times New Roman"/>
          <w:b/>
          <w:strike/>
          <w:color w:val="FF0000"/>
          <w:sz w:val="22"/>
        </w:rPr>
        <w:t>stricken text</w:t>
      </w:r>
      <w:r>
        <w:rPr>
          <w:color w:val="000000"/>
        </w:rPr>
        <w:t xml:space="preserve"> </w:t>
      </w:r>
      <w:r>
        <w:rPr>
          <w:rFonts w:ascii="Times New Roman" w:hAnsi="Times New Roman"/>
          <w:color w:val="000000"/>
          <w:sz w:val="22"/>
        </w:rPr>
        <w:t xml:space="preserve">or </w:t>
      </w:r>
      <w:r>
        <w:rPr>
          <w:rFonts w:ascii="Times New Roman" w:hAnsi="Times New Roman"/>
          <w:b/>
          <w:strike/>
          <w:color w:val="00B050"/>
          <w:sz w:val="22"/>
        </w:rPr>
        <w:t>stricken text</w:t>
      </w:r>
      <w:r>
        <w:rPr>
          <w:rFonts w:ascii="Times New Roman" w:hAnsi="Times New Roman"/>
          <w:color w:val="000000"/>
          <w:sz w:val="22"/>
        </w:rPr>
        <w:t>) shall be deemed to be deleted therefrom.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Amendments to Schedules to the Existing Credit Agreement</w:t>
      </w:r>
      <w:r>
        <w:rPr>
          <w:rFonts w:ascii="Times New Roman" w:hAnsi="Times New Roman"/>
          <w:color w:val="000000"/>
          <w:sz w:val="22"/>
        </w:rPr>
        <w:t xml:space="preserve">. Each of the following schedules to the Existing Credit Agreement is hereby deleted in its entirety and replaced with the corresponding schedules set forth in </w:t>
      </w:r>
      <w:r>
        <w:rPr>
          <w:rFonts w:ascii="Times New Roman" w:hAnsi="Times New Roman"/>
          <w:color w:val="000000"/>
          <w:sz w:val="22"/>
          <w:u w:val="single"/>
        </w:rPr>
        <w:t>Annexes 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color w:val="000000"/>
        </w:rPr>
        <w:t xml:space="preserve"> </w:t>
      </w:r>
      <w:r>
        <w:rPr>
          <w:rFonts w:ascii="Times New Roman" w:hAnsi="Times New Roman"/>
          <w:color w:val="000000"/>
          <w:sz w:val="22"/>
        </w:rPr>
        <w:t>attached to this First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Schedule 2.01 (Commitments and Pro Rata Shares);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Schedule 10.02 (Administrative Agent’s Office, Certain Addresses for Notices).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Amendments to Exhibits to the Existing Credit Agreement</w:t>
      </w:r>
      <w:r>
        <w:rPr>
          <w:rFonts w:ascii="Times New Roman" w:hAnsi="Times New Roman"/>
          <w:color w:val="000000"/>
          <w:sz w:val="22"/>
        </w:rPr>
        <w:t xml:space="preserve">. Exhibit A (Form of Committed Loan Notice) to the Existing Credit Agreement is hereby deleted in its entirety and replaced with the corresponding exhibit set forth in </w:t>
      </w:r>
      <w:r>
        <w:rPr>
          <w:rFonts w:ascii="Times New Roman" w:hAnsi="Times New Roman"/>
          <w:color w:val="000000"/>
          <w:sz w:val="22"/>
          <w:u w:val="single"/>
        </w:rPr>
        <w:t>Annex D</w:t>
      </w:r>
      <w:r>
        <w:rPr>
          <w:color w:val="000000"/>
        </w:rPr>
        <w:t xml:space="preserve"> </w:t>
      </w:r>
      <w:r>
        <w:rPr>
          <w:rFonts w:ascii="Times New Roman" w:hAnsi="Times New Roman"/>
          <w:color w:val="000000"/>
          <w:sz w:val="22"/>
        </w:rPr>
        <w:t>attached to this First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b/>
          <w:color w:val="000000"/>
          <w:sz w:val="22"/>
          <w:u w:val="single"/>
        </w:rPr>
        <w:t>Conditions Precedent to First Amendment</w:t>
      </w:r>
      <w:r>
        <w:rPr>
          <w:rFonts w:ascii="Times New Roman" w:hAnsi="Times New Roman"/>
          <w:color w:val="000000"/>
          <w:sz w:val="22"/>
        </w:rPr>
        <w:t>. This First Amendment shall become effective as of the date first written above (the “</w:t>
      </w:r>
      <w:r>
        <w:rPr>
          <w:rFonts w:ascii="Times New Roman" w:hAnsi="Times New Roman"/>
          <w:color w:val="000000"/>
          <w:sz w:val="22"/>
          <w:u w:val="single"/>
        </w:rPr>
        <w:t>First Amendment Effective Date</w:t>
      </w:r>
      <w:r>
        <w:rPr>
          <w:color w:val="000000"/>
        </w:rPr>
        <w:t>”</w:t>
      </w:r>
      <w:r>
        <w:rPr>
          <w:rFonts w:ascii="Times New Roman" w:hAnsi="Times New Roman"/>
          <w:color w:val="000000"/>
          <w:sz w:val="22"/>
        </w:rPr>
        <w:t xml:space="preserve">) upon the satisfaction of each of the following conditions precedent set forth in this </w:t>
      </w:r>
      <w:r>
        <w:rPr>
          <w:rFonts w:ascii="Times New Roman" w:hAnsi="Times New Roman"/>
          <w:color w:val="000000"/>
          <w:sz w:val="22"/>
          <w:u w:val="single"/>
        </w:rPr>
        <w:t>Section 2</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First Amendment</w:t>
      </w:r>
      <w:r>
        <w:rPr>
          <w:rFonts w:ascii="Times New Roman" w:hAnsi="Times New Roman"/>
          <w:color w:val="000000"/>
          <w:sz w:val="22"/>
        </w:rPr>
        <w:t>. The Administrative Agent shall have received this First Amendment, duly executed by the Administrative Agent, the Borrower, and each Lender, and acknowledged by the Guarantor.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Notes</w:t>
      </w:r>
      <w:r>
        <w:rPr>
          <w:rFonts w:ascii="Times New Roman" w:hAnsi="Times New Roman"/>
          <w:color w:val="000000"/>
          <w:sz w:val="22"/>
        </w:rPr>
        <w:t>. Each Lender that has requested a Revolving Credit Note shall have received a copy of a duly executed Revolving Credit Note in its favor (it being understood and agreed that the original executed Revolving Credit Note for each such Lender shall be delivered promptly following the First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Collateral Matters</w:t>
      </w:r>
      <w:r>
        <w:rPr>
          <w:rFonts w:ascii="Times New Roman" w:hAnsi="Times New Roman"/>
          <w:color w:val="000000"/>
          <w:sz w:val="22"/>
        </w:rPr>
        <w:t>. The Administrative Agent shall have received (i) copies of favorable UCC, tax, and judgment lien search reports in all necessary or appropriate jurisdictions and under all legal and trade names of the Loan Parties, as requested by the Administrative Agent, indicating that there are no prior Liens on any of the Collateral other than Liens permitted under the Amended Credit Agreement and (ii) evidence of the completion of all other actions, recordings and filings of or with respect to the Security Agreement or any other Collateral Document (or evidence that such actions, recordings or filings will be completed substantially concurrently with the effectiveness of this First Amendment) that the Administrative Agent may deem necessary with respect to the perfection of the Liens granted under the Security Agreement or any other Collateral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Opinions of Counsel</w:t>
      </w:r>
      <w:r>
        <w:rPr>
          <w:rFonts w:ascii="Times New Roman" w:hAnsi="Times New Roman"/>
          <w:color w:val="000000"/>
          <w:sz w:val="22"/>
        </w:rPr>
        <w:t xml:space="preserve">. The Administrative Agent shall have received a favorable written opinion, dated as of the First Amendment Effective Date, of Morgan, Lewis &amp; Bockius LLP, counsel to the Loan Parties (addressed to the Administrative Agent, the Collateral Agent, and the Lenders as of the First Amendment Effective Date) and covering such matters relating to the Loan Parties, the Loan Documents and the transactions contemplated by this First Amendment, in form and substance reasonably satisfactory to the Administrative Agent.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Secretary’s Certificate</w:t>
      </w:r>
      <w:r>
        <w:rPr>
          <w:rFonts w:ascii="Times New Roman" w:hAnsi="Times New Roman"/>
          <w:color w:val="000000"/>
          <w:sz w:val="22"/>
        </w:rPr>
        <w:t>. The Administrative Agent shall have received (i) a certificate from each Loan Party, signed by a Responsible Officer of such Loan Party, and attested to by the secretary or any assistant secretary of such Loan Party, together with (x) copies of the certificate or articles of incorporation and by-laws (or other equivalent organizational documents), as applicable, of such Loan Party, (y) the resolutions of such Loan Party referred to in such certificate, and (z) a signature and incumbency certificate to the officers of such persons executing this First Amendment and the other Loan Documents, in each case, each of the foregoing shall be in form and substance reasonably acceptable to the Administrative Agent and (ii) certificates of good standing or status (to the extent that such concepts exist) from the applicable secretary of state (or equivalent authority) of the jurisdiction of organization or formation of each Loan Party (in each case, to the extent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KYC; PATRIOT Act</w:t>
      </w:r>
      <w:r>
        <w:rPr>
          <w:rFonts w:ascii="Times New Roman" w:hAnsi="Times New Roman"/>
          <w:color w:val="000000"/>
          <w:sz w:val="22"/>
        </w:rPr>
        <w:t>. The Borrower shall have provided, or caused to be provided, the documentation and other information relating to the Loan Parties reasonably requested in writing at least five (5) Business Days prior to the First Amendment Effective Date by the Administrative Agent and the Lenders as they reasonably determine is required by regulatory authorities under applicable “know your customer” and anti-money-laundering rules and regulations, including, without limitation, the PATRIOT Act and, if any Loan Party or Subsidiary thereof qualifies as a “legal entity customer” under the Beneficial Ownership Regulation, a Beneficial Ownership Certification in relation to Borrower, in each case at least three (3) Business Days prior to the First Amendment Effective Date (or such shorter period as the Administrative Agent shall otherwise agree).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Accrued Interest and Fees</w:t>
      </w:r>
      <w:r>
        <w:rPr>
          <w:rFonts w:ascii="Times New Roman" w:hAnsi="Times New Roman"/>
          <w:color w:val="000000"/>
          <w:sz w:val="22"/>
        </w:rPr>
        <w:t>. The Borrower shall have paid to the Administrative Agent, for the account of the Lenders under the Existing Credit Agreement, all unpaid interest, Revolving Commitment Fees, and other amounts in respect of the Revolving Credit Loans and Revolving Credit Commitments of the Lenders under the Existing Credit Agreement, in each case that have accrued through the First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Fees and Expenses</w:t>
      </w:r>
      <w:r>
        <w:rPr>
          <w:rFonts w:ascii="Times New Roman" w:hAnsi="Times New Roman"/>
          <w:color w:val="000000"/>
          <w:sz w:val="22"/>
        </w:rPr>
        <w:t xml:space="preserve">. The Administrative Agent (and, as applicable, the Arrangers) shall have received payment of (i) all fees payable on or prior to the First Amendment Effective Date and (ii) to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extent invoiced at least one (1) Business Day prior to the First Amendment Effective Date, reimbursement or payment of all reasonable and documented out-of-pocket expenses of the Administrative Agent (including reasonable fees, charges and disbursements of counsel to the Administrative Agent), in each case, required to be reimbursed or paid by the Borrower under any Loan Document or under any agreement with the Administrative Agent or any Arranger.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Assignment and Assumption</w:t>
      </w:r>
      <w:r>
        <w:rPr>
          <w:rFonts w:ascii="Times New Roman" w:hAnsi="Times New Roman"/>
          <w:color w:val="000000"/>
          <w:sz w:val="22"/>
        </w:rPr>
        <w:t xml:space="preserve">. The Administrative Agent shall have received an Assignment and Assumption, in form and substance reasonably satisfactory to the Administrative Agent and dated as of the date hereof, duly executed by each of the Lenders under the Existing Credit Agreement and the Amended Credit Agreement party thereto, the Administrative Agent, and the Borrower.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Commitment Reduction Notice</w:t>
      </w:r>
      <w:r>
        <w:rPr>
          <w:rFonts w:ascii="Times New Roman" w:hAnsi="Times New Roman"/>
          <w:color w:val="000000"/>
          <w:sz w:val="22"/>
        </w:rPr>
        <w:t>. The Administrative Agent shall have received a duly executed notice from the Borrower, pursuant to which the Borrower notifies the Administrative Agent and the Lenders that the Revolving Credit Commitments shall be reduced from $400,000,000 to $200,000,000 upon the effectiveness of this First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pPr>
      <w:r>
        <w:rPr>
          <w:rFonts w:ascii="Times New Roman" w:hAnsi="Times New Roman"/>
          <w:b/>
          <w:color w:val="000000"/>
          <w:sz w:val="22"/>
          <w:u w:val="single"/>
        </w:rPr>
        <w:t>Representations and Warranties</w:t>
      </w:r>
      <w:r>
        <w:rPr>
          <w:rFonts w:ascii="Times New Roman" w:hAnsi="Times New Roman"/>
          <w:color w:val="000000"/>
          <w:sz w:val="22"/>
        </w:rPr>
        <w:t>. The Borrower hereby represents and warrants to the Administrative Agent and each Lender as of the First Amendment Effective Date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Power; Authorization; No Contravention</w:t>
      </w:r>
      <w:r>
        <w:rPr>
          <w:rFonts w:ascii="Times New Roman" w:hAnsi="Times New Roman"/>
          <w:color w:val="000000"/>
          <w:sz w:val="22"/>
        </w:rPr>
        <w:t>. Each Loan Party has all requisite corporate or other organizational power and authority to execute, deliver and perform its obligations under this First Amendment and the other Loan Documents to which it is a party. The execution, delivery and performance by each Loan Party of this First Amendment and each other Loan Document to which such Person is or is to be a party are within such Loan Party’s corporate or other organizational powers, have been duly authorized by all necessary corporate or other organizational action and do not (i) contravene the terms of any of such Person’s Organization Documents, (ii) conflict with any material contract that such Person is a party to except to the extent that any such conflict under this clause (ii) would not reasonably be expected to have, individually or in the aggregate, a Material Adverse Effect, (iii) result in the creation or imposition of any Lien (other than Permitted Liens) on any Collateral of such Person or (iv) violate any Law or any writ, judgment, order or decree of any Governmental Authority except to the extent that any such violation under this clause (iv) would not reasonably be expected to have, individually or in the aggregate,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Governmental Authorization; Other Consents</w:t>
      </w:r>
      <w:r>
        <w:rPr>
          <w:rFonts w:ascii="Times New Roman" w:hAnsi="Times New Roman"/>
          <w:color w:val="000000"/>
          <w:sz w:val="22"/>
        </w:rPr>
        <w:t>. No approval, consent, exemption, authorization or other action by, or notice to, or filing with, any Governmental Authority or any other Person is necessary or required in connection with the execution, delivery, performance by, or enforcement against, any Loan Party of this First Amendment or any other Loan Document to which it is a party, or for the consummation of the transactions contemplated by this First Amendment on the First Amendment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Binding Effect</w:t>
      </w:r>
      <w:r>
        <w:rPr>
          <w:rFonts w:ascii="Times New Roman" w:hAnsi="Times New Roman"/>
          <w:color w:val="000000"/>
          <w:sz w:val="22"/>
        </w:rPr>
        <w:t>. This First Amendment and each other Loan Document has been duly executed and delivered by each Loan Party (to the extent such concept is applicable in the relevant jurisdiction and subject, in each case, to the Legal Reservations) that is party thereto. Subject to the Legal Reservations, this First Amendment and each other Loan Document constitutes a legal, valid and binding obligation of such Loan Party, enforceable against each Loan Party that is party thereto in accordance with its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Representations and Warranties</w:t>
      </w:r>
      <w:r>
        <w:rPr>
          <w:rFonts w:ascii="Times New Roman" w:hAnsi="Times New Roman"/>
          <w:color w:val="000000"/>
          <w:sz w:val="22"/>
        </w:rPr>
        <w:t>.</w:t>
      </w:r>
      <w:r>
        <w:rPr>
          <w:color w:val="000000"/>
        </w:rPr>
        <w:t xml:space="preserve"> </w:t>
      </w:r>
      <w:r>
        <w:rPr>
          <w:rFonts w:ascii="Times New Roman" w:hAnsi="Times New Roman"/>
          <w:color w:val="000000"/>
          <w:sz w:val="22"/>
        </w:rPr>
        <w:t xml:space="preserve">The representations and warranties of the Borrower and each other Loan Party contained in each Loan Document are true and correct in all material respects (and in all respects if any such representation or warranty is already qualified by materiality (including by Material Adverse Effect)), on and as of the date hereof after giving effect to this First Amendment and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consummation of the transactions contemplated by this First Amendment taking place on the First Amendment Effective Date, as though made on and as of the date hereof, except to the extent that such representations and warranties specifically refer to an earlier date, in which case they are true and correct in all material respects (and in all respects if any such representation or warranty is already qualified by materiality (including by Material Adverse Effect)) as of such earlier date, and except that for purposes of this </w:t>
      </w:r>
      <w:r>
        <w:rPr>
          <w:rFonts w:ascii="Times New Roman" w:hAnsi="Times New Roman"/>
          <w:color w:val="000000"/>
          <w:sz w:val="22"/>
          <w:u w:val="single"/>
        </w:rPr>
        <w:t>Section 3(e)</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Sections 5.05(a)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of the Amended Credit Agreement shall be deemed to refer to the most recent financial statements furnished pursuant to </w:t>
      </w:r>
      <w:r>
        <w:rPr>
          <w:rFonts w:ascii="Times New Roman" w:hAnsi="Times New Roman"/>
          <w:color w:val="000000"/>
          <w:sz w:val="22"/>
          <w:u w:val="single"/>
        </w:rPr>
        <w:t>Sections 6.01(a)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under the Existing Credit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No Default</w:t>
      </w:r>
      <w:r>
        <w:rPr>
          <w:rFonts w:ascii="Times New Roman" w:hAnsi="Times New Roman"/>
          <w:color w:val="000000"/>
          <w:sz w:val="22"/>
        </w:rPr>
        <w:t>. No Default or Event of Default exists on and as of the First Amendment Effective Date or, after giving effect to this First Amendment, would result from this First Amendment and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Solvency</w:t>
      </w:r>
      <w:r>
        <w:rPr>
          <w:rFonts w:ascii="Times New Roman" w:hAnsi="Times New Roman"/>
          <w:color w:val="000000"/>
          <w:sz w:val="22"/>
        </w:rPr>
        <w:t xml:space="preserve">. On and as of the First Amendment Effective Date after giving effect to this First Amendment, the Borrower and its Restricted Subsidiaries, on a consolidated basis, are Solvent.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pPr>
      <w:r>
        <w:rPr>
          <w:rFonts w:ascii="Times New Roman" w:hAnsi="Times New Roman"/>
          <w:b/>
          <w:color w:val="000000"/>
          <w:sz w:val="22"/>
          <w:u w:val="single"/>
        </w:rPr>
        <w:t>Survival</w:t>
      </w:r>
      <w:r>
        <w:rPr>
          <w:rFonts w:ascii="Times New Roman" w:hAnsi="Times New Roman"/>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and expense reimbursement obligations as to which no claim has been asserted by the Person entitled thereto or other obligations and obligations and liabilities under Secured Cash Management Agreements and Secured Hedge Agreements) shall remain unpaid or unsatisfied or any Letter of Credit shall remain outstanding (other than Letters of Credit that have been Cash Collateralized in an amount equal to one hundred five percent (105%) of the Dollar Amount of the aggregate Outstanding Amount of all L/C Obligations or as to which arrangements satisfactory to the L/C Issuer that issued such Letters of Credit shall have been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pPr>
      <w:r>
        <w:rPr>
          <w:rFonts w:ascii="Times New Roman" w:hAnsi="Times New Roman"/>
          <w:b/>
          <w:color w:val="000000"/>
          <w:sz w:val="22"/>
          <w:u w:val="single"/>
        </w:rPr>
        <w:t>First Amendment as a Loan Document</w:t>
      </w:r>
      <w:r>
        <w:rPr>
          <w:rFonts w:ascii="Times New Roman" w:hAnsi="Times New Roman"/>
          <w:color w:val="000000"/>
          <w:sz w:val="22"/>
        </w:rPr>
        <w:t>. This First Amendment constitutes a “Loan Document” under the Amended Credit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b/>
          <w:color w:val="000000"/>
          <w:sz w:val="22"/>
          <w:u w:val="single"/>
        </w:rPr>
        <w:t>Effect on Loan Documents</w:t>
      </w:r>
      <w:r>
        <w:rPr>
          <w:rFonts w:ascii="Times New Roman" w:hAnsi="Times New Roman"/>
          <w:color w:val="000000"/>
          <w:sz w:val="22"/>
        </w:rPr>
        <w:t>. After giving effect to this First Amendment on the First Amendment Effective Date, the Amended Credit Agreement and the other Loan Documents shall be and remain in full force and effect in accordance with their terms and are hereby ratified and confirmed by the Borrower in all respects. The execution, delivery, and performance of this First Amendment shall not operate as a waiver of any right, power, or remedy of the Administrative Agent, the Collateral Agent or the Lenders under the Existing Credit Agreement or the other Loan Documents. The Borrower hereby acknowledges and agrees that, after giving effect to this First Amendment, all of its obligations and liabilities under the Existing Credit Agreement and the other Loan Documents to which it is a party, as such obligations and liabilities have been amended by this First Amendment, are reaffirmed and remain in full force and effect. All references to the Existing Credit Agreement in any Loan Document or other document or instrument delivered in connection therewith shall be deemed to refer to the Amended Credit Agreement. Nothing contained herein shall be construed as a novation of the Obligations outstanding under and as defined in the Existing Credit Agreement, which shall remain in full force and effect, except as modified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b/>
          <w:color w:val="000000"/>
          <w:sz w:val="22"/>
          <w:u w:val="single"/>
        </w:rPr>
        <w:t>Limited Effect</w:t>
      </w:r>
      <w:r>
        <w:rPr>
          <w:rFonts w:ascii="Times New Roman" w:hAnsi="Times New Roman"/>
          <w:color w:val="000000"/>
          <w:sz w:val="22"/>
        </w:rPr>
        <w:t xml:space="preserve">. This First Amendment relates only to the specific matters expressly covered herein, shall not be considered to be an amendment or waiver of any rights or remedies that the Administrative Agent or any Lender may have under the Existing Credit Agreement or any other Loan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Document (except as expressly set forth herein) or under applicable law, and shall not be considered to create a course of dealing or to otherwise obligate in any respect the Administrative Agent or any Lender to execute similar or other amendments or waivers or grant any amendments or waivers under the same or similar or other circumstances in the future.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pPr>
      <w:r>
        <w:rPr>
          <w:rFonts w:ascii="Times New Roman" w:hAnsi="Times New Roman"/>
          <w:b/>
          <w:color w:val="000000"/>
          <w:sz w:val="22"/>
          <w:u w:val="single"/>
        </w:rPr>
        <w:t>Governing Law</w:t>
      </w:r>
      <w:r>
        <w:rPr>
          <w:rFonts w:ascii="Times New Roman" w:hAnsi="Times New Roman"/>
          <w:color w:val="000000"/>
          <w:sz w:val="22"/>
        </w:rPr>
        <w:t xml:space="preserve">. </w:t>
      </w:r>
      <w:r>
        <w:rPr>
          <w:rFonts w:ascii="Times New Roman" w:hAnsi="Times New Roman"/>
          <w:caps/>
          <w:color w:val="000000"/>
          <w:sz w:val="22"/>
        </w:rPr>
        <w:t xml:space="preserve">This First Amendment and any claims, controversy, dispute or cause of action (whether in contract or tort or otherwise) based upon, arising out of or relating to this First Amendment and the transactions contemplated hereby shall be governed by, and construed and interpreted in accordance with, the Law of the State of New York without giving effect to the conflicts of laws principles thereof, but including Section 5-1401 of the New York General Obligations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40"/>
        <w:jc w:val="both"/>
        <w:rPr/>
      </w:pPr>
      <w:r>
        <w:rPr>
          <w:rFonts w:ascii="Times New Roman" w:hAnsi="Times New Roman"/>
          <w:b/>
          <w:color w:val="000000"/>
          <w:sz w:val="22"/>
          <w:u w:val="single"/>
        </w:rPr>
        <w:t>Counterparts; Electronic Signatures</w:t>
      </w:r>
      <w:r>
        <w:rPr>
          <w:rFonts w:ascii="Times New Roman" w:hAnsi="Times New Roman"/>
          <w:color w:val="000000"/>
          <w:sz w:val="22"/>
        </w:rPr>
        <w:t xml:space="preserve">. This First Amendment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First Amendment shall be effective as delivery of an original executed counterpart of this First Amendment. The Administrative Agent may also require that this First Amendment delivered by telecopier or other electronic transmission be confirmed by a manually-signed original thereof; </w:t>
      </w:r>
      <w:r>
        <w:rPr>
          <w:rFonts w:ascii="Times New Roman" w:hAnsi="Times New Roman"/>
          <w:i/>
          <w:color w:val="000000"/>
          <w:sz w:val="22"/>
        </w:rPr>
        <w:t>provided</w:t>
      </w:r>
      <w:r>
        <w:rPr>
          <w:color w:val="000000"/>
        </w:rPr>
        <w:t xml:space="preserve"> </w:t>
      </w:r>
      <w:r>
        <w:rPr>
          <w:rFonts w:ascii="Times New Roman" w:hAnsi="Times New Roman"/>
          <w:i/>
          <w:color w:val="000000"/>
          <w:sz w:val="22"/>
        </w:rPr>
        <w:t>that</w:t>
      </w:r>
      <w:r>
        <w:rPr>
          <w:color w:val="000000"/>
        </w:rPr>
        <w:t xml:space="preserve"> </w:t>
      </w:r>
      <w:r>
        <w:rPr>
          <w:rFonts w:ascii="Times New Roman" w:hAnsi="Times New Roman"/>
          <w:color w:val="000000"/>
          <w:sz w:val="22"/>
        </w:rPr>
        <w:t xml:space="preserve">the failure to request or deliver the same shall not limit the effectiveness of any document or signature delivered by telecopier or other electronic transmission. The words “execution,” “signed,” “signature,” and words of like import in this First Amendment shall be deemed to include electronic signatures or the keeping of records in electronic form, the electronic matching of assignment terms and contract formations on electronic platforms approved by the Administrative Agent,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i/>
          <w:color w:val="000000"/>
          <w:sz w:val="22"/>
        </w:rPr>
        <w:t>provided that</w:t>
      </w:r>
      <w:r>
        <w:rPr>
          <w:rFonts w:ascii="Times New Roman" w:hAnsi="Times New Roman"/>
          <w:color w:val="000000"/>
          <w:sz w:val="22"/>
        </w:rPr>
        <w: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72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caused this First Amendment to the Credit Agreement to be executed and delivered as of the date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CARGURUS,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Jason Trevisan</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r>
        <w:rPr>
          <w:rFonts w:ascii="Times New Roman" w:hAnsi="Times New Roman"/>
          <w:color w:val="000000"/>
          <w:sz w:val="22"/>
        </w:rPr>
        <w:t>Jason Trevisan</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Chief Executive Officer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PNC BANK, NATIONAL ASSOCIATION</w:t>
      </w:r>
      <w:r>
        <w:rPr>
          <w:rFonts w:ascii="Times New Roman" w:hAnsi="Times New Roman"/>
          <w:color w:val="000000"/>
          <w:sz w:val="22"/>
        </w:rPr>
        <w:t>, as Administrative Agent and a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Terence J. O’Malley </w:t>
      </w:r>
    </w:p>
    <w:p>
      <w:pPr>
        <w:pStyle w:val="TextBody"/>
        <w:bidi w:val="0"/>
        <w:jc w:val="left"/>
        <w:rPr>
          <w:rFonts w:ascii="Times New Roman" w:hAnsi="Times New Roman"/>
          <w:color w:val="000000"/>
          <w:sz w:val="22"/>
        </w:rPr>
      </w:pPr>
      <w:r>
        <w:rPr>
          <w:rFonts w:ascii="Times New Roman" w:hAnsi="Times New Roman"/>
          <w:color w:val="000000"/>
          <w:sz w:val="22"/>
        </w:rPr>
        <w:t>Name: Terence J. O’Malley</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w:t>
      </w:r>
    </w:p>
    <w:p>
      <w:pPr>
        <w:pStyle w:val="TextBody"/>
        <w:bidi w:val="0"/>
        <w:spacing w:before="0" w:after="4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CITIBANK, N.A.</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Nathan Hamsik </w:t>
      </w:r>
    </w:p>
    <w:p>
      <w:pPr>
        <w:pStyle w:val="TextBody"/>
        <w:bidi w:val="0"/>
        <w:jc w:val="left"/>
        <w:rPr>
          <w:rFonts w:ascii="Times New Roman" w:hAnsi="Times New Roman"/>
          <w:color w:val="000000"/>
          <w:sz w:val="22"/>
        </w:rPr>
      </w:pPr>
      <w:r>
        <w:rPr>
          <w:rFonts w:ascii="Times New Roman" w:hAnsi="Times New Roman"/>
          <w:color w:val="000000"/>
          <w:sz w:val="22"/>
        </w:rPr>
        <w:t>Name: Nathan Hamsik</w:t>
      </w:r>
    </w:p>
    <w:p>
      <w:pPr>
        <w:pStyle w:val="TextBody"/>
        <w:bidi w:val="0"/>
        <w:jc w:val="left"/>
        <w:rPr>
          <w:rFonts w:ascii="Times New Roman" w:hAnsi="Times New Roman"/>
          <w:color w:val="000000"/>
          <w:sz w:val="22"/>
        </w:rPr>
      </w:pPr>
      <w:r>
        <w:rPr>
          <w:rFonts w:ascii="Times New Roman" w:hAnsi="Times New Roman"/>
          <w:color w:val="000000"/>
          <w:sz w:val="22"/>
        </w:rPr>
        <w:t>Title: Director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BANK OF AMERICA, N.A.</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Frank RATNASAMY </w:t>
      </w:r>
    </w:p>
    <w:p>
      <w:pPr>
        <w:pStyle w:val="TextBody"/>
        <w:bidi w:val="0"/>
        <w:jc w:val="left"/>
        <w:rPr>
          <w:rFonts w:ascii="Times New Roman" w:hAnsi="Times New Roman"/>
          <w:color w:val="000000"/>
          <w:sz w:val="22"/>
        </w:rPr>
      </w:pPr>
      <w:r>
        <w:rPr>
          <w:rFonts w:ascii="Times New Roman" w:hAnsi="Times New Roman"/>
          <w:color w:val="000000"/>
          <w:sz w:val="22"/>
        </w:rPr>
        <w:t>Name: Frank RATNASAMY</w:t>
      </w:r>
    </w:p>
    <w:p>
      <w:pPr>
        <w:pStyle w:val="TextBody"/>
        <w:bidi w:val="0"/>
        <w:jc w:val="left"/>
        <w:rPr>
          <w:rFonts w:ascii="Times New Roman" w:hAnsi="Times New Roman"/>
          <w:color w:val="000000"/>
          <w:sz w:val="22"/>
        </w:rPr>
      </w:pPr>
      <w:r>
        <w:rPr>
          <w:rFonts w:ascii="Times New Roman" w:hAnsi="Times New Roman"/>
          <w:color w:val="000000"/>
          <w:sz w:val="22"/>
        </w:rPr>
        <w:t>Title: Vice President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GOLDMAN SACHS BANK USA</w:t>
      </w: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as a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Dan Starr </w:t>
      </w:r>
    </w:p>
    <w:p>
      <w:pPr>
        <w:pStyle w:val="TextBody"/>
        <w:bidi w:val="0"/>
        <w:jc w:val="left"/>
        <w:rPr>
          <w:rFonts w:ascii="Times New Roman" w:hAnsi="Times New Roman"/>
          <w:color w:val="000000"/>
          <w:sz w:val="22"/>
        </w:rPr>
      </w:pPr>
      <w:r>
        <w:rPr>
          <w:rFonts w:ascii="Times New Roman" w:hAnsi="Times New Roman"/>
          <w:color w:val="000000"/>
          <w:sz w:val="22"/>
        </w:rPr>
        <w:t>Name: Dan Starr</w:t>
      </w:r>
    </w:p>
    <w:p>
      <w:pPr>
        <w:pStyle w:val="TextBody"/>
        <w:bidi w:val="0"/>
        <w:jc w:val="left"/>
        <w:rPr>
          <w:rFonts w:ascii="Times New Roman" w:hAnsi="Times New Roman"/>
          <w:color w:val="000000"/>
          <w:sz w:val="22"/>
        </w:rPr>
      </w:pPr>
      <w:r>
        <w:rPr>
          <w:rFonts w:ascii="Times New Roman" w:hAnsi="Times New Roman"/>
          <w:color w:val="000000"/>
          <w:sz w:val="22"/>
        </w:rPr>
        <w:t>Title: Authorized Signatory</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Acknowledgment, Ratification and Reaffirmation of Guarantor</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August 6, 2026</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Guarantor acknowledges that its consent to this First Amendment is not required, but the undersigned nevertheless does hereby agree and consent to this First Amendment and to the documents and agreements referred to herein. The Guarantor agrees and acknowledges that (i) notwithstanding the effectiveness of this First Amendment, the Guarantor’s guarantee of the Obligations pursuant to the Guaranty shall remain in full force and effect without modification thereto and (ii) nothing herein shall in any way limit any of the terms or provisions of the Guarantor’s guarantee of the Obligations pursuant to the Guaranty or the Guarantor’s obligations under any other Loan Document to which it is a party (as the same may be amended from time to time), all of which are hereby ratified, confirmed and affirmed in all respects. The Guarantor hereby further acknowledges that the Borrower, the Administrative Agent and the Lenders may from time to time enter into further amendments, amendments and restatements, modifications, terminations and/or amendments of the Amended Credit Agreement and any other Loan Document without notice to or consent from the Guarantor and without affecting the validity or enforceability of the Guarantor’s guarantee of the Obligations pursuant to the Guaranty or giving rise to any reduction, limitation, impairment, discharge or termination of the Guarantor’s guarantee of the Obligations pursuant to the Guaranty.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Guarantor hereby reaffirms its grant to the Collateral Agent, for the benefit of the Secured Parties, of a continuing security interest in and Lien upon the Collateral of the Guarantor, whether now owned or hereafter acquired or arising, and wherever located, all as provided in the Security Agreement and in the other Collateral Documents, and the Guarantor hereby reaffirms that the Obligations are and shall continue to be secured by the continuing security interest and Lien granted by the Guarantor to the Administrative Agent, for the benefit of the Secured Parties, pursuant to the Security Agreement and in the other Collateral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acknowledgment may be executed via electronic signature as described in Section 9 of this First Amendment.</w:t>
      </w:r>
    </w:p>
    <w:p>
      <w:pPr>
        <w:pStyle w:val="TextBody"/>
        <w:bidi w:val="0"/>
        <w:jc w:val="both"/>
        <w:rPr/>
      </w:pPr>
      <w:r>
        <w:rPr/>
        <w:t> </w:t>
      </w:r>
    </w:p>
    <w:p>
      <w:pPr>
        <w:pStyle w:val="TextBody"/>
        <w:bidi w:val="0"/>
        <w:spacing w:before="0" w:after="72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Guarantor is a signatory to this Acknowledgment, Ratification and Reaffirmation in its capacity as Guarantor.</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CAROFFER,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Samuel Zales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Name: Samuel Zales</w:t>
        <w:br/>
        <w:t>Title: Authorized Signatory</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jc w:val="center"/>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Amended Credit Agreement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[Please See Attached]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b/>
          <w:strike/>
          <w:color w:val="FF0000"/>
          <w:sz w:val="24"/>
        </w:rPr>
        <w:t>EXECUTION VERSION</w:t>
      </w:r>
      <w:r>
        <w:rPr>
          <w:rFonts w:ascii="Times New Roman" w:hAnsi="Times New Roman"/>
          <w:b/>
          <w:i/>
          <w:color w:val="0000FF"/>
          <w:sz w:val="24"/>
          <w:u w:val="single"/>
        </w:rPr>
        <w:t>Execution Version</w:t>
      </w:r>
    </w:p>
    <w:p>
      <w:pPr>
        <w:pStyle w:val="TextBody"/>
        <w:bidi w:val="0"/>
        <w:jc w:val="right"/>
        <w:rPr>
          <w:rFonts w:ascii="Times New Roman" w:hAnsi="Times New Roman"/>
          <w:b/>
          <w:color w:val="0000FF"/>
          <w:sz w:val="24"/>
          <w:u w:val="single"/>
        </w:rPr>
      </w:pPr>
      <w:r>
        <w:rPr>
          <w:rFonts w:ascii="Times New Roman" w:hAnsi="Times New Roman"/>
          <w:b/>
          <w:color w:val="0000FF"/>
          <w:sz w:val="24"/>
          <w:u w:val="single"/>
        </w:rPr>
        <w:t>Annex A</w:t>
      </w:r>
    </w:p>
    <w:p>
      <w:pPr>
        <w:pStyle w:val="TextBody"/>
        <w:bidi w:val="0"/>
        <w:jc w:val="right"/>
        <w:rPr/>
      </w:pPr>
      <w:r>
        <w:rPr/>
        <w:t> </w:t>
      </w:r>
    </w:p>
    <w:p>
      <w:pPr>
        <w:pStyle w:val="TextBody"/>
        <w:bidi w:val="0"/>
        <w:jc w:val="right"/>
        <w:rPr>
          <w:rFonts w:ascii="Times New Roman" w:hAnsi="Times New Roman"/>
          <w:sz w:val="20"/>
        </w:rPr>
      </w:pPr>
      <w:r>
        <w:rPr>
          <w:rFonts w:ascii="Times New Roman" w:hAnsi="Times New Roman"/>
          <w:i/>
          <w:color w:val="000000"/>
          <w:sz w:val="22"/>
        </w:rPr>
        <w:t>Published CUSIP Numbers</w:t>
      </w:r>
      <w:r>
        <w:rPr>
          <w:rFonts w:ascii="Times New Roman" w:hAnsi="Times New Roman"/>
          <w:color w:val="000000"/>
          <w:sz w:val="22"/>
        </w:rPr>
        <w:br/>
        <w:t>Deal: 14179JAA2</w:t>
        <w:br/>
        <w:t>Revolver: 14179JAB0</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CREDIT AGREEMENT</w:t>
      </w:r>
      <w:r>
        <w:rPr>
          <w:rFonts w:ascii="Times New Roman" w:hAnsi="Times New Roman"/>
          <w:b/>
          <w:strike/>
          <w:color w:val="FF0000"/>
          <w:sz w:val="16"/>
        </w:rPr>
        <w:t>1</w:t>
      </w:r>
    </w:p>
    <w:p>
      <w:pPr>
        <w:pStyle w:val="TextBody"/>
        <w:bidi w:val="0"/>
        <w:jc w:val="center"/>
        <w:rPr>
          <w:rFonts w:ascii="Times New Roman" w:hAnsi="Times New Roman"/>
          <w:sz w:val="20"/>
        </w:rPr>
      </w:pPr>
      <w:r>
        <w:rPr>
          <w:rFonts w:ascii="Times New Roman" w:hAnsi="Times New Roman"/>
          <w:b/>
          <w:color w:val="000000"/>
          <w:sz w:val="24"/>
        </w:rPr>
        <w:t>dated as of September 26, 2022</w:t>
      </w:r>
      <w:r>
        <w:rPr>
          <w:rFonts w:ascii="Times New Roman" w:hAnsi="Times New Roman"/>
          <w:strike/>
          <w:color w:val="FF0000"/>
          <w:sz w:val="24"/>
        </w:rPr>
        <w:br/>
        <w:br/>
        <w:t>among</w:t>
      </w:r>
      <w:r>
        <w:rPr>
          <w:rFonts w:ascii="Times New Roman" w:hAnsi="Times New Roman"/>
          <w:b/>
          <w:color w:val="0000FF"/>
          <w:sz w:val="24"/>
          <w:u w:val="single"/>
        </w:rPr>
        <w:t>,</w:t>
      </w:r>
    </w:p>
    <w:p>
      <w:pPr>
        <w:pStyle w:val="TextBody"/>
        <w:bidi w:val="0"/>
        <w:jc w:val="center"/>
        <w:rPr>
          <w:rFonts w:ascii="Times New Roman" w:hAnsi="Times New Roman"/>
          <w:sz w:val="20"/>
        </w:rPr>
      </w:pPr>
      <w:r>
        <w:rPr>
          <w:rFonts w:ascii="Times New Roman" w:hAnsi="Times New Roman"/>
          <w:b/>
          <w:color w:val="0000FF"/>
          <w:sz w:val="24"/>
          <w:u w:val="single"/>
        </w:rPr>
        <w:t>as amended as of August 6, 2026</w:t>
      </w:r>
      <w:r>
        <w:rPr>
          <w:rFonts w:ascii="Times New Roman" w:hAnsi="Times New Roman"/>
          <w:color w:val="0000FF"/>
          <w:sz w:val="24"/>
          <w:u w:val="single"/>
        </w:rPr>
        <w:br/>
        <w:br/>
        <w:br/>
        <w:t>among</w:t>
      </w:r>
    </w:p>
    <w:p>
      <w:pPr>
        <w:pStyle w:val="TextBody"/>
        <w:bidi w:val="0"/>
        <w:spacing w:before="0" w:after="240"/>
        <w:jc w:val="center"/>
        <w:rPr>
          <w:rFonts w:ascii="Times New Roman" w:hAnsi="Times New Roman"/>
          <w:sz w:val="20"/>
        </w:rPr>
      </w:pPr>
      <w:r>
        <w:rPr>
          <w:rFonts w:ascii="Times New Roman" w:hAnsi="Times New Roman"/>
          <w:b/>
          <w:color w:val="000000"/>
          <w:sz w:val="24"/>
        </w:rPr>
        <w:t>CARGURUS, INC.</w:t>
      </w:r>
      <w:r>
        <w:rPr>
          <w:rFonts w:ascii="Times New Roman" w:hAnsi="Times New Roman"/>
          <w:color w:val="000000"/>
          <w:sz w:val="24"/>
        </w:rPr>
        <w:t>,</w:t>
        <w:br/>
        <w:t>as Borrower,</w:t>
      </w:r>
    </w:p>
    <w:p>
      <w:pPr>
        <w:pStyle w:val="TextBody"/>
        <w:bidi w:val="0"/>
        <w:spacing w:before="0" w:after="240"/>
        <w:jc w:val="center"/>
        <w:rPr>
          <w:rFonts w:ascii="Times New Roman" w:hAnsi="Times New Roman"/>
          <w:sz w:val="20"/>
        </w:rPr>
      </w:pPr>
      <w:r>
        <w:rPr>
          <w:rFonts w:ascii="Times New Roman" w:hAnsi="Times New Roman"/>
          <w:b/>
          <w:color w:val="000000"/>
          <w:sz w:val="24"/>
        </w:rPr>
        <w:t>PNC BANK, NATIONAL ASSOCIATION</w:t>
      </w:r>
      <w:r>
        <w:rPr>
          <w:rFonts w:ascii="Times New Roman" w:hAnsi="Times New Roman"/>
          <w:color w:val="000000"/>
          <w:sz w:val="24"/>
        </w:rPr>
        <w:t>,</w:t>
        <w:br/>
        <w:t>as Administrative Agent, Collateral Agent and an L/C Issuer,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THE LENDERS AND OTHER L/C ISSUERS</w:t>
        <w:br/>
        <w:t>FROM TIME TO TIME PARTY HERETO</w:t>
      </w:r>
    </w:p>
    <w:p>
      <w:pPr>
        <w:pStyle w:val="TextBody"/>
        <w:bidi w:val="0"/>
        <w:jc w:val="center"/>
        <w:rPr>
          <w:rFonts w:ascii="Times New Roman" w:hAnsi="Times New Roman"/>
          <w:color w:val="000000"/>
          <w:sz w:val="24"/>
        </w:rPr>
      </w:pPr>
      <w:r>
        <w:rPr>
          <w:rFonts w:ascii="Times New Roman" w:hAnsi="Times New Roman"/>
          <w:color w:val="000000"/>
          <w:sz w:val="24"/>
        </w:rPr>
        <w:t>____________________________________</w:t>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PNC CAPITAL MARKETS LLC</w:t>
      </w:r>
      <w:r>
        <w:rPr>
          <w:rFonts w:ascii="Times New Roman" w:hAnsi="Times New Roman"/>
          <w:strike/>
          <w:color w:val="FF0000"/>
          <w:sz w:val="20"/>
        </w:rPr>
        <w:t xml:space="preserve"> </w:t>
      </w:r>
      <w:r>
        <w:rPr>
          <w:rFonts w:ascii="Times New Roman" w:hAnsi="Times New Roman"/>
          <w:strike/>
          <w:color w:val="FF0000"/>
          <w:sz w:val="24"/>
        </w:rPr>
        <w:t xml:space="preserve">and </w:t>
      </w:r>
      <w:r>
        <w:rPr>
          <w:rFonts w:ascii="Times New Roman" w:hAnsi="Times New Roman"/>
          <w:b/>
          <w:strike/>
          <w:color w:val="FF0000"/>
          <w:sz w:val="24"/>
        </w:rPr>
        <w:t>CITIBANK, N.A.</w:t>
      </w:r>
      <w:r>
        <w:rPr>
          <w:rFonts w:ascii="Times New Roman" w:hAnsi="Times New Roman"/>
          <w:color w:val="000000"/>
          <w:sz w:val="24"/>
        </w:rPr>
        <w:t>,</w:t>
        <w:br/>
        <w:t xml:space="preserve">as </w:t>
      </w:r>
      <w:r>
        <w:rPr>
          <w:rFonts w:ascii="Times New Roman" w:hAnsi="Times New Roman"/>
          <w:strike/>
          <w:color w:val="FF0000"/>
          <w:sz w:val="24"/>
        </w:rPr>
        <w:t xml:space="preserve">Joint </w:t>
      </w:r>
      <w:r>
        <w:rPr>
          <w:rFonts w:ascii="Times New Roman" w:hAnsi="Times New Roman"/>
          <w:color w:val="000000"/>
          <w:sz w:val="24"/>
        </w:rPr>
        <w:t xml:space="preserve">Lead </w:t>
      </w:r>
      <w:r>
        <w:rPr>
          <w:rFonts w:ascii="Times New Roman" w:hAnsi="Times New Roman"/>
          <w:strike/>
          <w:color w:val="FF0000"/>
          <w:sz w:val="24"/>
        </w:rPr>
        <w:t>Arrangers and Joint Bookrunners</w:t>
      </w:r>
      <w:r>
        <w:rPr>
          <w:rFonts w:ascii="Times New Roman" w:hAnsi="Times New Roman"/>
          <w:color w:val="0000FF"/>
          <w:sz w:val="24"/>
          <w:u w:val="single"/>
        </w:rPr>
        <w:t>Arranger and Bookrunner</w:t>
      </w:r>
      <w:r>
        <w:rPr>
          <w:rFonts w:ascii="Times New Roman" w:hAnsi="Times New Roman"/>
          <w:color w:val="000000"/>
          <w:sz w:val="24"/>
        </w:rPr>
        <w:t>,</w:t>
      </w:r>
    </w:p>
    <w:p>
      <w:pPr>
        <w:pStyle w:val="TextBody"/>
        <w:bidi w:val="0"/>
        <w:spacing w:before="0" w:after="240"/>
        <w:jc w:val="center"/>
        <w:rPr>
          <w:rFonts w:ascii="Times New Roman" w:hAnsi="Times New Roman"/>
          <w:color w:val="0000FF"/>
          <w:sz w:val="24"/>
          <w:u w:val="single"/>
        </w:rPr>
      </w:pPr>
      <w:r>
        <w:rPr>
          <w:rFonts w:ascii="Times New Roman" w:hAnsi="Times New Roman"/>
          <w:color w:val="0000FF"/>
          <w:sz w:val="24"/>
          <w:u w:val="single"/>
        </w:rPr>
        <w:t>and</w:t>
      </w:r>
    </w:p>
    <w:p>
      <w:pPr>
        <w:pStyle w:val="TextBody"/>
        <w:bidi w:val="0"/>
        <w:spacing w:before="0" w:after="240"/>
        <w:jc w:val="center"/>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4"/>
        </w:rPr>
        <w:t>,</w:t>
        <w:br/>
        <w:t xml:space="preserve">as </w:t>
      </w:r>
      <w:r>
        <w:rPr>
          <w:rFonts w:ascii="Times New Roman" w:hAnsi="Times New Roman"/>
          <w:strike/>
          <w:color w:val="FF0000"/>
          <w:sz w:val="24"/>
        </w:rPr>
        <w:t>Syndication</w:t>
      </w:r>
      <w:r>
        <w:rPr>
          <w:rFonts w:ascii="Times New Roman" w:hAnsi="Times New Roman"/>
          <w:color w:val="0000FF"/>
          <w:sz w:val="24"/>
          <w:u w:val="single"/>
        </w:rPr>
        <w:t>Documentation</w:t>
      </w:r>
      <w:r>
        <w:rPr>
          <w:rFonts w:ascii="Times New Roman" w:hAnsi="Times New Roman"/>
          <w:color w:val="000000"/>
          <w:sz w:val="20"/>
        </w:rPr>
        <w:t xml:space="preserve"> </w:t>
      </w:r>
      <w:r>
        <w:rPr>
          <w:rFonts w:ascii="Times New Roman" w:hAnsi="Times New Roman"/>
          <w:color w:val="000000"/>
          <w:sz w:val="24"/>
        </w:rPr>
        <w:t>Agent</w:t>
      </w:r>
      <w:r>
        <w:rPr>
          <w:rFonts w:ascii="Times New Roman" w:hAnsi="Times New Roman"/>
          <w:strike/>
          <w:color w:val="FF0000"/>
          <w:sz w:val="24"/>
        </w:rPr>
        <w:t>,</w:t>
      </w:r>
    </w:p>
    <w:p>
      <w:pPr>
        <w:pStyle w:val="TextBody"/>
        <w:bidi w:val="0"/>
        <w:spacing w:before="0" w:after="240"/>
        <w:jc w:val="center"/>
        <w:rPr>
          <w:rFonts w:ascii="Times New Roman" w:hAnsi="Times New Roman"/>
          <w:sz w:val="20"/>
        </w:rPr>
      </w:pPr>
      <w:r>
        <w:rPr>
          <w:rFonts w:ascii="Times New Roman" w:hAnsi="Times New Roman"/>
          <w:b/>
          <w:strike/>
          <w:color w:val="FF0000"/>
          <w:sz w:val="24"/>
        </w:rPr>
        <w:t>CITIZENS BANK, N.A.</w:t>
      </w:r>
      <w:r>
        <w:rPr>
          <w:rFonts w:ascii="Times New Roman" w:hAnsi="Times New Roman"/>
          <w:strike/>
          <w:color w:val="FF0000"/>
          <w:sz w:val="24"/>
        </w:rPr>
        <w:t>,</w:t>
        <w:br/>
        <w:t>as Documentation Agent,</w:t>
      </w:r>
    </w:p>
    <w:p>
      <w:pPr>
        <w:pStyle w:val="TextBody"/>
        <w:bidi w:val="0"/>
        <w:spacing w:before="0" w:after="240"/>
        <w:jc w:val="center"/>
        <w:rPr>
          <w:rFonts w:ascii="Times New Roman" w:hAnsi="Times New Roman"/>
          <w:strike/>
          <w:color w:val="FF0000"/>
          <w:sz w:val="24"/>
        </w:rPr>
      </w:pPr>
      <w:r>
        <w:rPr>
          <w:rFonts w:ascii="Times New Roman" w:hAnsi="Times New Roman"/>
          <w:strike/>
          <w:color w:val="FF0000"/>
          <w:sz w:val="24"/>
        </w:rPr>
        <w:t>and</w:t>
      </w:r>
    </w:p>
    <w:p>
      <w:pPr>
        <w:pStyle w:val="TextBody"/>
        <w:bidi w:val="0"/>
        <w:spacing w:before="0" w:after="240"/>
        <w:jc w:val="center"/>
        <w:rPr>
          <w:rFonts w:ascii="Times New Roman" w:hAnsi="Times New Roman"/>
          <w:sz w:val="20"/>
        </w:rPr>
      </w:pPr>
      <w:r>
        <w:rPr>
          <w:rFonts w:ascii="Times New Roman" w:hAnsi="Times New Roman"/>
          <w:b/>
          <w:strike/>
          <w:color w:val="FF0000"/>
          <w:sz w:val="24"/>
        </w:rPr>
        <w:t>PNC CAPITAL MARKETS LLC</w:t>
      </w:r>
      <w:r>
        <w:rPr>
          <w:rFonts w:ascii="Times New Roman" w:hAnsi="Times New Roman"/>
          <w:strike/>
          <w:color w:val="FF0000"/>
          <w:sz w:val="24"/>
        </w:rPr>
        <w:t>,</w:t>
      </w:r>
      <w:r>
        <w:rPr>
          <w:rFonts w:ascii="Times New Roman" w:hAnsi="Times New Roman"/>
          <w:b/>
          <w:strike/>
          <w:color w:val="FF0000"/>
          <w:sz w:val="24"/>
        </w:rPr>
        <w:br/>
      </w:r>
      <w:r>
        <w:rPr>
          <w:rFonts w:ascii="Times New Roman" w:hAnsi="Times New Roman"/>
          <w:strike/>
          <w:color w:val="FF0000"/>
          <w:sz w:val="24"/>
        </w:rPr>
        <w:t>as Sustainability Structuring 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I DEFINITIONS AND ACCOUNTING TERMS......................................................1</w:t>
      </w:r>
    </w:p>
    <w:p>
      <w:pPr>
        <w:pStyle w:val="TextBody"/>
        <w:bidi w:val="0"/>
        <w:jc w:val="left"/>
        <w:rPr>
          <w:rFonts w:ascii="Times New Roman" w:hAnsi="Times New Roman"/>
          <w:color w:val="000000"/>
          <w:sz w:val="24"/>
        </w:rPr>
      </w:pPr>
      <w:r>
        <w:rPr>
          <w:rFonts w:ascii="Times New Roman" w:hAnsi="Times New Roman"/>
          <w:color w:val="000000"/>
          <w:sz w:val="24"/>
        </w:rPr>
        <w:t>Section 1.01 Defined Terms..........................................................................................1</w:t>
      </w:r>
    </w:p>
    <w:p>
      <w:pPr>
        <w:pStyle w:val="TextBody"/>
        <w:bidi w:val="0"/>
        <w:jc w:val="left"/>
        <w:rPr>
          <w:rFonts w:ascii="Times New Roman" w:hAnsi="Times New Roman"/>
          <w:color w:val="000000"/>
          <w:sz w:val="24"/>
        </w:rPr>
      </w:pPr>
      <w:r>
        <w:rPr>
          <w:rFonts w:ascii="Times New Roman" w:hAnsi="Times New Roman"/>
          <w:color w:val="000000"/>
          <w:sz w:val="24"/>
        </w:rPr>
        <w:t>Section 1.02 Other Interpretive Provisions...............................................................110</w:t>
      </w:r>
    </w:p>
    <w:p>
      <w:pPr>
        <w:pStyle w:val="TextBody"/>
        <w:bidi w:val="0"/>
        <w:jc w:val="left"/>
        <w:rPr>
          <w:rFonts w:ascii="Times New Roman" w:hAnsi="Times New Roman"/>
          <w:color w:val="000000"/>
          <w:sz w:val="24"/>
        </w:rPr>
      </w:pPr>
      <w:r>
        <w:rPr>
          <w:rFonts w:ascii="Times New Roman" w:hAnsi="Times New Roman"/>
          <w:color w:val="000000"/>
          <w:sz w:val="24"/>
        </w:rPr>
        <w:t>Section 1.03 Accounting Terms ................................................................................115</w:t>
      </w:r>
    </w:p>
    <w:p>
      <w:pPr>
        <w:pStyle w:val="TextBody"/>
        <w:bidi w:val="0"/>
        <w:jc w:val="left"/>
        <w:rPr>
          <w:rFonts w:ascii="Times New Roman" w:hAnsi="Times New Roman"/>
          <w:color w:val="000000"/>
          <w:sz w:val="24"/>
        </w:rPr>
      </w:pPr>
      <w:r>
        <w:rPr>
          <w:rFonts w:ascii="Times New Roman" w:hAnsi="Times New Roman"/>
          <w:color w:val="000000"/>
          <w:sz w:val="24"/>
        </w:rPr>
        <w:t>Section 1.04 Rounding..............................................................................................116</w:t>
      </w:r>
    </w:p>
    <w:p>
      <w:pPr>
        <w:pStyle w:val="TextBody"/>
        <w:bidi w:val="0"/>
        <w:jc w:val="left"/>
        <w:rPr>
          <w:rFonts w:ascii="Times New Roman" w:hAnsi="Times New Roman"/>
          <w:color w:val="000000"/>
          <w:sz w:val="24"/>
        </w:rPr>
      </w:pPr>
      <w:r>
        <w:rPr>
          <w:rFonts w:ascii="Times New Roman" w:hAnsi="Times New Roman"/>
          <w:color w:val="000000"/>
          <w:sz w:val="24"/>
        </w:rPr>
        <w:t>Section 1.05 References to Agreements and Laws...................................................116</w:t>
      </w:r>
    </w:p>
    <w:p>
      <w:pPr>
        <w:pStyle w:val="TextBody"/>
        <w:bidi w:val="0"/>
        <w:jc w:val="left"/>
        <w:rPr>
          <w:rFonts w:ascii="Times New Roman" w:hAnsi="Times New Roman"/>
          <w:color w:val="000000"/>
          <w:sz w:val="24"/>
        </w:rPr>
      </w:pPr>
      <w:r>
        <w:rPr>
          <w:rFonts w:ascii="Times New Roman" w:hAnsi="Times New Roman"/>
          <w:color w:val="000000"/>
          <w:sz w:val="24"/>
        </w:rPr>
        <w:t>Section 1.06 Times of Day........................................................................................116</w:t>
      </w:r>
    </w:p>
    <w:p>
      <w:pPr>
        <w:pStyle w:val="TextBody"/>
        <w:bidi w:val="0"/>
        <w:jc w:val="left"/>
        <w:rPr>
          <w:rFonts w:ascii="Times New Roman" w:hAnsi="Times New Roman"/>
          <w:sz w:val="20"/>
        </w:rPr>
      </w:pPr>
      <w:r>
        <w:rPr>
          <w:rFonts w:ascii="Times New Roman" w:hAnsi="Times New Roman"/>
          <w:color w:val="000000"/>
          <w:sz w:val="24"/>
        </w:rPr>
        <w:t>Section 1.07 Timing of Payment or Performance...............................................</w:t>
      </w:r>
      <w:r>
        <w:rPr>
          <w:rFonts w:ascii="Times New Roman" w:hAnsi="Times New Roman"/>
          <w:strike/>
          <w:color w:val="FF0000"/>
          <w:sz w:val="24"/>
        </w:rPr>
        <w:t>117</w:t>
      </w:r>
      <w:r>
        <w:rPr>
          <w:rFonts w:ascii="Times New Roman" w:hAnsi="Times New Roman"/>
          <w:color w:val="0000FF"/>
          <w:sz w:val="24"/>
          <w:u w:val="single"/>
        </w:rPr>
        <w:t>116</w:t>
      </w:r>
    </w:p>
    <w:p>
      <w:pPr>
        <w:pStyle w:val="TextBody"/>
        <w:bidi w:val="0"/>
        <w:jc w:val="left"/>
        <w:rPr>
          <w:rFonts w:ascii="Times New Roman" w:hAnsi="Times New Roman"/>
          <w:sz w:val="20"/>
        </w:rPr>
      </w:pPr>
      <w:r>
        <w:rPr>
          <w:rFonts w:ascii="Times New Roman" w:hAnsi="Times New Roman"/>
          <w:color w:val="000000"/>
          <w:sz w:val="24"/>
        </w:rPr>
        <w:t>Section 1.08 Currency Equivalents Generally....................................................</w:t>
      </w:r>
      <w:r>
        <w:rPr>
          <w:rFonts w:ascii="Times New Roman" w:hAnsi="Times New Roman"/>
          <w:strike/>
          <w:color w:val="FF0000"/>
          <w:sz w:val="24"/>
        </w:rPr>
        <w:t>117</w:t>
      </w:r>
      <w:r>
        <w:rPr>
          <w:rFonts w:ascii="Times New Roman" w:hAnsi="Times New Roman"/>
          <w:color w:val="0000FF"/>
          <w:sz w:val="24"/>
          <w:u w:val="single"/>
        </w:rPr>
        <w:t>116</w:t>
      </w:r>
    </w:p>
    <w:p>
      <w:pPr>
        <w:pStyle w:val="TextBody"/>
        <w:bidi w:val="0"/>
        <w:jc w:val="left"/>
        <w:rPr>
          <w:rFonts w:ascii="Times New Roman" w:hAnsi="Times New Roman"/>
          <w:sz w:val="20"/>
        </w:rPr>
      </w:pPr>
      <w:r>
        <w:rPr>
          <w:rFonts w:ascii="Times New Roman" w:hAnsi="Times New Roman"/>
          <w:color w:val="000000"/>
          <w:sz w:val="24"/>
        </w:rPr>
        <w:t>Section 1.09 Letter of Credit Amounts...............................................................</w:t>
      </w:r>
      <w:r>
        <w:rPr>
          <w:rFonts w:ascii="Times New Roman" w:hAnsi="Times New Roman"/>
          <w:strike/>
          <w:color w:val="FF0000"/>
          <w:sz w:val="24"/>
        </w:rPr>
        <w:t>118</w:t>
      </w:r>
      <w:r>
        <w:rPr>
          <w:rFonts w:ascii="Times New Roman" w:hAnsi="Times New Roman"/>
          <w:color w:val="0000FF"/>
          <w:sz w:val="24"/>
          <w:u w:val="single"/>
        </w:rPr>
        <w:t>117</w:t>
      </w:r>
    </w:p>
    <w:p>
      <w:pPr>
        <w:pStyle w:val="TextBody"/>
        <w:bidi w:val="0"/>
        <w:jc w:val="left"/>
        <w:rPr>
          <w:rFonts w:ascii="Times New Roman" w:hAnsi="Times New Roman"/>
          <w:sz w:val="20"/>
        </w:rPr>
      </w:pPr>
      <w:r>
        <w:rPr>
          <w:rFonts w:ascii="Times New Roman" w:hAnsi="Times New Roman"/>
          <w:color w:val="000000"/>
          <w:sz w:val="24"/>
        </w:rPr>
        <w:t>Section 1.10 Pro Forma Calculations..................................................................</w:t>
      </w:r>
      <w:r>
        <w:rPr>
          <w:rFonts w:ascii="Times New Roman" w:hAnsi="Times New Roman"/>
          <w:strike/>
          <w:color w:val="FF0000"/>
          <w:sz w:val="24"/>
        </w:rPr>
        <w:t>118</w:t>
      </w:r>
      <w:r>
        <w:rPr>
          <w:rFonts w:ascii="Times New Roman" w:hAnsi="Times New Roman"/>
          <w:color w:val="0000FF"/>
          <w:sz w:val="24"/>
          <w:u w:val="single"/>
        </w:rPr>
        <w:t>117</w:t>
      </w:r>
    </w:p>
    <w:p>
      <w:pPr>
        <w:pStyle w:val="TextBody"/>
        <w:bidi w:val="0"/>
        <w:jc w:val="left"/>
        <w:rPr>
          <w:rFonts w:ascii="Times New Roman" w:hAnsi="Times New Roman"/>
          <w:sz w:val="20"/>
        </w:rPr>
      </w:pPr>
      <w:r>
        <w:rPr>
          <w:rFonts w:ascii="Times New Roman" w:hAnsi="Times New Roman"/>
          <w:color w:val="000000"/>
          <w:sz w:val="24"/>
        </w:rPr>
        <w:t>Section 1.11 Calculation of Consolidated Total Assets Basket..........................</w:t>
      </w:r>
      <w:r>
        <w:rPr>
          <w:rFonts w:ascii="Times New Roman" w:hAnsi="Times New Roman"/>
          <w:strike/>
          <w:color w:val="FF0000"/>
          <w:sz w:val="24"/>
        </w:rPr>
        <w:t>119</w:t>
      </w:r>
      <w:r>
        <w:rPr>
          <w:rFonts w:ascii="Times New Roman" w:hAnsi="Times New Roman"/>
          <w:color w:val="0000FF"/>
          <w:sz w:val="24"/>
          <w:u w:val="single"/>
        </w:rPr>
        <w:t>118</w:t>
      </w:r>
    </w:p>
    <w:p>
      <w:pPr>
        <w:pStyle w:val="TextBody"/>
        <w:bidi w:val="0"/>
        <w:jc w:val="left"/>
        <w:rPr>
          <w:rFonts w:ascii="Times New Roman" w:hAnsi="Times New Roman"/>
          <w:sz w:val="20"/>
        </w:rPr>
      </w:pPr>
      <w:r>
        <w:rPr>
          <w:rFonts w:ascii="Times New Roman" w:hAnsi="Times New Roman"/>
          <w:color w:val="000000"/>
          <w:sz w:val="24"/>
        </w:rPr>
        <w:t>Section 1.12 Cashless Rollovers.........................................................................</w:t>
      </w:r>
      <w:r>
        <w:rPr>
          <w:rFonts w:ascii="Times New Roman" w:hAnsi="Times New Roman"/>
          <w:strike/>
          <w:color w:val="FF0000"/>
          <w:sz w:val="24"/>
        </w:rPr>
        <w:t>119</w:t>
      </w:r>
      <w:r>
        <w:rPr>
          <w:rFonts w:ascii="Times New Roman" w:hAnsi="Times New Roman"/>
          <w:color w:val="0000FF"/>
          <w:sz w:val="24"/>
          <w:u w:val="single"/>
        </w:rPr>
        <w:t>118</w:t>
      </w:r>
    </w:p>
    <w:p>
      <w:pPr>
        <w:pStyle w:val="TextBody"/>
        <w:bidi w:val="0"/>
        <w:jc w:val="left"/>
        <w:rPr>
          <w:rFonts w:ascii="Times New Roman" w:hAnsi="Times New Roman"/>
          <w:color w:val="000000"/>
          <w:sz w:val="24"/>
        </w:rPr>
      </w:pPr>
      <w:r>
        <w:rPr>
          <w:rFonts w:ascii="Times New Roman" w:hAnsi="Times New Roman"/>
          <w:color w:val="000000"/>
          <w:sz w:val="24"/>
        </w:rPr>
        <w:t>Section 1.13 Interest Rates........................................................................................119</w:t>
      </w:r>
    </w:p>
    <w:p>
      <w:pPr>
        <w:pStyle w:val="TextBody"/>
        <w:bidi w:val="0"/>
        <w:jc w:val="left"/>
        <w:rPr>
          <w:rFonts w:ascii="Times New Roman" w:hAnsi="Times New Roman"/>
          <w:sz w:val="20"/>
        </w:rPr>
      </w:pPr>
      <w:r>
        <w:rPr>
          <w:rFonts w:ascii="Times New Roman" w:hAnsi="Times New Roman"/>
          <w:color w:val="000000"/>
          <w:sz w:val="24"/>
        </w:rPr>
        <w:t>Section 1.14 Limited Condition Transaction......................................................</w:t>
      </w:r>
      <w:r>
        <w:rPr>
          <w:rFonts w:ascii="Times New Roman" w:hAnsi="Times New Roman"/>
          <w:strike/>
          <w:color w:val="FF0000"/>
          <w:sz w:val="24"/>
        </w:rPr>
        <w:t>120</w:t>
      </w:r>
      <w:r>
        <w:rPr>
          <w:rFonts w:ascii="Times New Roman" w:hAnsi="Times New Roman"/>
          <w:color w:val="0000FF"/>
          <w:sz w:val="24"/>
          <w:u w:val="single"/>
        </w:rPr>
        <w:t>119</w:t>
      </w:r>
    </w:p>
    <w:p>
      <w:pPr>
        <w:pStyle w:val="TextBody"/>
        <w:bidi w:val="0"/>
        <w:jc w:val="left"/>
        <w:rPr>
          <w:rFonts w:ascii="Times New Roman" w:hAnsi="Times New Roman"/>
          <w:sz w:val="20"/>
        </w:rPr>
      </w:pPr>
      <w:r>
        <w:rPr>
          <w:rFonts w:ascii="Times New Roman" w:hAnsi="Times New Roman"/>
          <w:b/>
          <w:caps/>
          <w:color w:val="000000"/>
          <w:sz w:val="24"/>
        </w:rPr>
        <w:t>Article II THE COMMITMENTS AND CREDIT EXTENSIONS............................</w:t>
      </w:r>
      <w:r>
        <w:rPr>
          <w:rFonts w:ascii="Times New Roman" w:hAnsi="Times New Roman"/>
          <w:b/>
          <w:caps/>
          <w:strike/>
          <w:color w:val="FF0000"/>
          <w:sz w:val="24"/>
        </w:rPr>
        <w:t>121</w:t>
      </w:r>
      <w:r>
        <w:rPr>
          <w:rFonts w:ascii="Times New Roman" w:hAnsi="Times New Roman"/>
          <w:b/>
          <w:caps/>
          <w:color w:val="0000FF"/>
          <w:sz w:val="24"/>
          <w:u w:val="single"/>
        </w:rPr>
        <w:t>120</w:t>
      </w:r>
    </w:p>
    <w:p>
      <w:pPr>
        <w:pStyle w:val="TextBody"/>
        <w:bidi w:val="0"/>
        <w:jc w:val="left"/>
        <w:rPr>
          <w:rFonts w:ascii="Times New Roman" w:hAnsi="Times New Roman"/>
          <w:sz w:val="20"/>
        </w:rPr>
      </w:pPr>
      <w:r>
        <w:rPr>
          <w:rFonts w:ascii="Times New Roman" w:hAnsi="Times New Roman"/>
          <w:color w:val="000000"/>
          <w:sz w:val="24"/>
        </w:rPr>
        <w:t>Section 2.01 The Loans.......................................................................................</w:t>
      </w:r>
      <w:r>
        <w:rPr>
          <w:rFonts w:ascii="Times New Roman" w:hAnsi="Times New Roman"/>
          <w:strike/>
          <w:color w:val="FF0000"/>
          <w:sz w:val="24"/>
        </w:rPr>
        <w:t>121</w:t>
      </w:r>
      <w:r>
        <w:rPr>
          <w:rFonts w:ascii="Times New Roman" w:hAnsi="Times New Roman"/>
          <w:color w:val="0000FF"/>
          <w:sz w:val="24"/>
          <w:u w:val="single"/>
        </w:rPr>
        <w:t>120</w:t>
      </w:r>
    </w:p>
    <w:p>
      <w:pPr>
        <w:pStyle w:val="TextBody"/>
        <w:bidi w:val="0"/>
        <w:jc w:val="left"/>
        <w:rPr>
          <w:rFonts w:ascii="Times New Roman" w:hAnsi="Times New Roman"/>
          <w:sz w:val="20"/>
        </w:rPr>
      </w:pPr>
      <w:r>
        <w:rPr>
          <w:rFonts w:ascii="Times New Roman" w:hAnsi="Times New Roman"/>
          <w:color w:val="000000"/>
          <w:sz w:val="24"/>
        </w:rPr>
        <w:t>Section 2.02 Borrowings, Conversions and Continuations of Loans..................</w:t>
      </w:r>
      <w:r>
        <w:rPr>
          <w:rFonts w:ascii="Times New Roman" w:hAnsi="Times New Roman"/>
          <w:strike/>
          <w:color w:val="FF0000"/>
          <w:sz w:val="24"/>
        </w:rPr>
        <w:t>121</w:t>
      </w:r>
      <w:r>
        <w:rPr>
          <w:rFonts w:ascii="Times New Roman" w:hAnsi="Times New Roman"/>
          <w:color w:val="0000FF"/>
          <w:sz w:val="24"/>
          <w:u w:val="single"/>
        </w:rPr>
        <w:t>120</w:t>
      </w:r>
    </w:p>
    <w:p>
      <w:pPr>
        <w:pStyle w:val="TextBody"/>
        <w:bidi w:val="0"/>
        <w:jc w:val="left"/>
        <w:rPr>
          <w:rFonts w:ascii="Times New Roman" w:hAnsi="Times New Roman"/>
          <w:sz w:val="20"/>
        </w:rPr>
      </w:pPr>
      <w:r>
        <w:rPr>
          <w:rFonts w:ascii="Times New Roman" w:hAnsi="Times New Roman"/>
          <w:color w:val="000000"/>
          <w:sz w:val="24"/>
        </w:rPr>
        <w:t>Section 2.03 Letters of Credit.............................................................................</w:t>
      </w:r>
      <w:r>
        <w:rPr>
          <w:rFonts w:ascii="Times New Roman" w:hAnsi="Times New Roman"/>
          <w:strike/>
          <w:color w:val="FF0000"/>
          <w:sz w:val="24"/>
        </w:rPr>
        <w:t>124</w:t>
      </w:r>
      <w:r>
        <w:rPr>
          <w:rFonts w:ascii="Times New Roman" w:hAnsi="Times New Roman"/>
          <w:color w:val="0000FF"/>
          <w:sz w:val="24"/>
          <w:u w:val="single"/>
        </w:rPr>
        <w:t>123</w:t>
      </w:r>
    </w:p>
    <w:p>
      <w:pPr>
        <w:pStyle w:val="TextBody"/>
        <w:bidi w:val="0"/>
        <w:jc w:val="left"/>
        <w:rPr>
          <w:rFonts w:ascii="Times New Roman" w:hAnsi="Times New Roman"/>
          <w:color w:val="000000"/>
          <w:sz w:val="24"/>
        </w:rPr>
      </w:pPr>
      <w:r>
        <w:rPr>
          <w:rFonts w:ascii="Times New Roman" w:hAnsi="Times New Roman"/>
          <w:color w:val="000000"/>
          <w:sz w:val="24"/>
        </w:rPr>
        <w:t>Section 2.04 [Reserved]............................................................................................135</w:t>
      </w:r>
    </w:p>
    <w:p>
      <w:pPr>
        <w:pStyle w:val="TextBody"/>
        <w:bidi w:val="0"/>
        <w:jc w:val="left"/>
        <w:rPr>
          <w:rFonts w:ascii="Times New Roman" w:hAnsi="Times New Roman"/>
          <w:color w:val="000000"/>
          <w:sz w:val="24"/>
        </w:rPr>
      </w:pPr>
      <w:r>
        <w:rPr>
          <w:rFonts w:ascii="Times New Roman" w:hAnsi="Times New Roman"/>
          <w:color w:val="000000"/>
          <w:sz w:val="24"/>
        </w:rPr>
        <w:t>Section 2.05 Prepayments.........................................................................................135</w:t>
      </w:r>
    </w:p>
    <w:p>
      <w:pPr>
        <w:pStyle w:val="TextBody"/>
        <w:bidi w:val="0"/>
        <w:jc w:val="left"/>
        <w:rPr>
          <w:rFonts w:ascii="Times New Roman" w:hAnsi="Times New Roman"/>
          <w:color w:val="000000"/>
          <w:sz w:val="24"/>
        </w:rPr>
      </w:pPr>
      <w:r>
        <w:rPr>
          <w:rFonts w:ascii="Times New Roman" w:hAnsi="Times New Roman"/>
          <w:color w:val="000000"/>
          <w:sz w:val="24"/>
        </w:rPr>
        <w:t>Section 2.06 Termination or Reduction of Commitments........................................137</w:t>
      </w:r>
    </w:p>
    <w:p>
      <w:pPr>
        <w:pStyle w:val="TextBody"/>
        <w:bidi w:val="0"/>
        <w:jc w:val="left"/>
        <w:rPr>
          <w:rFonts w:ascii="Times New Roman" w:hAnsi="Times New Roman"/>
          <w:sz w:val="20"/>
        </w:rPr>
      </w:pPr>
      <w:r>
        <w:rPr>
          <w:rFonts w:ascii="Times New Roman" w:hAnsi="Times New Roman"/>
          <w:color w:val="000000"/>
          <w:sz w:val="24"/>
        </w:rPr>
        <w:t>Section 2.07 Repayment of Loans.......................................................................</w:t>
      </w:r>
      <w:r>
        <w:rPr>
          <w:rFonts w:ascii="Times New Roman" w:hAnsi="Times New Roman"/>
          <w:strike/>
          <w:color w:val="FF0000"/>
          <w:sz w:val="24"/>
        </w:rPr>
        <w:t>139</w:t>
      </w:r>
      <w:r>
        <w:rPr>
          <w:rFonts w:ascii="Times New Roman" w:hAnsi="Times New Roman"/>
          <w:color w:val="0000FF"/>
          <w:sz w:val="24"/>
          <w:u w:val="single"/>
        </w:rPr>
        <w:t>138</w:t>
      </w:r>
    </w:p>
    <w:p>
      <w:pPr>
        <w:pStyle w:val="TextBody"/>
        <w:bidi w:val="0"/>
        <w:jc w:val="left"/>
        <w:rPr>
          <w:rFonts w:ascii="Times New Roman" w:hAnsi="Times New Roman"/>
          <w:sz w:val="20"/>
        </w:rPr>
      </w:pPr>
      <w:r>
        <w:rPr>
          <w:rFonts w:ascii="Times New Roman" w:hAnsi="Times New Roman"/>
          <w:color w:val="000000"/>
          <w:sz w:val="24"/>
        </w:rPr>
        <w:t>Section 2.08 Interest............................................................................................</w:t>
      </w:r>
      <w:r>
        <w:rPr>
          <w:rFonts w:ascii="Times New Roman" w:hAnsi="Times New Roman"/>
          <w:strike/>
          <w:color w:val="FF0000"/>
          <w:sz w:val="24"/>
        </w:rPr>
        <w:t>139</w:t>
      </w:r>
      <w:r>
        <w:rPr>
          <w:rFonts w:ascii="Times New Roman" w:hAnsi="Times New Roman"/>
          <w:color w:val="0000FF"/>
          <w:sz w:val="24"/>
          <w:u w:val="single"/>
        </w:rPr>
        <w:t>138</w:t>
      </w:r>
    </w:p>
    <w:p>
      <w:pPr>
        <w:pStyle w:val="TextBody"/>
        <w:bidi w:val="0"/>
        <w:jc w:val="left"/>
        <w:rPr>
          <w:rFonts w:ascii="Times New Roman" w:hAnsi="Times New Roman"/>
          <w:sz w:val="20"/>
        </w:rPr>
      </w:pPr>
      <w:r>
        <w:rPr>
          <w:rFonts w:ascii="Times New Roman" w:hAnsi="Times New Roman"/>
          <w:color w:val="000000"/>
          <w:sz w:val="24"/>
        </w:rPr>
        <w:t>Section 2.09 Fees.................................................................................................</w:t>
      </w:r>
      <w:r>
        <w:rPr>
          <w:rFonts w:ascii="Times New Roman" w:hAnsi="Times New Roman"/>
          <w:strike/>
          <w:color w:val="FF0000"/>
          <w:sz w:val="24"/>
        </w:rPr>
        <w:t>140</w:t>
      </w:r>
      <w:r>
        <w:rPr>
          <w:rFonts w:ascii="Times New Roman" w:hAnsi="Times New Roman"/>
          <w:color w:val="0000FF"/>
          <w:sz w:val="24"/>
          <w:u w:val="single"/>
        </w:rPr>
        <w:t>139</w:t>
      </w:r>
    </w:p>
    <w:p>
      <w:pPr>
        <w:pStyle w:val="TextBody"/>
        <w:bidi w:val="0"/>
        <w:jc w:val="left"/>
        <w:rPr>
          <w:rFonts w:ascii="Times New Roman" w:hAnsi="Times New Roman"/>
          <w:color w:val="000000"/>
          <w:sz w:val="24"/>
        </w:rPr>
      </w:pPr>
      <w:r>
        <w:rPr>
          <w:rFonts w:ascii="Times New Roman" w:hAnsi="Times New Roman"/>
          <w:color w:val="000000"/>
          <w:sz w:val="24"/>
        </w:rPr>
        <w:t>Section 2.10 Computation of Interest and Fees.........................................................140</w:t>
      </w:r>
    </w:p>
    <w:p>
      <w:pPr>
        <w:pStyle w:val="TextBody"/>
        <w:bidi w:val="0"/>
        <w:jc w:val="left"/>
        <w:rPr>
          <w:rFonts w:ascii="Times New Roman" w:hAnsi="Times New Roman"/>
          <w:sz w:val="20"/>
        </w:rPr>
      </w:pPr>
      <w:r>
        <w:rPr>
          <w:rFonts w:ascii="Times New Roman" w:hAnsi="Times New Roman"/>
          <w:color w:val="000000"/>
          <w:sz w:val="24"/>
        </w:rPr>
        <w:t>Section 2.11 Evidence of Indebtedness...............................................................</w:t>
      </w:r>
      <w:r>
        <w:rPr>
          <w:rFonts w:ascii="Times New Roman" w:hAnsi="Times New Roman"/>
          <w:strike/>
          <w:color w:val="FF0000"/>
          <w:sz w:val="24"/>
        </w:rPr>
        <w:t>141</w:t>
      </w:r>
      <w:r>
        <w:rPr>
          <w:rFonts w:ascii="Times New Roman" w:hAnsi="Times New Roman"/>
          <w:color w:val="0000FF"/>
          <w:sz w:val="24"/>
          <w:u w:val="single"/>
        </w:rPr>
        <w:t>140</w:t>
      </w:r>
    </w:p>
    <w:p>
      <w:pPr>
        <w:pStyle w:val="TextBody"/>
        <w:bidi w:val="0"/>
        <w:jc w:val="left"/>
        <w:rPr>
          <w:rFonts w:ascii="Times New Roman" w:hAnsi="Times New Roman"/>
          <w:sz w:val="20"/>
        </w:rPr>
      </w:pPr>
      <w:r>
        <w:rPr>
          <w:rFonts w:ascii="Times New Roman" w:hAnsi="Times New Roman"/>
          <w:color w:val="000000"/>
          <w:sz w:val="24"/>
        </w:rPr>
        <w:t>Section 2.12 Payments Generally; Administrative Agent’s Clawback...............</w:t>
      </w:r>
      <w:r>
        <w:rPr>
          <w:rFonts w:ascii="Times New Roman" w:hAnsi="Times New Roman"/>
          <w:strike/>
          <w:color w:val="FF0000"/>
          <w:sz w:val="24"/>
        </w:rPr>
        <w:t>142</w:t>
      </w:r>
      <w:r>
        <w:rPr>
          <w:rFonts w:ascii="Times New Roman" w:hAnsi="Times New Roman"/>
          <w:color w:val="0000FF"/>
          <w:sz w:val="24"/>
          <w:u w:val="single"/>
        </w:rPr>
        <w:t>141</w:t>
      </w:r>
    </w:p>
    <w:p>
      <w:pPr>
        <w:pStyle w:val="TextBody"/>
        <w:bidi w:val="0"/>
        <w:jc w:val="left"/>
        <w:rPr>
          <w:rFonts w:ascii="Times New Roman" w:hAnsi="Times New Roman"/>
          <w:color w:val="000000"/>
          <w:sz w:val="24"/>
        </w:rPr>
      </w:pPr>
      <w:r>
        <w:rPr>
          <w:rFonts w:ascii="Times New Roman" w:hAnsi="Times New Roman"/>
          <w:color w:val="000000"/>
          <w:sz w:val="24"/>
        </w:rPr>
        <w:t>Section 2.13 Sharing of Payments.............................................................................144</w:t>
      </w:r>
    </w:p>
    <w:p>
      <w:pPr>
        <w:pStyle w:val="TextBody"/>
        <w:bidi w:val="0"/>
        <w:jc w:val="left"/>
        <w:rPr>
          <w:rFonts w:ascii="Times New Roman" w:hAnsi="Times New Roman"/>
          <w:color w:val="000000"/>
          <w:sz w:val="24"/>
        </w:rPr>
      </w:pPr>
      <w:r>
        <w:rPr>
          <w:rFonts w:ascii="Times New Roman" w:hAnsi="Times New Roman"/>
          <w:color w:val="000000"/>
          <w:sz w:val="24"/>
        </w:rPr>
        <w:t>Section 2.14 Incremental Facilities...........................................................................145</w:t>
      </w:r>
    </w:p>
    <w:p>
      <w:pPr>
        <w:pStyle w:val="TextBody"/>
        <w:bidi w:val="0"/>
        <w:jc w:val="left"/>
        <w:rPr>
          <w:rFonts w:ascii="Times New Roman" w:hAnsi="Times New Roman"/>
          <w:color w:val="000000"/>
          <w:sz w:val="24"/>
        </w:rPr>
      </w:pPr>
      <w:r>
        <w:rPr>
          <w:rFonts w:ascii="Times New Roman" w:hAnsi="Times New Roman"/>
          <w:color w:val="000000"/>
          <w:sz w:val="24"/>
        </w:rPr>
        <w:t>Section 2.15 Reserved...............................................................................................151</w:t>
      </w:r>
    </w:p>
    <w:p>
      <w:pPr>
        <w:pStyle w:val="TextBody"/>
        <w:bidi w:val="0"/>
        <w:jc w:val="left"/>
        <w:rPr>
          <w:rFonts w:ascii="Times New Roman" w:hAnsi="Times New Roman"/>
          <w:sz w:val="20"/>
        </w:rPr>
      </w:pPr>
      <w:r>
        <w:rPr>
          <w:rFonts w:ascii="Times New Roman" w:hAnsi="Times New Roman"/>
          <w:color w:val="000000"/>
          <w:sz w:val="24"/>
        </w:rPr>
        <w:t>Section 2.16 Cash Collateral...............................................................................</w:t>
      </w:r>
      <w:r>
        <w:rPr>
          <w:rFonts w:ascii="Times New Roman" w:hAnsi="Times New Roman"/>
          <w:strike/>
          <w:color w:val="FF0000"/>
          <w:sz w:val="24"/>
        </w:rPr>
        <w:t>152</w:t>
      </w:r>
      <w:r>
        <w:rPr>
          <w:rFonts w:ascii="Times New Roman" w:hAnsi="Times New Roman"/>
          <w:color w:val="0000FF"/>
          <w:sz w:val="24"/>
          <w:u w:val="single"/>
        </w:rPr>
        <w:t>151</w:t>
      </w:r>
    </w:p>
    <w:p>
      <w:pPr>
        <w:pStyle w:val="TextBody"/>
        <w:bidi w:val="0"/>
        <w:jc w:val="left"/>
        <w:rPr>
          <w:rFonts w:ascii="Times New Roman" w:hAnsi="Times New Roman"/>
          <w:sz w:val="20"/>
        </w:rPr>
      </w:pPr>
      <w:r>
        <w:rPr>
          <w:rFonts w:ascii="Times New Roman" w:hAnsi="Times New Roman"/>
          <w:color w:val="000000"/>
          <w:sz w:val="24"/>
        </w:rPr>
        <w:t>Section 2.17 Defaulting Lenders.........................................................................</w:t>
      </w:r>
      <w:r>
        <w:rPr>
          <w:rFonts w:ascii="Times New Roman" w:hAnsi="Times New Roman"/>
          <w:strike/>
          <w:color w:val="FF0000"/>
          <w:sz w:val="24"/>
        </w:rPr>
        <w:t>153</w:t>
      </w:r>
      <w:r>
        <w:rPr>
          <w:rFonts w:ascii="Times New Roman" w:hAnsi="Times New Roman"/>
          <w:color w:val="0000FF"/>
          <w:sz w:val="24"/>
          <w:u w:val="single"/>
        </w:rPr>
        <w:t>152</w:t>
      </w:r>
    </w:p>
    <w:p>
      <w:pPr>
        <w:pStyle w:val="TextBody"/>
        <w:bidi w:val="0"/>
        <w:jc w:val="left"/>
        <w:rPr>
          <w:rFonts w:ascii="Times New Roman" w:hAnsi="Times New Roman"/>
          <w:color w:val="000000"/>
          <w:sz w:val="24"/>
        </w:rPr>
      </w:pPr>
      <w:r>
        <w:rPr>
          <w:rFonts w:ascii="Times New Roman" w:hAnsi="Times New Roman"/>
          <w:color w:val="000000"/>
          <w:sz w:val="24"/>
        </w:rPr>
        <w:t>Section 2.18 Specified Refinancing Debt.................................................................154</w:t>
      </w:r>
    </w:p>
    <w:p>
      <w:pPr>
        <w:pStyle w:val="TextBody"/>
        <w:bidi w:val="0"/>
        <w:jc w:val="left"/>
        <w:rPr>
          <w:rFonts w:ascii="Times New Roman" w:hAnsi="Times New Roman"/>
          <w:sz w:val="20"/>
        </w:rPr>
      </w:pPr>
      <w:r>
        <w:rPr>
          <w:rFonts w:ascii="Times New Roman" w:hAnsi="Times New Roman"/>
          <w:color w:val="000000"/>
          <w:sz w:val="24"/>
        </w:rPr>
        <w:t>Section 2.19 Extension of Revolving Credit Commitments...............................</w:t>
      </w:r>
      <w:r>
        <w:rPr>
          <w:rFonts w:ascii="Times New Roman" w:hAnsi="Times New Roman"/>
          <w:strike/>
          <w:color w:val="FF0000"/>
          <w:sz w:val="24"/>
        </w:rPr>
        <w:t>157</w:t>
      </w:r>
      <w:r>
        <w:rPr>
          <w:rFonts w:ascii="Times New Roman" w:hAnsi="Times New Roman"/>
          <w:color w:val="0000FF"/>
          <w:sz w:val="24"/>
          <w:u w:val="single"/>
        </w:rPr>
        <w:t>156</w:t>
      </w:r>
    </w:p>
    <w:p>
      <w:pPr>
        <w:pStyle w:val="TextBody"/>
        <w:bidi w:val="0"/>
        <w:jc w:val="left"/>
        <w:rPr>
          <w:rFonts w:ascii="Times New Roman" w:hAnsi="Times New Roman"/>
          <w:color w:val="000000"/>
          <w:sz w:val="24"/>
        </w:rPr>
      </w:pPr>
      <w:r>
        <w:rPr>
          <w:rFonts w:ascii="Times New Roman" w:hAnsi="Times New Roman"/>
          <w:color w:val="000000"/>
          <w:sz w:val="24"/>
        </w:rPr>
        <w:t>Section 2.20 Reserved...............................................................................................160</w:t>
      </w:r>
    </w:p>
    <w:p>
      <w:pPr>
        <w:pStyle w:val="TextBody"/>
        <w:bidi w:val="0"/>
        <w:jc w:val="left"/>
        <w:rPr>
          <w:rFonts w:ascii="Times New Roman" w:hAnsi="Times New Roman"/>
          <w:sz w:val="20"/>
        </w:rPr>
      </w:pPr>
      <w:r>
        <w:rPr>
          <w:rFonts w:ascii="Times New Roman" w:hAnsi="Times New Roman"/>
          <w:color w:val="000000"/>
          <w:sz w:val="24"/>
        </w:rPr>
        <w:t>Section 2.21 Alternative Currencies....................................................................</w:t>
      </w:r>
      <w:r>
        <w:rPr>
          <w:rFonts w:ascii="Times New Roman" w:hAnsi="Times New Roman"/>
          <w:strike/>
          <w:color w:val="FF0000"/>
          <w:sz w:val="24"/>
        </w:rPr>
        <w:t>161</w:t>
      </w:r>
      <w:r>
        <w:rPr>
          <w:rFonts w:ascii="Times New Roman" w:hAnsi="Times New Roman"/>
          <w:color w:val="0000FF"/>
          <w:sz w:val="24"/>
          <w:u w:val="single"/>
        </w:rPr>
        <w:t>160</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III TAXES, INCREASED COSTS PROTECTION AND ILLEGALITY..........161</w:t>
      </w:r>
    </w:p>
    <w:p>
      <w:pPr>
        <w:pStyle w:val="TextBody"/>
        <w:bidi w:val="0"/>
        <w:jc w:val="left"/>
        <w:rPr>
          <w:rFonts w:ascii="Times New Roman" w:hAnsi="Times New Roman"/>
          <w:color w:val="000000"/>
          <w:sz w:val="24"/>
        </w:rPr>
      </w:pPr>
      <w:r>
        <w:rPr>
          <w:rFonts w:ascii="Times New Roman" w:hAnsi="Times New Roman"/>
          <w:color w:val="000000"/>
          <w:sz w:val="24"/>
        </w:rPr>
        <w:t>Section 3.01 Taxes....................................................................................................161</w:t>
      </w:r>
    </w:p>
    <w:p>
      <w:pPr>
        <w:pStyle w:val="TextBody"/>
        <w:bidi w:val="0"/>
        <w:jc w:val="left"/>
        <w:rPr>
          <w:rFonts w:ascii="Times New Roman" w:hAnsi="Times New Roman"/>
          <w:sz w:val="20"/>
        </w:rPr>
      </w:pPr>
      <w:r>
        <w:rPr>
          <w:rFonts w:ascii="Times New Roman" w:hAnsi="Times New Roman"/>
          <w:color w:val="000000"/>
          <w:sz w:val="24"/>
        </w:rPr>
        <w:t>Section 3.02 Alternate Rate of Interest...............................................................</w:t>
      </w:r>
      <w:r>
        <w:rPr>
          <w:rFonts w:ascii="Times New Roman" w:hAnsi="Times New Roman"/>
          <w:strike/>
          <w:color w:val="FF0000"/>
          <w:sz w:val="24"/>
        </w:rPr>
        <w:t>166</w:t>
      </w:r>
      <w:r>
        <w:rPr>
          <w:rFonts w:ascii="Times New Roman" w:hAnsi="Times New Roman"/>
          <w:color w:val="0000FF"/>
          <w:sz w:val="24"/>
          <w:u w:val="single"/>
        </w:rPr>
        <w:t>165</w:t>
      </w:r>
    </w:p>
    <w:p>
      <w:pPr>
        <w:pStyle w:val="TextBody"/>
        <w:bidi w:val="0"/>
        <w:jc w:val="left"/>
        <w:rPr>
          <w:rFonts w:ascii="Times New Roman" w:hAnsi="Times New Roman"/>
          <w:color w:val="000000"/>
          <w:sz w:val="24"/>
        </w:rPr>
      </w:pPr>
      <w:r>
        <w:rPr>
          <w:rFonts w:ascii="Times New Roman" w:hAnsi="Times New Roman"/>
          <w:color w:val="000000"/>
          <w:sz w:val="24"/>
        </w:rPr>
        <w:t>Section 3.03 Illegality...............................................................................................167</w:t>
      </w:r>
    </w:p>
    <w:p>
      <w:pPr>
        <w:pStyle w:val="TextBody"/>
        <w:bidi w:val="0"/>
        <w:jc w:val="left"/>
        <w:rPr>
          <w:rFonts w:ascii="Times New Roman" w:hAnsi="Times New Roman"/>
          <w:sz w:val="20"/>
        </w:rPr>
      </w:pPr>
      <w:r>
        <w:rPr>
          <w:rFonts w:ascii="Times New Roman" w:hAnsi="Times New Roman"/>
          <w:color w:val="000000"/>
          <w:sz w:val="24"/>
        </w:rPr>
        <w:t>Section 3.04 [Reserved]......................................................................................</w:t>
      </w:r>
      <w:r>
        <w:rPr>
          <w:rFonts w:ascii="Times New Roman" w:hAnsi="Times New Roman"/>
          <w:strike/>
          <w:color w:val="FF0000"/>
          <w:sz w:val="24"/>
        </w:rPr>
        <w:t>168</w:t>
      </w:r>
      <w:r>
        <w:rPr>
          <w:rFonts w:ascii="Times New Roman" w:hAnsi="Times New Roman"/>
          <w:color w:val="0000FF"/>
          <w:sz w:val="24"/>
          <w:u w:val="single"/>
        </w:rPr>
        <w:t>167</w:t>
      </w:r>
    </w:p>
    <w:p>
      <w:pPr>
        <w:pStyle w:val="TextBody"/>
        <w:bidi w:val="0"/>
        <w:jc w:val="left"/>
        <w:rPr>
          <w:rFonts w:ascii="Times New Roman" w:hAnsi="Times New Roman"/>
          <w:sz w:val="20"/>
        </w:rPr>
      </w:pPr>
      <w:r>
        <w:rPr>
          <w:rFonts w:ascii="Times New Roman" w:hAnsi="Times New Roman"/>
          <w:color w:val="000000"/>
          <w:sz w:val="24"/>
        </w:rPr>
        <w:t>Section 3.05 Increased Cost and Reduced Return; Capital Adequacy and Liquidity Requirements..</w:t>
      </w:r>
      <w:r>
        <w:rPr>
          <w:rFonts w:ascii="Times New Roman" w:hAnsi="Times New Roman"/>
          <w:strike/>
          <w:color w:val="FF0000"/>
          <w:sz w:val="24"/>
        </w:rPr>
        <w:t>168</w:t>
      </w:r>
      <w:r>
        <w:rPr>
          <w:rFonts w:ascii="Times New Roman" w:hAnsi="Times New Roman"/>
          <w:color w:val="0000FF"/>
          <w:sz w:val="24"/>
          <w:u w:val="single"/>
        </w:rPr>
        <w:t>167</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Section 3.06 Funding Losses...............................................................................</w:t>
      </w:r>
      <w:r>
        <w:rPr>
          <w:rFonts w:ascii="Times New Roman" w:hAnsi="Times New Roman"/>
          <w:strike/>
          <w:color w:val="FF0000"/>
          <w:sz w:val="24"/>
        </w:rPr>
        <w:t>170</w:t>
      </w:r>
      <w:r>
        <w:rPr>
          <w:rFonts w:ascii="Times New Roman" w:hAnsi="Times New Roman"/>
          <w:color w:val="0000FF"/>
          <w:sz w:val="24"/>
          <w:u w:val="single"/>
        </w:rPr>
        <w:t>169</w:t>
      </w:r>
    </w:p>
    <w:p>
      <w:pPr>
        <w:pStyle w:val="TextBody"/>
        <w:bidi w:val="0"/>
        <w:jc w:val="left"/>
        <w:rPr>
          <w:rFonts w:ascii="Times New Roman" w:hAnsi="Times New Roman"/>
          <w:color w:val="000000"/>
          <w:sz w:val="24"/>
        </w:rPr>
      </w:pPr>
      <w:r>
        <w:rPr>
          <w:rFonts w:ascii="Times New Roman" w:hAnsi="Times New Roman"/>
          <w:color w:val="000000"/>
          <w:sz w:val="24"/>
        </w:rPr>
        <w:t>Section 3.07 Matters Applicable to All Requests for Compensation........................170</w:t>
      </w:r>
    </w:p>
    <w:p>
      <w:pPr>
        <w:pStyle w:val="TextBody"/>
        <w:bidi w:val="0"/>
        <w:jc w:val="left"/>
        <w:rPr>
          <w:rFonts w:ascii="Times New Roman" w:hAnsi="Times New Roman"/>
          <w:sz w:val="20"/>
        </w:rPr>
      </w:pPr>
      <w:r>
        <w:rPr>
          <w:rFonts w:ascii="Times New Roman" w:hAnsi="Times New Roman"/>
          <w:color w:val="000000"/>
          <w:sz w:val="24"/>
        </w:rPr>
        <w:t>Section 3.08 Replacement of Lenders Under Certain Circumstances................</w:t>
      </w:r>
      <w:r>
        <w:rPr>
          <w:rFonts w:ascii="Times New Roman" w:hAnsi="Times New Roman"/>
          <w:strike/>
          <w:color w:val="FF0000"/>
          <w:sz w:val="24"/>
        </w:rPr>
        <w:t>172</w:t>
      </w:r>
      <w:r>
        <w:rPr>
          <w:rFonts w:ascii="Times New Roman" w:hAnsi="Times New Roman"/>
          <w:color w:val="0000FF"/>
          <w:sz w:val="24"/>
          <w:u w:val="single"/>
        </w:rPr>
        <w:t>171</w:t>
      </w:r>
    </w:p>
    <w:p>
      <w:pPr>
        <w:pStyle w:val="TextBody"/>
        <w:bidi w:val="0"/>
        <w:jc w:val="left"/>
        <w:rPr>
          <w:rFonts w:ascii="Times New Roman" w:hAnsi="Times New Roman"/>
          <w:sz w:val="20"/>
        </w:rPr>
      </w:pPr>
      <w:r>
        <w:rPr>
          <w:rFonts w:ascii="Times New Roman" w:hAnsi="Times New Roman"/>
          <w:b/>
          <w:caps/>
          <w:color w:val="000000"/>
          <w:sz w:val="24"/>
        </w:rPr>
        <w:t>Article IV CONDITIONS PRECEDENT TO CREDIT EXTENSIONS....................</w:t>
      </w:r>
      <w:r>
        <w:rPr>
          <w:rFonts w:ascii="Times New Roman" w:hAnsi="Times New Roman"/>
          <w:b/>
          <w:caps/>
          <w:strike/>
          <w:color w:val="FF0000"/>
          <w:sz w:val="24"/>
        </w:rPr>
        <w:t>174</w:t>
      </w:r>
      <w:r>
        <w:rPr>
          <w:rFonts w:ascii="Times New Roman" w:hAnsi="Times New Roman"/>
          <w:b/>
          <w:caps/>
          <w:color w:val="0000FF"/>
          <w:sz w:val="24"/>
          <w:u w:val="single"/>
        </w:rPr>
        <w:t>173</w:t>
      </w:r>
    </w:p>
    <w:p>
      <w:pPr>
        <w:pStyle w:val="TextBody"/>
        <w:bidi w:val="0"/>
        <w:jc w:val="left"/>
        <w:rPr>
          <w:rFonts w:ascii="Times New Roman" w:hAnsi="Times New Roman"/>
          <w:sz w:val="20"/>
        </w:rPr>
      </w:pPr>
      <w:r>
        <w:rPr>
          <w:rFonts w:ascii="Times New Roman" w:hAnsi="Times New Roman"/>
          <w:color w:val="000000"/>
          <w:sz w:val="24"/>
        </w:rPr>
        <w:t>Section 4.01 Conditions to the Initial Credit Extension on the Closing Date.....</w:t>
      </w:r>
      <w:r>
        <w:rPr>
          <w:rFonts w:ascii="Times New Roman" w:hAnsi="Times New Roman"/>
          <w:strike/>
          <w:color w:val="FF0000"/>
          <w:sz w:val="24"/>
        </w:rPr>
        <w:t>174</w:t>
      </w:r>
      <w:r>
        <w:rPr>
          <w:rFonts w:ascii="Times New Roman" w:hAnsi="Times New Roman"/>
          <w:color w:val="0000FF"/>
          <w:sz w:val="24"/>
          <w:u w:val="single"/>
        </w:rPr>
        <w:t>173</w:t>
      </w:r>
    </w:p>
    <w:p>
      <w:pPr>
        <w:pStyle w:val="TextBody"/>
        <w:bidi w:val="0"/>
        <w:jc w:val="left"/>
        <w:rPr>
          <w:rFonts w:ascii="Times New Roman" w:hAnsi="Times New Roman"/>
          <w:color w:val="000000"/>
          <w:sz w:val="24"/>
        </w:rPr>
      </w:pPr>
      <w:r>
        <w:rPr>
          <w:rFonts w:ascii="Times New Roman" w:hAnsi="Times New Roman"/>
          <w:color w:val="000000"/>
          <w:sz w:val="24"/>
        </w:rPr>
        <w:t>Section 4.02 Conditions to Certain Credit Extensions Occurring After the Closing Date..176</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V REPRESENTATIONS AND WARRANTIES...................................................177</w:t>
      </w:r>
    </w:p>
    <w:p>
      <w:pPr>
        <w:pStyle w:val="TextBody"/>
        <w:bidi w:val="0"/>
        <w:jc w:val="left"/>
        <w:rPr>
          <w:rFonts w:ascii="Times New Roman" w:hAnsi="Times New Roman"/>
          <w:color w:val="000000"/>
          <w:sz w:val="24"/>
        </w:rPr>
      </w:pPr>
      <w:r>
        <w:rPr>
          <w:rFonts w:ascii="Times New Roman" w:hAnsi="Times New Roman"/>
          <w:color w:val="000000"/>
          <w:sz w:val="24"/>
        </w:rPr>
        <w:t>Section 5.01 Existence, Qualification and Power; Compliance with Laws..............177</w:t>
      </w:r>
    </w:p>
    <w:p>
      <w:pPr>
        <w:pStyle w:val="TextBody"/>
        <w:bidi w:val="0"/>
        <w:jc w:val="left"/>
        <w:rPr>
          <w:rFonts w:ascii="Times New Roman" w:hAnsi="Times New Roman"/>
          <w:sz w:val="20"/>
        </w:rPr>
      </w:pPr>
      <w:r>
        <w:rPr>
          <w:rFonts w:ascii="Times New Roman" w:hAnsi="Times New Roman"/>
          <w:color w:val="000000"/>
          <w:sz w:val="24"/>
        </w:rPr>
        <w:t>Section 5.02 Authorization; No Contravention...................................................</w:t>
      </w:r>
      <w:r>
        <w:rPr>
          <w:rFonts w:ascii="Times New Roman" w:hAnsi="Times New Roman"/>
          <w:strike/>
          <w:color w:val="FF0000"/>
          <w:sz w:val="24"/>
        </w:rPr>
        <w:t>178</w:t>
      </w:r>
      <w:r>
        <w:rPr>
          <w:rFonts w:ascii="Times New Roman" w:hAnsi="Times New Roman"/>
          <w:color w:val="0000FF"/>
          <w:sz w:val="24"/>
          <w:u w:val="single"/>
        </w:rPr>
        <w:t>177</w:t>
      </w:r>
    </w:p>
    <w:p>
      <w:pPr>
        <w:pStyle w:val="TextBody"/>
        <w:bidi w:val="0"/>
        <w:jc w:val="left"/>
        <w:rPr>
          <w:rFonts w:ascii="Times New Roman" w:hAnsi="Times New Roman"/>
          <w:sz w:val="20"/>
        </w:rPr>
      </w:pPr>
      <w:r>
        <w:rPr>
          <w:rFonts w:ascii="Times New Roman" w:hAnsi="Times New Roman"/>
          <w:color w:val="000000"/>
          <w:sz w:val="24"/>
        </w:rPr>
        <w:t>Section 5.03 Governmental Authorization; Other Consents...............................</w:t>
      </w:r>
      <w:r>
        <w:rPr>
          <w:rFonts w:ascii="Times New Roman" w:hAnsi="Times New Roman"/>
          <w:strike/>
          <w:color w:val="FF0000"/>
          <w:sz w:val="24"/>
        </w:rPr>
        <w:t>178</w:t>
      </w:r>
      <w:r>
        <w:rPr>
          <w:rFonts w:ascii="Times New Roman" w:hAnsi="Times New Roman"/>
          <w:color w:val="0000FF"/>
          <w:sz w:val="24"/>
          <w:u w:val="single"/>
        </w:rPr>
        <w:t>177</w:t>
      </w:r>
    </w:p>
    <w:p>
      <w:pPr>
        <w:pStyle w:val="TextBody"/>
        <w:bidi w:val="0"/>
        <w:jc w:val="left"/>
        <w:rPr>
          <w:rFonts w:ascii="Times New Roman" w:hAnsi="Times New Roman"/>
          <w:color w:val="000000"/>
          <w:sz w:val="24"/>
        </w:rPr>
      </w:pPr>
      <w:r>
        <w:rPr>
          <w:rFonts w:ascii="Times New Roman" w:hAnsi="Times New Roman"/>
          <w:color w:val="000000"/>
          <w:sz w:val="24"/>
        </w:rPr>
        <w:t>Section 5.04 Binding Effect......................................................................................178</w:t>
      </w:r>
    </w:p>
    <w:p>
      <w:pPr>
        <w:pStyle w:val="TextBody"/>
        <w:bidi w:val="0"/>
        <w:jc w:val="left"/>
        <w:rPr>
          <w:rFonts w:ascii="Times New Roman" w:hAnsi="Times New Roman"/>
          <w:color w:val="000000"/>
          <w:sz w:val="24"/>
        </w:rPr>
      </w:pPr>
      <w:r>
        <w:rPr>
          <w:rFonts w:ascii="Times New Roman" w:hAnsi="Times New Roman"/>
          <w:color w:val="000000"/>
          <w:sz w:val="24"/>
        </w:rPr>
        <w:t>Section 5.05 Financial Statements; No Material Adverse Effect..............................178</w:t>
      </w:r>
    </w:p>
    <w:p>
      <w:pPr>
        <w:pStyle w:val="TextBody"/>
        <w:bidi w:val="0"/>
        <w:jc w:val="left"/>
        <w:rPr>
          <w:rFonts w:ascii="Times New Roman" w:hAnsi="Times New Roman"/>
          <w:sz w:val="20"/>
        </w:rPr>
      </w:pPr>
      <w:r>
        <w:rPr>
          <w:rFonts w:ascii="Times New Roman" w:hAnsi="Times New Roman"/>
          <w:color w:val="000000"/>
          <w:sz w:val="24"/>
        </w:rPr>
        <w:t>Section 5.06 Litigation........................................................................................</w:t>
      </w:r>
      <w:r>
        <w:rPr>
          <w:rFonts w:ascii="Times New Roman" w:hAnsi="Times New Roman"/>
          <w:strike/>
          <w:color w:val="FF0000"/>
          <w:sz w:val="24"/>
        </w:rPr>
        <w:t>179</w:t>
      </w:r>
      <w:r>
        <w:rPr>
          <w:rFonts w:ascii="Times New Roman" w:hAnsi="Times New Roman"/>
          <w:color w:val="0000FF"/>
          <w:sz w:val="24"/>
          <w:u w:val="single"/>
        </w:rPr>
        <w:t>178</w:t>
      </w:r>
    </w:p>
    <w:p>
      <w:pPr>
        <w:pStyle w:val="TextBody"/>
        <w:bidi w:val="0"/>
        <w:jc w:val="left"/>
        <w:rPr>
          <w:rFonts w:ascii="Times New Roman" w:hAnsi="Times New Roman"/>
          <w:color w:val="000000"/>
          <w:sz w:val="24"/>
        </w:rPr>
      </w:pPr>
      <w:r>
        <w:rPr>
          <w:rFonts w:ascii="Times New Roman" w:hAnsi="Times New Roman"/>
          <w:color w:val="000000"/>
          <w:sz w:val="24"/>
        </w:rPr>
        <w:t>Section 5.07 Use of Proceeds....................................................................................179</w:t>
      </w:r>
    </w:p>
    <w:p>
      <w:pPr>
        <w:pStyle w:val="TextBody"/>
        <w:bidi w:val="0"/>
        <w:jc w:val="left"/>
        <w:rPr>
          <w:rFonts w:ascii="Times New Roman" w:hAnsi="Times New Roman"/>
          <w:color w:val="000000"/>
          <w:sz w:val="24"/>
        </w:rPr>
      </w:pPr>
      <w:r>
        <w:rPr>
          <w:rFonts w:ascii="Times New Roman" w:hAnsi="Times New Roman"/>
          <w:color w:val="000000"/>
          <w:sz w:val="24"/>
        </w:rPr>
        <w:t>Section 5.08 Ownership of Property; Liens..............................................................179</w:t>
      </w:r>
    </w:p>
    <w:p>
      <w:pPr>
        <w:pStyle w:val="TextBody"/>
        <w:bidi w:val="0"/>
        <w:jc w:val="left"/>
        <w:rPr>
          <w:rFonts w:ascii="Times New Roman" w:hAnsi="Times New Roman"/>
          <w:sz w:val="20"/>
        </w:rPr>
      </w:pPr>
      <w:r>
        <w:rPr>
          <w:rFonts w:ascii="Times New Roman" w:hAnsi="Times New Roman"/>
          <w:color w:val="000000"/>
          <w:sz w:val="24"/>
        </w:rPr>
        <w:t>Section 5.09 Environmental Compliance............................................................</w:t>
      </w:r>
      <w:r>
        <w:rPr>
          <w:rFonts w:ascii="Times New Roman" w:hAnsi="Times New Roman"/>
          <w:strike/>
          <w:color w:val="FF0000"/>
          <w:sz w:val="24"/>
        </w:rPr>
        <w:t>180</w:t>
      </w:r>
      <w:r>
        <w:rPr>
          <w:rFonts w:ascii="Times New Roman" w:hAnsi="Times New Roman"/>
          <w:color w:val="0000FF"/>
          <w:sz w:val="24"/>
          <w:u w:val="single"/>
        </w:rPr>
        <w:t>179</w:t>
      </w:r>
    </w:p>
    <w:p>
      <w:pPr>
        <w:pStyle w:val="TextBody"/>
        <w:bidi w:val="0"/>
        <w:jc w:val="left"/>
        <w:rPr>
          <w:rFonts w:ascii="Times New Roman" w:hAnsi="Times New Roman"/>
          <w:color w:val="000000"/>
          <w:sz w:val="24"/>
        </w:rPr>
      </w:pPr>
      <w:r>
        <w:rPr>
          <w:rFonts w:ascii="Times New Roman" w:hAnsi="Times New Roman"/>
          <w:color w:val="000000"/>
          <w:sz w:val="24"/>
        </w:rPr>
        <w:t>Section 5.10 Taxes....................................................................................................180</w:t>
      </w:r>
    </w:p>
    <w:p>
      <w:pPr>
        <w:pStyle w:val="TextBody"/>
        <w:bidi w:val="0"/>
        <w:jc w:val="left"/>
        <w:rPr>
          <w:rFonts w:ascii="Times New Roman" w:hAnsi="Times New Roman"/>
          <w:color w:val="000000"/>
          <w:sz w:val="24"/>
        </w:rPr>
      </w:pPr>
      <w:r>
        <w:rPr>
          <w:rFonts w:ascii="Times New Roman" w:hAnsi="Times New Roman"/>
          <w:color w:val="000000"/>
          <w:sz w:val="24"/>
        </w:rPr>
        <w:t>Section 5.11 ERISA Compliance..............................................................................180</w:t>
      </w:r>
    </w:p>
    <w:p>
      <w:pPr>
        <w:pStyle w:val="TextBody"/>
        <w:bidi w:val="0"/>
        <w:jc w:val="left"/>
        <w:rPr>
          <w:rFonts w:ascii="Times New Roman" w:hAnsi="Times New Roman"/>
          <w:color w:val="000000"/>
          <w:sz w:val="24"/>
        </w:rPr>
      </w:pPr>
      <w:r>
        <w:rPr>
          <w:rFonts w:ascii="Times New Roman" w:hAnsi="Times New Roman"/>
          <w:color w:val="000000"/>
          <w:sz w:val="24"/>
        </w:rPr>
        <w:t>Section 5.12 Subsidiaries; Capital Stock...................................................................181</w:t>
      </w:r>
    </w:p>
    <w:p>
      <w:pPr>
        <w:pStyle w:val="TextBody"/>
        <w:bidi w:val="0"/>
        <w:jc w:val="left"/>
        <w:rPr>
          <w:rFonts w:ascii="Times New Roman" w:hAnsi="Times New Roman"/>
          <w:color w:val="000000"/>
          <w:sz w:val="24"/>
        </w:rPr>
      </w:pPr>
      <w:r>
        <w:rPr>
          <w:rFonts w:ascii="Times New Roman" w:hAnsi="Times New Roman"/>
          <w:color w:val="000000"/>
          <w:sz w:val="24"/>
        </w:rPr>
        <w:t>Section 5.13 Margin Regulations; Investment Company Act...................................181</w:t>
      </w:r>
    </w:p>
    <w:p>
      <w:pPr>
        <w:pStyle w:val="TextBody"/>
        <w:bidi w:val="0"/>
        <w:jc w:val="left"/>
        <w:rPr>
          <w:rFonts w:ascii="Times New Roman" w:hAnsi="Times New Roman"/>
          <w:sz w:val="20"/>
        </w:rPr>
      </w:pPr>
      <w:r>
        <w:rPr>
          <w:rFonts w:ascii="Times New Roman" w:hAnsi="Times New Roman"/>
          <w:color w:val="000000"/>
          <w:sz w:val="24"/>
        </w:rPr>
        <w:t>Section 5.14 Disclosure.......................................................................................</w:t>
      </w:r>
      <w:r>
        <w:rPr>
          <w:rFonts w:ascii="Times New Roman" w:hAnsi="Times New Roman"/>
          <w:strike/>
          <w:color w:val="FF0000"/>
          <w:sz w:val="24"/>
        </w:rPr>
        <w:t>182</w:t>
      </w:r>
      <w:r>
        <w:rPr>
          <w:rFonts w:ascii="Times New Roman" w:hAnsi="Times New Roman"/>
          <w:color w:val="0000FF"/>
          <w:sz w:val="24"/>
          <w:u w:val="single"/>
        </w:rPr>
        <w:t>181</w:t>
      </w:r>
    </w:p>
    <w:p>
      <w:pPr>
        <w:pStyle w:val="TextBody"/>
        <w:bidi w:val="0"/>
        <w:jc w:val="left"/>
        <w:rPr>
          <w:rFonts w:ascii="Times New Roman" w:hAnsi="Times New Roman"/>
          <w:sz w:val="20"/>
        </w:rPr>
      </w:pPr>
      <w:r>
        <w:rPr>
          <w:rFonts w:ascii="Times New Roman" w:hAnsi="Times New Roman"/>
          <w:color w:val="000000"/>
          <w:sz w:val="24"/>
        </w:rPr>
        <w:t>Section 5.15 Compliance with Laws...................................................................</w:t>
      </w:r>
      <w:r>
        <w:rPr>
          <w:rFonts w:ascii="Times New Roman" w:hAnsi="Times New Roman"/>
          <w:strike/>
          <w:color w:val="FF0000"/>
          <w:sz w:val="24"/>
        </w:rPr>
        <w:t>182</w:t>
      </w:r>
      <w:r>
        <w:rPr>
          <w:rFonts w:ascii="Times New Roman" w:hAnsi="Times New Roman"/>
          <w:color w:val="0000FF"/>
          <w:sz w:val="24"/>
          <w:u w:val="single"/>
        </w:rPr>
        <w:t>181</w:t>
      </w:r>
    </w:p>
    <w:p>
      <w:pPr>
        <w:pStyle w:val="TextBody"/>
        <w:bidi w:val="0"/>
        <w:jc w:val="left"/>
        <w:rPr>
          <w:rFonts w:ascii="Times New Roman" w:hAnsi="Times New Roman"/>
          <w:color w:val="000000"/>
          <w:sz w:val="24"/>
        </w:rPr>
      </w:pPr>
      <w:r>
        <w:rPr>
          <w:rFonts w:ascii="Times New Roman" w:hAnsi="Times New Roman"/>
          <w:color w:val="000000"/>
          <w:sz w:val="24"/>
        </w:rPr>
        <w:t>Section 5.16 Intellectual Property; Licenses, Etc......................................................182</w:t>
      </w:r>
    </w:p>
    <w:p>
      <w:pPr>
        <w:pStyle w:val="TextBody"/>
        <w:bidi w:val="0"/>
        <w:jc w:val="left"/>
        <w:rPr>
          <w:rFonts w:ascii="Times New Roman" w:hAnsi="Times New Roman"/>
          <w:sz w:val="20"/>
        </w:rPr>
      </w:pPr>
      <w:r>
        <w:rPr>
          <w:rFonts w:ascii="Times New Roman" w:hAnsi="Times New Roman"/>
          <w:color w:val="000000"/>
          <w:sz w:val="24"/>
        </w:rPr>
        <w:t>Section 5.17 Solvency.........................................................................................</w:t>
      </w:r>
      <w:r>
        <w:rPr>
          <w:rFonts w:ascii="Times New Roman" w:hAnsi="Times New Roman"/>
          <w:strike/>
          <w:color w:val="FF0000"/>
          <w:sz w:val="24"/>
        </w:rPr>
        <w:t>183</w:t>
      </w:r>
      <w:r>
        <w:rPr>
          <w:rFonts w:ascii="Times New Roman" w:hAnsi="Times New Roman"/>
          <w:color w:val="0000FF"/>
          <w:sz w:val="24"/>
          <w:u w:val="single"/>
        </w:rPr>
        <w:t>182</w:t>
      </w:r>
    </w:p>
    <w:p>
      <w:pPr>
        <w:pStyle w:val="TextBody"/>
        <w:bidi w:val="0"/>
        <w:jc w:val="left"/>
        <w:rPr>
          <w:rFonts w:ascii="Times New Roman" w:hAnsi="Times New Roman"/>
          <w:sz w:val="20"/>
        </w:rPr>
      </w:pPr>
      <w:r>
        <w:rPr>
          <w:rFonts w:ascii="Times New Roman" w:hAnsi="Times New Roman"/>
          <w:color w:val="000000"/>
          <w:sz w:val="24"/>
        </w:rPr>
        <w:t>Section 5.18 Validity, Priority and Perfection of Security Interests in the Collateral.</w:t>
      </w:r>
      <w:r>
        <w:rPr>
          <w:rFonts w:ascii="Times New Roman" w:hAnsi="Times New Roman"/>
          <w:strike/>
          <w:color w:val="FF0000"/>
          <w:sz w:val="24"/>
        </w:rPr>
        <w:t>183</w:t>
      </w:r>
      <w:r>
        <w:rPr>
          <w:rFonts w:ascii="Times New Roman" w:hAnsi="Times New Roman"/>
          <w:color w:val="0000FF"/>
          <w:sz w:val="24"/>
          <w:u w:val="single"/>
        </w:rPr>
        <w:t>182</w:t>
      </w:r>
    </w:p>
    <w:p>
      <w:pPr>
        <w:pStyle w:val="TextBody"/>
        <w:bidi w:val="0"/>
        <w:jc w:val="left"/>
        <w:rPr>
          <w:rFonts w:ascii="Times New Roman" w:hAnsi="Times New Roman"/>
          <w:color w:val="000000"/>
          <w:sz w:val="24"/>
        </w:rPr>
      </w:pPr>
      <w:r>
        <w:rPr>
          <w:rFonts w:ascii="Times New Roman" w:hAnsi="Times New Roman"/>
          <w:color w:val="000000"/>
          <w:sz w:val="24"/>
        </w:rPr>
        <w:t>Section 5.19 Sanctions; OFAC.................................................................................183</w:t>
      </w:r>
    </w:p>
    <w:p>
      <w:pPr>
        <w:pStyle w:val="TextBody"/>
        <w:bidi w:val="0"/>
        <w:jc w:val="left"/>
        <w:rPr>
          <w:rFonts w:ascii="Times New Roman" w:hAnsi="Times New Roman"/>
          <w:color w:val="000000"/>
          <w:sz w:val="24"/>
        </w:rPr>
      </w:pPr>
      <w:r>
        <w:rPr>
          <w:rFonts w:ascii="Times New Roman" w:hAnsi="Times New Roman"/>
          <w:color w:val="000000"/>
          <w:sz w:val="24"/>
        </w:rPr>
        <w:t>Section 5.20 Anti-Corruption Laws..........................................................................184</w:t>
      </w:r>
    </w:p>
    <w:p>
      <w:pPr>
        <w:pStyle w:val="TextBody"/>
        <w:bidi w:val="0"/>
        <w:jc w:val="left"/>
        <w:rPr>
          <w:rFonts w:ascii="Times New Roman" w:hAnsi="Times New Roman"/>
          <w:color w:val="000000"/>
          <w:sz w:val="24"/>
        </w:rPr>
      </w:pPr>
      <w:r>
        <w:rPr>
          <w:rFonts w:ascii="Times New Roman" w:hAnsi="Times New Roman"/>
          <w:color w:val="000000"/>
          <w:sz w:val="24"/>
        </w:rPr>
        <w:t>Section 5.21 Labor Matters.......................................................................................184</w:t>
      </w:r>
    </w:p>
    <w:p>
      <w:pPr>
        <w:pStyle w:val="TextBody"/>
        <w:bidi w:val="0"/>
        <w:jc w:val="left"/>
        <w:rPr>
          <w:rFonts w:ascii="Times New Roman" w:hAnsi="Times New Roman"/>
          <w:sz w:val="20"/>
        </w:rPr>
      </w:pPr>
      <w:r>
        <w:rPr>
          <w:rFonts w:ascii="Times New Roman" w:hAnsi="Times New Roman"/>
          <w:b/>
          <w:caps/>
          <w:color w:val="000000"/>
          <w:sz w:val="24"/>
        </w:rPr>
        <w:t>Article VI AFFIRMATIVE COVENANTS..................................................................</w:t>
      </w:r>
      <w:r>
        <w:rPr>
          <w:rFonts w:ascii="Times New Roman" w:hAnsi="Times New Roman"/>
          <w:b/>
          <w:caps/>
          <w:strike/>
          <w:color w:val="FF0000"/>
          <w:sz w:val="24"/>
        </w:rPr>
        <w:t>185</w:t>
      </w:r>
      <w:r>
        <w:rPr>
          <w:rFonts w:ascii="Times New Roman" w:hAnsi="Times New Roman"/>
          <w:b/>
          <w:caps/>
          <w:color w:val="0000FF"/>
          <w:sz w:val="24"/>
          <w:u w:val="single"/>
        </w:rPr>
        <w:t>184</w:t>
      </w:r>
    </w:p>
    <w:p>
      <w:pPr>
        <w:pStyle w:val="TextBody"/>
        <w:bidi w:val="0"/>
        <w:jc w:val="left"/>
        <w:rPr>
          <w:rFonts w:ascii="Times New Roman" w:hAnsi="Times New Roman"/>
          <w:sz w:val="20"/>
        </w:rPr>
      </w:pPr>
      <w:r>
        <w:rPr>
          <w:rFonts w:ascii="Times New Roman" w:hAnsi="Times New Roman"/>
          <w:color w:val="000000"/>
          <w:sz w:val="24"/>
        </w:rPr>
        <w:t>Section 6.01 Financial Statements......................................................................</w:t>
      </w:r>
      <w:r>
        <w:rPr>
          <w:rFonts w:ascii="Times New Roman" w:hAnsi="Times New Roman"/>
          <w:strike/>
          <w:color w:val="FF0000"/>
          <w:sz w:val="24"/>
        </w:rPr>
        <w:t>185</w:t>
      </w:r>
      <w:r>
        <w:rPr>
          <w:rFonts w:ascii="Times New Roman" w:hAnsi="Times New Roman"/>
          <w:color w:val="0000FF"/>
          <w:sz w:val="24"/>
          <w:u w:val="single"/>
        </w:rPr>
        <w:t>184</w:t>
      </w:r>
    </w:p>
    <w:p>
      <w:pPr>
        <w:pStyle w:val="TextBody"/>
        <w:bidi w:val="0"/>
        <w:jc w:val="left"/>
        <w:rPr>
          <w:rFonts w:ascii="Times New Roman" w:hAnsi="Times New Roman"/>
          <w:color w:val="000000"/>
          <w:sz w:val="24"/>
        </w:rPr>
      </w:pPr>
      <w:r>
        <w:rPr>
          <w:rFonts w:ascii="Times New Roman" w:hAnsi="Times New Roman"/>
          <w:color w:val="000000"/>
          <w:sz w:val="24"/>
        </w:rPr>
        <w:t>Section 6.02 Certificates; Other Information............................................................186</w:t>
      </w:r>
    </w:p>
    <w:p>
      <w:pPr>
        <w:pStyle w:val="TextBody"/>
        <w:bidi w:val="0"/>
        <w:jc w:val="left"/>
        <w:rPr>
          <w:rFonts w:ascii="Times New Roman" w:hAnsi="Times New Roman"/>
          <w:color w:val="000000"/>
          <w:sz w:val="24"/>
        </w:rPr>
      </w:pPr>
      <w:r>
        <w:rPr>
          <w:rFonts w:ascii="Times New Roman" w:hAnsi="Times New Roman"/>
          <w:color w:val="000000"/>
          <w:sz w:val="24"/>
        </w:rPr>
        <w:t>Section 6.03 Notices..................................................................................................188</w:t>
      </w:r>
    </w:p>
    <w:p>
      <w:pPr>
        <w:pStyle w:val="TextBody"/>
        <w:bidi w:val="0"/>
        <w:jc w:val="left"/>
        <w:rPr>
          <w:rFonts w:ascii="Times New Roman" w:hAnsi="Times New Roman"/>
          <w:color w:val="000000"/>
          <w:sz w:val="24"/>
        </w:rPr>
      </w:pPr>
      <w:r>
        <w:rPr>
          <w:rFonts w:ascii="Times New Roman" w:hAnsi="Times New Roman"/>
          <w:color w:val="000000"/>
          <w:sz w:val="24"/>
        </w:rPr>
        <w:t>Section 6.04 Payment of Taxes.................................................................................189</w:t>
      </w:r>
    </w:p>
    <w:p>
      <w:pPr>
        <w:pStyle w:val="TextBody"/>
        <w:bidi w:val="0"/>
        <w:jc w:val="left"/>
        <w:rPr>
          <w:rFonts w:ascii="Times New Roman" w:hAnsi="Times New Roman"/>
          <w:color w:val="000000"/>
          <w:sz w:val="24"/>
        </w:rPr>
      </w:pPr>
      <w:r>
        <w:rPr>
          <w:rFonts w:ascii="Times New Roman" w:hAnsi="Times New Roman"/>
          <w:color w:val="000000"/>
          <w:sz w:val="24"/>
        </w:rPr>
        <w:t>Section 6.05 Preservation of Existence, Etc..............................................................189</w:t>
      </w:r>
    </w:p>
    <w:p>
      <w:pPr>
        <w:pStyle w:val="TextBody"/>
        <w:bidi w:val="0"/>
        <w:jc w:val="left"/>
        <w:rPr>
          <w:rFonts w:ascii="Times New Roman" w:hAnsi="Times New Roman"/>
          <w:color w:val="000000"/>
          <w:sz w:val="24"/>
        </w:rPr>
      </w:pPr>
      <w:r>
        <w:rPr>
          <w:rFonts w:ascii="Times New Roman" w:hAnsi="Times New Roman"/>
          <w:color w:val="000000"/>
          <w:sz w:val="24"/>
        </w:rPr>
        <w:t>Section 6.06 Maintenance of Properties....................................................................189</w:t>
      </w:r>
    </w:p>
    <w:p>
      <w:pPr>
        <w:pStyle w:val="TextBody"/>
        <w:bidi w:val="0"/>
        <w:jc w:val="left"/>
        <w:rPr>
          <w:rFonts w:ascii="Times New Roman" w:hAnsi="Times New Roman"/>
          <w:sz w:val="20"/>
        </w:rPr>
      </w:pPr>
      <w:r>
        <w:rPr>
          <w:rFonts w:ascii="Times New Roman" w:hAnsi="Times New Roman"/>
          <w:color w:val="000000"/>
          <w:sz w:val="24"/>
        </w:rPr>
        <w:t>Section 6.07 Maintenance of Insurance..............................................................</w:t>
      </w:r>
      <w:r>
        <w:rPr>
          <w:rFonts w:ascii="Times New Roman" w:hAnsi="Times New Roman"/>
          <w:strike/>
          <w:color w:val="FF0000"/>
          <w:sz w:val="24"/>
        </w:rPr>
        <w:t>190</w:t>
      </w:r>
      <w:r>
        <w:rPr>
          <w:rFonts w:ascii="Times New Roman" w:hAnsi="Times New Roman"/>
          <w:color w:val="0000FF"/>
          <w:sz w:val="24"/>
          <w:u w:val="single"/>
        </w:rPr>
        <w:t>189</w:t>
      </w:r>
    </w:p>
    <w:p>
      <w:pPr>
        <w:pStyle w:val="TextBody"/>
        <w:bidi w:val="0"/>
        <w:jc w:val="left"/>
        <w:rPr>
          <w:rFonts w:ascii="Times New Roman" w:hAnsi="Times New Roman"/>
          <w:color w:val="000000"/>
          <w:sz w:val="24"/>
        </w:rPr>
      </w:pPr>
      <w:r>
        <w:rPr>
          <w:rFonts w:ascii="Times New Roman" w:hAnsi="Times New Roman"/>
          <w:color w:val="000000"/>
          <w:sz w:val="24"/>
        </w:rPr>
        <w:t>Section 6.08 Compliance with Laws.........................................................................190</w:t>
      </w:r>
    </w:p>
    <w:p>
      <w:pPr>
        <w:pStyle w:val="TextBody"/>
        <w:bidi w:val="0"/>
        <w:jc w:val="left"/>
        <w:rPr>
          <w:rFonts w:ascii="Times New Roman" w:hAnsi="Times New Roman"/>
          <w:color w:val="000000"/>
          <w:sz w:val="24"/>
        </w:rPr>
      </w:pPr>
      <w:r>
        <w:rPr>
          <w:rFonts w:ascii="Times New Roman" w:hAnsi="Times New Roman"/>
          <w:color w:val="000000"/>
          <w:sz w:val="24"/>
        </w:rPr>
        <w:t>Section 6.09 Maintenance of Books and Records.....................................................190</w:t>
      </w:r>
    </w:p>
    <w:p>
      <w:pPr>
        <w:pStyle w:val="TextBody"/>
        <w:bidi w:val="0"/>
        <w:jc w:val="left"/>
        <w:rPr>
          <w:rFonts w:ascii="Times New Roman" w:hAnsi="Times New Roman"/>
          <w:sz w:val="20"/>
        </w:rPr>
      </w:pPr>
      <w:r>
        <w:rPr>
          <w:rFonts w:ascii="Times New Roman" w:hAnsi="Times New Roman"/>
          <w:color w:val="000000"/>
          <w:sz w:val="24"/>
        </w:rPr>
        <w:t>Section 6.10 Inspection Rights............................................................................</w:t>
      </w:r>
      <w:r>
        <w:rPr>
          <w:rFonts w:ascii="Times New Roman" w:hAnsi="Times New Roman"/>
          <w:strike/>
          <w:color w:val="FF0000"/>
          <w:sz w:val="24"/>
        </w:rPr>
        <w:t>191</w:t>
      </w:r>
      <w:r>
        <w:rPr>
          <w:rFonts w:ascii="Times New Roman" w:hAnsi="Times New Roman"/>
          <w:color w:val="0000FF"/>
          <w:sz w:val="24"/>
          <w:u w:val="single"/>
        </w:rPr>
        <w:t>190</w:t>
      </w:r>
    </w:p>
    <w:p>
      <w:pPr>
        <w:pStyle w:val="TextBody"/>
        <w:bidi w:val="0"/>
        <w:jc w:val="left"/>
        <w:rPr>
          <w:rFonts w:ascii="Times New Roman" w:hAnsi="Times New Roman"/>
          <w:color w:val="000000"/>
          <w:sz w:val="24"/>
        </w:rPr>
      </w:pPr>
      <w:r>
        <w:rPr>
          <w:rFonts w:ascii="Times New Roman" w:hAnsi="Times New Roman"/>
          <w:color w:val="000000"/>
          <w:sz w:val="24"/>
        </w:rPr>
        <w:t>Section 6.11 Use of Proceeds....................................................................................191</w:t>
      </w:r>
    </w:p>
    <w:p>
      <w:pPr>
        <w:pStyle w:val="TextBody"/>
        <w:bidi w:val="0"/>
        <w:jc w:val="left"/>
        <w:rPr>
          <w:rFonts w:ascii="Times New Roman" w:hAnsi="Times New Roman"/>
          <w:sz w:val="20"/>
        </w:rPr>
      </w:pPr>
      <w:r>
        <w:rPr>
          <w:rFonts w:ascii="Times New Roman" w:hAnsi="Times New Roman"/>
          <w:color w:val="000000"/>
          <w:sz w:val="24"/>
        </w:rPr>
        <w:t>Section 6.12 Covenant to Guarantee Obligations and Give Security.................</w:t>
      </w:r>
      <w:r>
        <w:rPr>
          <w:rFonts w:ascii="Times New Roman" w:hAnsi="Times New Roman"/>
          <w:strike/>
          <w:color w:val="FF0000"/>
          <w:sz w:val="24"/>
        </w:rPr>
        <w:t>192</w:t>
      </w:r>
      <w:r>
        <w:rPr>
          <w:rFonts w:ascii="Times New Roman" w:hAnsi="Times New Roman"/>
          <w:color w:val="0000FF"/>
          <w:sz w:val="24"/>
          <w:u w:val="single"/>
        </w:rPr>
        <w:t>191</w:t>
      </w:r>
    </w:p>
    <w:p>
      <w:pPr>
        <w:pStyle w:val="TextBody"/>
        <w:bidi w:val="0"/>
        <w:jc w:val="left"/>
        <w:rPr>
          <w:rFonts w:ascii="Times New Roman" w:hAnsi="Times New Roman"/>
          <w:color w:val="000000"/>
          <w:sz w:val="24"/>
        </w:rPr>
      </w:pPr>
      <w:r>
        <w:rPr>
          <w:rFonts w:ascii="Times New Roman" w:hAnsi="Times New Roman"/>
          <w:color w:val="000000"/>
          <w:sz w:val="24"/>
        </w:rPr>
        <w:t>Section 6.13 Compliance with Environmental Laws................................................195</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6.14 Further Assurances...............................................................................195</w:t>
      </w:r>
    </w:p>
    <w:p>
      <w:pPr>
        <w:pStyle w:val="TextBody"/>
        <w:bidi w:val="0"/>
        <w:jc w:val="left"/>
        <w:rPr>
          <w:rFonts w:ascii="Times New Roman" w:hAnsi="Times New Roman"/>
          <w:color w:val="000000"/>
          <w:sz w:val="24"/>
        </w:rPr>
      </w:pPr>
      <w:r>
        <w:rPr>
          <w:rFonts w:ascii="Times New Roman" w:hAnsi="Times New Roman"/>
          <w:color w:val="000000"/>
          <w:sz w:val="24"/>
        </w:rPr>
        <w:t>Section 6.15 [Reserved]............................................................................................196</w:t>
      </w:r>
    </w:p>
    <w:p>
      <w:pPr>
        <w:pStyle w:val="TextBody"/>
        <w:bidi w:val="0"/>
        <w:jc w:val="left"/>
        <w:rPr>
          <w:rFonts w:ascii="Times New Roman" w:hAnsi="Times New Roman"/>
          <w:color w:val="000000"/>
          <w:sz w:val="24"/>
        </w:rPr>
      </w:pPr>
      <w:r>
        <w:rPr>
          <w:rFonts w:ascii="Times New Roman" w:hAnsi="Times New Roman"/>
          <w:color w:val="000000"/>
          <w:sz w:val="24"/>
        </w:rPr>
        <w:t>Section 6.16 Post-Closing Undertakings...................................................................196</w:t>
      </w:r>
    </w:p>
    <w:p>
      <w:pPr>
        <w:pStyle w:val="TextBody"/>
        <w:bidi w:val="0"/>
        <w:jc w:val="left"/>
        <w:rPr>
          <w:rFonts w:ascii="Times New Roman" w:hAnsi="Times New Roman"/>
          <w:color w:val="000000"/>
          <w:sz w:val="24"/>
        </w:rPr>
      </w:pPr>
      <w:r>
        <w:rPr>
          <w:rFonts w:ascii="Times New Roman" w:hAnsi="Times New Roman"/>
          <w:color w:val="000000"/>
          <w:sz w:val="24"/>
        </w:rPr>
        <w:t>Section 6.17 No Change in Line of Business; Fiscal Year.......................................196</w:t>
      </w:r>
    </w:p>
    <w:p>
      <w:pPr>
        <w:pStyle w:val="TextBody"/>
        <w:bidi w:val="0"/>
        <w:jc w:val="left"/>
        <w:rPr>
          <w:rFonts w:ascii="Times New Roman" w:hAnsi="Times New Roman"/>
          <w:sz w:val="20"/>
        </w:rPr>
      </w:pPr>
      <w:r>
        <w:rPr>
          <w:rFonts w:ascii="Times New Roman" w:hAnsi="Times New Roman"/>
          <w:color w:val="000000"/>
          <w:sz w:val="24"/>
        </w:rPr>
        <w:t>Section 6.18 Unrestricted Subsidiaries................................................................</w:t>
      </w:r>
      <w:r>
        <w:rPr>
          <w:rFonts w:ascii="Times New Roman" w:hAnsi="Times New Roman"/>
          <w:strike/>
          <w:color w:val="FF0000"/>
          <w:sz w:val="24"/>
        </w:rPr>
        <w:t>196</w:t>
      </w:r>
      <w:r>
        <w:rPr>
          <w:rFonts w:ascii="Times New Roman" w:hAnsi="Times New Roman"/>
          <w:color w:val="0000FF"/>
          <w:sz w:val="24"/>
          <w:u w:val="single"/>
        </w:rPr>
        <w:t>197</w:t>
      </w:r>
    </w:p>
    <w:p>
      <w:pPr>
        <w:pStyle w:val="TextBody"/>
        <w:bidi w:val="0"/>
        <w:jc w:val="left"/>
        <w:rPr>
          <w:rFonts w:ascii="Times New Roman" w:hAnsi="Times New Roman"/>
          <w:color w:val="000000"/>
          <w:sz w:val="24"/>
        </w:rPr>
      </w:pPr>
      <w:r>
        <w:rPr>
          <w:rFonts w:ascii="Times New Roman" w:hAnsi="Times New Roman"/>
          <w:color w:val="000000"/>
          <w:sz w:val="24"/>
        </w:rPr>
        <w:t>Section 6.19 Transactions with Affiliates.................................................................197</w:t>
      </w:r>
    </w:p>
    <w:p>
      <w:pPr>
        <w:pStyle w:val="TextBody"/>
        <w:bidi w:val="0"/>
        <w:jc w:val="left"/>
        <w:rPr>
          <w:rFonts w:ascii="Times New Roman" w:hAnsi="Times New Roman"/>
          <w:sz w:val="20"/>
        </w:rPr>
      </w:pPr>
      <w:r>
        <w:rPr>
          <w:rFonts w:ascii="Times New Roman" w:hAnsi="Times New Roman"/>
          <w:b/>
          <w:caps/>
          <w:color w:val="000000"/>
          <w:sz w:val="24"/>
        </w:rPr>
        <w:t>Article VII NEGATIVE COVENANTS........................................................................</w:t>
      </w:r>
      <w:r>
        <w:rPr>
          <w:rFonts w:ascii="Times New Roman" w:hAnsi="Times New Roman"/>
          <w:b/>
          <w:caps/>
          <w:strike/>
          <w:color w:val="FF0000"/>
          <w:sz w:val="24"/>
        </w:rPr>
        <w:t>201</w:t>
      </w:r>
      <w:r>
        <w:rPr>
          <w:rFonts w:ascii="Times New Roman" w:hAnsi="Times New Roman"/>
          <w:b/>
          <w:caps/>
          <w:color w:val="0000FF"/>
          <w:sz w:val="24"/>
          <w:u w:val="single"/>
        </w:rPr>
        <w:t>202</w:t>
      </w:r>
    </w:p>
    <w:p>
      <w:pPr>
        <w:pStyle w:val="TextBody"/>
        <w:bidi w:val="0"/>
        <w:jc w:val="left"/>
        <w:rPr>
          <w:rFonts w:ascii="Times New Roman" w:hAnsi="Times New Roman"/>
          <w:sz w:val="20"/>
        </w:rPr>
      </w:pPr>
      <w:r>
        <w:rPr>
          <w:rFonts w:ascii="Times New Roman" w:hAnsi="Times New Roman"/>
          <w:color w:val="000000"/>
          <w:sz w:val="24"/>
        </w:rPr>
        <w:t>Section 7.01 Indebtedness...................................................................................</w:t>
      </w:r>
      <w:r>
        <w:rPr>
          <w:rFonts w:ascii="Times New Roman" w:hAnsi="Times New Roman"/>
          <w:strike/>
          <w:color w:val="FF0000"/>
          <w:sz w:val="24"/>
        </w:rPr>
        <w:t>201</w:t>
      </w:r>
      <w:r>
        <w:rPr>
          <w:rFonts w:ascii="Times New Roman" w:hAnsi="Times New Roman"/>
          <w:color w:val="0000FF"/>
          <w:sz w:val="24"/>
          <w:u w:val="single"/>
        </w:rPr>
        <w:t>202</w:t>
      </w:r>
    </w:p>
    <w:p>
      <w:pPr>
        <w:pStyle w:val="TextBody"/>
        <w:bidi w:val="0"/>
        <w:jc w:val="left"/>
        <w:rPr>
          <w:rFonts w:ascii="Times New Roman" w:hAnsi="Times New Roman"/>
          <w:color w:val="000000"/>
          <w:sz w:val="24"/>
        </w:rPr>
      </w:pPr>
      <w:r>
        <w:rPr>
          <w:rFonts w:ascii="Times New Roman" w:hAnsi="Times New Roman"/>
          <w:color w:val="000000"/>
          <w:sz w:val="24"/>
        </w:rPr>
        <w:t>Section 7.02 Limitations on Liens.............................................................................211</w:t>
      </w:r>
    </w:p>
    <w:p>
      <w:pPr>
        <w:pStyle w:val="TextBody"/>
        <w:bidi w:val="0"/>
        <w:jc w:val="left"/>
        <w:rPr>
          <w:rFonts w:ascii="Times New Roman" w:hAnsi="Times New Roman"/>
          <w:sz w:val="20"/>
        </w:rPr>
      </w:pPr>
      <w:r>
        <w:rPr>
          <w:rFonts w:ascii="Times New Roman" w:hAnsi="Times New Roman"/>
          <w:color w:val="000000"/>
          <w:sz w:val="24"/>
        </w:rPr>
        <w:t>Section 7.03 Fundamental Changes....................................................................</w:t>
      </w:r>
      <w:r>
        <w:rPr>
          <w:rFonts w:ascii="Times New Roman" w:hAnsi="Times New Roman"/>
          <w:strike/>
          <w:color w:val="FF0000"/>
          <w:sz w:val="24"/>
        </w:rPr>
        <w:t>211</w:t>
      </w:r>
      <w:r>
        <w:rPr>
          <w:rFonts w:ascii="Times New Roman" w:hAnsi="Times New Roman"/>
          <w:color w:val="0000FF"/>
          <w:sz w:val="24"/>
          <w:u w:val="single"/>
        </w:rPr>
        <w:t>212</w:t>
      </w:r>
    </w:p>
    <w:p>
      <w:pPr>
        <w:pStyle w:val="TextBody"/>
        <w:bidi w:val="0"/>
        <w:jc w:val="left"/>
        <w:rPr>
          <w:rFonts w:ascii="Times New Roman" w:hAnsi="Times New Roman"/>
          <w:color w:val="000000"/>
          <w:sz w:val="24"/>
        </w:rPr>
      </w:pPr>
      <w:r>
        <w:rPr>
          <w:rFonts w:ascii="Times New Roman" w:hAnsi="Times New Roman"/>
          <w:color w:val="000000"/>
          <w:sz w:val="24"/>
        </w:rPr>
        <w:t>Section 7.04 Asset Sales............................................................................................214</w:t>
      </w:r>
    </w:p>
    <w:p>
      <w:pPr>
        <w:pStyle w:val="TextBody"/>
        <w:bidi w:val="0"/>
        <w:jc w:val="left"/>
        <w:rPr>
          <w:rFonts w:ascii="Times New Roman" w:hAnsi="Times New Roman"/>
          <w:color w:val="000000"/>
          <w:sz w:val="24"/>
        </w:rPr>
      </w:pPr>
      <w:r>
        <w:rPr>
          <w:rFonts w:ascii="Times New Roman" w:hAnsi="Times New Roman"/>
          <w:color w:val="000000"/>
          <w:sz w:val="24"/>
        </w:rPr>
        <w:t>Section 7.05 Restricted Payments.............................................................................215</w:t>
      </w:r>
    </w:p>
    <w:p>
      <w:pPr>
        <w:pStyle w:val="TextBody"/>
        <w:bidi w:val="0"/>
        <w:jc w:val="left"/>
        <w:rPr>
          <w:rFonts w:ascii="Times New Roman" w:hAnsi="Times New Roman"/>
          <w:color w:val="000000"/>
          <w:sz w:val="24"/>
        </w:rPr>
      </w:pPr>
      <w:r>
        <w:rPr>
          <w:rFonts w:ascii="Times New Roman" w:hAnsi="Times New Roman"/>
          <w:color w:val="000000"/>
          <w:sz w:val="24"/>
        </w:rPr>
        <w:t>Section 7.06 Burdensome Agreements.....................................................................224</w:t>
      </w:r>
    </w:p>
    <w:p>
      <w:pPr>
        <w:pStyle w:val="TextBody"/>
        <w:bidi w:val="0"/>
        <w:jc w:val="left"/>
        <w:rPr>
          <w:rFonts w:ascii="Times New Roman" w:hAnsi="Times New Roman"/>
          <w:sz w:val="20"/>
        </w:rPr>
      </w:pPr>
      <w:r>
        <w:rPr>
          <w:rFonts w:ascii="Times New Roman" w:hAnsi="Times New Roman"/>
          <w:color w:val="000000"/>
          <w:sz w:val="24"/>
        </w:rPr>
        <w:t>Section 7.07 Massachusetts Security Corporation..............................................</w:t>
      </w:r>
      <w:r>
        <w:rPr>
          <w:rFonts w:ascii="Times New Roman" w:hAnsi="Times New Roman"/>
          <w:strike/>
          <w:color w:val="FF0000"/>
          <w:sz w:val="24"/>
        </w:rPr>
        <w:t>226</w:t>
      </w:r>
      <w:r>
        <w:rPr>
          <w:rFonts w:ascii="Times New Roman" w:hAnsi="Times New Roman"/>
          <w:color w:val="0000FF"/>
          <w:sz w:val="24"/>
          <w:u w:val="single"/>
        </w:rPr>
        <w:t>227</w:t>
      </w:r>
    </w:p>
    <w:p>
      <w:pPr>
        <w:pStyle w:val="TextBody"/>
        <w:bidi w:val="0"/>
        <w:jc w:val="left"/>
        <w:rPr>
          <w:rFonts w:ascii="Times New Roman" w:hAnsi="Times New Roman"/>
          <w:sz w:val="20"/>
        </w:rPr>
      </w:pPr>
      <w:r>
        <w:rPr>
          <w:rFonts w:ascii="Times New Roman" w:hAnsi="Times New Roman"/>
          <w:color w:val="000000"/>
          <w:sz w:val="24"/>
        </w:rPr>
        <w:t>Section 7.08 Financial Covenant.........................................................................</w:t>
      </w:r>
      <w:r>
        <w:rPr>
          <w:rFonts w:ascii="Times New Roman" w:hAnsi="Times New Roman"/>
          <w:strike/>
          <w:color w:val="FF0000"/>
          <w:sz w:val="24"/>
        </w:rPr>
        <w:t>226</w:t>
      </w:r>
      <w:r>
        <w:rPr>
          <w:rFonts w:ascii="Times New Roman" w:hAnsi="Times New Roman"/>
          <w:color w:val="0000FF"/>
          <w:sz w:val="24"/>
          <w:u w:val="single"/>
        </w:rPr>
        <w:t>227</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VIII EVENTS OF DEFAULT AND REMEDIES.................................................227</w:t>
      </w:r>
    </w:p>
    <w:p>
      <w:pPr>
        <w:pStyle w:val="TextBody"/>
        <w:bidi w:val="0"/>
        <w:jc w:val="left"/>
        <w:rPr>
          <w:rFonts w:ascii="Times New Roman" w:hAnsi="Times New Roman"/>
          <w:color w:val="000000"/>
          <w:sz w:val="24"/>
        </w:rPr>
      </w:pPr>
      <w:r>
        <w:rPr>
          <w:rFonts w:ascii="Times New Roman" w:hAnsi="Times New Roman"/>
          <w:color w:val="000000"/>
          <w:sz w:val="24"/>
        </w:rPr>
        <w:t>Section 8.01 Events of Default..................................................................................227</w:t>
      </w:r>
    </w:p>
    <w:p>
      <w:pPr>
        <w:pStyle w:val="TextBody"/>
        <w:bidi w:val="0"/>
        <w:jc w:val="left"/>
        <w:rPr>
          <w:rFonts w:ascii="Times New Roman" w:hAnsi="Times New Roman"/>
          <w:sz w:val="20"/>
        </w:rPr>
      </w:pPr>
      <w:r>
        <w:rPr>
          <w:rFonts w:ascii="Times New Roman" w:hAnsi="Times New Roman"/>
          <w:color w:val="000000"/>
          <w:sz w:val="24"/>
        </w:rPr>
        <w:t>Section 8.02 Remedies Upon Event of Default...................................................</w:t>
      </w:r>
      <w:r>
        <w:rPr>
          <w:rFonts w:ascii="Times New Roman" w:hAnsi="Times New Roman"/>
          <w:strike/>
          <w:color w:val="FF0000"/>
          <w:sz w:val="24"/>
        </w:rPr>
        <w:t>230</w:t>
      </w:r>
      <w:r>
        <w:rPr>
          <w:rFonts w:ascii="Times New Roman" w:hAnsi="Times New Roman"/>
          <w:color w:val="0000FF"/>
          <w:sz w:val="24"/>
          <w:u w:val="single"/>
        </w:rPr>
        <w:t>231</w:t>
      </w:r>
    </w:p>
    <w:p>
      <w:pPr>
        <w:pStyle w:val="TextBody"/>
        <w:bidi w:val="0"/>
        <w:jc w:val="left"/>
        <w:rPr>
          <w:rFonts w:ascii="Times New Roman" w:hAnsi="Times New Roman"/>
          <w:color w:val="000000"/>
          <w:sz w:val="24"/>
        </w:rPr>
      </w:pPr>
      <w:r>
        <w:rPr>
          <w:rFonts w:ascii="Times New Roman" w:hAnsi="Times New Roman"/>
          <w:color w:val="000000"/>
          <w:sz w:val="24"/>
        </w:rPr>
        <w:t>Section 8.03 Right to Cure........................................................................................231</w:t>
      </w:r>
    </w:p>
    <w:p>
      <w:pPr>
        <w:pStyle w:val="TextBody"/>
        <w:bidi w:val="0"/>
        <w:jc w:val="left"/>
        <w:rPr>
          <w:rFonts w:ascii="Times New Roman" w:hAnsi="Times New Roman"/>
          <w:color w:val="000000"/>
          <w:sz w:val="24"/>
        </w:rPr>
      </w:pPr>
      <w:r>
        <w:rPr>
          <w:rFonts w:ascii="Times New Roman" w:hAnsi="Times New Roman"/>
          <w:color w:val="000000"/>
          <w:sz w:val="24"/>
        </w:rPr>
        <w:t>Section 8.04 Application of Funds............................................................................233</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IX ADMINISTRATIVE AGENT AND OTHER AGENTS.................................235</w:t>
      </w:r>
    </w:p>
    <w:p>
      <w:pPr>
        <w:pStyle w:val="TextBody"/>
        <w:bidi w:val="0"/>
        <w:jc w:val="left"/>
        <w:rPr>
          <w:rFonts w:ascii="Times New Roman" w:hAnsi="Times New Roman"/>
          <w:color w:val="000000"/>
          <w:sz w:val="24"/>
        </w:rPr>
      </w:pPr>
      <w:r>
        <w:rPr>
          <w:rFonts w:ascii="Times New Roman" w:hAnsi="Times New Roman"/>
          <w:color w:val="000000"/>
          <w:sz w:val="24"/>
        </w:rPr>
        <w:t>Section 9.01 Appointment and Authorization of Agents..........................................235</w:t>
      </w:r>
    </w:p>
    <w:p>
      <w:pPr>
        <w:pStyle w:val="TextBody"/>
        <w:bidi w:val="0"/>
        <w:jc w:val="left"/>
        <w:rPr>
          <w:rFonts w:ascii="Times New Roman" w:hAnsi="Times New Roman"/>
          <w:sz w:val="20"/>
        </w:rPr>
      </w:pPr>
      <w:r>
        <w:rPr>
          <w:rFonts w:ascii="Times New Roman" w:hAnsi="Times New Roman"/>
          <w:color w:val="000000"/>
          <w:sz w:val="24"/>
        </w:rPr>
        <w:t>Section 9.02 Delegation of Duties.......................................................................</w:t>
      </w:r>
      <w:r>
        <w:rPr>
          <w:rFonts w:ascii="Times New Roman" w:hAnsi="Times New Roman"/>
          <w:strike/>
          <w:color w:val="FF0000"/>
          <w:sz w:val="24"/>
        </w:rPr>
        <w:t>236</w:t>
      </w:r>
      <w:r>
        <w:rPr>
          <w:rFonts w:ascii="Times New Roman" w:hAnsi="Times New Roman"/>
          <w:color w:val="0000FF"/>
          <w:sz w:val="24"/>
          <w:u w:val="single"/>
        </w:rPr>
        <w:t>237</w:t>
      </w:r>
    </w:p>
    <w:p>
      <w:pPr>
        <w:pStyle w:val="TextBody"/>
        <w:bidi w:val="0"/>
        <w:jc w:val="left"/>
        <w:rPr>
          <w:rFonts w:ascii="Times New Roman" w:hAnsi="Times New Roman"/>
          <w:sz w:val="20"/>
        </w:rPr>
      </w:pPr>
      <w:r>
        <w:rPr>
          <w:rFonts w:ascii="Times New Roman" w:hAnsi="Times New Roman"/>
          <w:color w:val="000000"/>
          <w:sz w:val="24"/>
        </w:rPr>
        <w:t>Section 9.03 Liability of Agents.........................................................................</w:t>
      </w:r>
      <w:r>
        <w:rPr>
          <w:rFonts w:ascii="Times New Roman" w:hAnsi="Times New Roman"/>
          <w:strike/>
          <w:color w:val="FF0000"/>
          <w:sz w:val="24"/>
        </w:rPr>
        <w:t>236</w:t>
      </w:r>
      <w:r>
        <w:rPr>
          <w:rFonts w:ascii="Times New Roman" w:hAnsi="Times New Roman"/>
          <w:color w:val="0000FF"/>
          <w:sz w:val="24"/>
          <w:u w:val="single"/>
        </w:rPr>
        <w:t>237</w:t>
      </w:r>
    </w:p>
    <w:p>
      <w:pPr>
        <w:pStyle w:val="TextBody"/>
        <w:bidi w:val="0"/>
        <w:jc w:val="left"/>
        <w:rPr>
          <w:rFonts w:ascii="Times New Roman" w:hAnsi="Times New Roman"/>
          <w:color w:val="000000"/>
          <w:sz w:val="24"/>
        </w:rPr>
      </w:pPr>
      <w:r>
        <w:rPr>
          <w:rFonts w:ascii="Times New Roman" w:hAnsi="Times New Roman"/>
          <w:color w:val="000000"/>
          <w:sz w:val="24"/>
        </w:rPr>
        <w:t>Section 9.04 Reliance by Agents...............................................................................238</w:t>
      </w:r>
    </w:p>
    <w:p>
      <w:pPr>
        <w:pStyle w:val="TextBody"/>
        <w:bidi w:val="0"/>
        <w:jc w:val="left"/>
        <w:rPr>
          <w:rFonts w:ascii="Times New Roman" w:hAnsi="Times New Roman"/>
          <w:color w:val="000000"/>
          <w:sz w:val="24"/>
        </w:rPr>
      </w:pPr>
      <w:r>
        <w:rPr>
          <w:rFonts w:ascii="Times New Roman" w:hAnsi="Times New Roman"/>
          <w:color w:val="000000"/>
          <w:sz w:val="24"/>
        </w:rPr>
        <w:t>Section 9.05 Notice of Default..................................................................................239</w:t>
      </w:r>
    </w:p>
    <w:p>
      <w:pPr>
        <w:pStyle w:val="TextBody"/>
        <w:bidi w:val="0"/>
        <w:jc w:val="left"/>
        <w:rPr>
          <w:rFonts w:ascii="Times New Roman" w:hAnsi="Times New Roman"/>
          <w:sz w:val="20"/>
        </w:rPr>
      </w:pPr>
      <w:r>
        <w:rPr>
          <w:rFonts w:ascii="Times New Roman" w:hAnsi="Times New Roman"/>
          <w:color w:val="000000"/>
          <w:sz w:val="24"/>
        </w:rPr>
        <w:t>Section 9.06 Credit Decision; Disclosure of Information by Agents..................</w:t>
      </w:r>
      <w:r>
        <w:rPr>
          <w:rFonts w:ascii="Times New Roman" w:hAnsi="Times New Roman"/>
          <w:strike/>
          <w:color w:val="FF0000"/>
          <w:sz w:val="24"/>
        </w:rPr>
        <w:t>239</w:t>
      </w:r>
      <w:r>
        <w:rPr>
          <w:rFonts w:ascii="Times New Roman" w:hAnsi="Times New Roman"/>
          <w:color w:val="0000FF"/>
          <w:sz w:val="24"/>
          <w:u w:val="single"/>
        </w:rPr>
        <w:t>240</w:t>
      </w:r>
    </w:p>
    <w:p>
      <w:pPr>
        <w:pStyle w:val="TextBody"/>
        <w:bidi w:val="0"/>
        <w:jc w:val="left"/>
        <w:rPr>
          <w:rFonts w:ascii="Times New Roman" w:hAnsi="Times New Roman"/>
          <w:color w:val="000000"/>
          <w:sz w:val="24"/>
        </w:rPr>
      </w:pPr>
      <w:r>
        <w:rPr>
          <w:rFonts w:ascii="Times New Roman" w:hAnsi="Times New Roman"/>
          <w:color w:val="000000"/>
          <w:sz w:val="24"/>
        </w:rPr>
        <w:t>Section 9.07 Indemnification of Agents....................................................................240</w:t>
      </w:r>
    </w:p>
    <w:p>
      <w:pPr>
        <w:pStyle w:val="TextBody"/>
        <w:bidi w:val="0"/>
        <w:jc w:val="left"/>
        <w:rPr>
          <w:rFonts w:ascii="Times New Roman" w:hAnsi="Times New Roman"/>
          <w:color w:val="000000"/>
          <w:sz w:val="24"/>
        </w:rPr>
      </w:pPr>
      <w:r>
        <w:rPr>
          <w:rFonts w:ascii="Times New Roman" w:hAnsi="Times New Roman"/>
          <w:color w:val="000000"/>
          <w:sz w:val="24"/>
        </w:rPr>
        <w:t>Section 9.08 Agents in Their Individual Capacities..................................................241</w:t>
      </w:r>
    </w:p>
    <w:p>
      <w:pPr>
        <w:pStyle w:val="TextBody"/>
        <w:bidi w:val="0"/>
        <w:jc w:val="left"/>
        <w:rPr>
          <w:rFonts w:ascii="Times New Roman" w:hAnsi="Times New Roman"/>
          <w:color w:val="000000"/>
          <w:sz w:val="24"/>
        </w:rPr>
      </w:pPr>
      <w:r>
        <w:rPr>
          <w:rFonts w:ascii="Times New Roman" w:hAnsi="Times New Roman"/>
          <w:color w:val="000000"/>
          <w:sz w:val="24"/>
        </w:rPr>
        <w:t>Section 9.09 Successor Agents..................................................................................241</w:t>
      </w:r>
    </w:p>
    <w:p>
      <w:pPr>
        <w:pStyle w:val="TextBody"/>
        <w:bidi w:val="0"/>
        <w:jc w:val="left"/>
        <w:rPr>
          <w:rFonts w:ascii="Times New Roman" w:hAnsi="Times New Roman"/>
          <w:color w:val="000000"/>
          <w:sz w:val="24"/>
        </w:rPr>
      </w:pPr>
      <w:r>
        <w:rPr>
          <w:rFonts w:ascii="Times New Roman" w:hAnsi="Times New Roman"/>
          <w:color w:val="000000"/>
          <w:sz w:val="24"/>
        </w:rPr>
        <w:t>Section 9.10 Administrative Agent May File Proofs of Claim.................................243</w:t>
      </w:r>
    </w:p>
    <w:p>
      <w:pPr>
        <w:pStyle w:val="TextBody"/>
        <w:bidi w:val="0"/>
        <w:jc w:val="left"/>
        <w:rPr>
          <w:rFonts w:ascii="Times New Roman" w:hAnsi="Times New Roman"/>
          <w:sz w:val="20"/>
        </w:rPr>
      </w:pPr>
      <w:r>
        <w:rPr>
          <w:rFonts w:ascii="Times New Roman" w:hAnsi="Times New Roman"/>
          <w:color w:val="000000"/>
          <w:sz w:val="24"/>
        </w:rPr>
        <w:t>Section 9.11 Collateral and Guaranty Matters....................................................</w:t>
      </w:r>
      <w:r>
        <w:rPr>
          <w:rFonts w:ascii="Times New Roman" w:hAnsi="Times New Roman"/>
          <w:strike/>
          <w:color w:val="FF0000"/>
          <w:sz w:val="24"/>
        </w:rPr>
        <w:t>243</w:t>
      </w:r>
      <w:r>
        <w:rPr>
          <w:rFonts w:ascii="Times New Roman" w:hAnsi="Times New Roman"/>
          <w:color w:val="0000FF"/>
          <w:sz w:val="24"/>
          <w:u w:val="single"/>
        </w:rPr>
        <w:t>244</w:t>
      </w:r>
    </w:p>
    <w:p>
      <w:pPr>
        <w:pStyle w:val="TextBody"/>
        <w:bidi w:val="0"/>
        <w:jc w:val="left"/>
        <w:rPr>
          <w:rFonts w:ascii="Times New Roman" w:hAnsi="Times New Roman"/>
          <w:color w:val="000000"/>
          <w:sz w:val="24"/>
        </w:rPr>
      </w:pPr>
      <w:r>
        <w:rPr>
          <w:rFonts w:ascii="Times New Roman" w:hAnsi="Times New Roman"/>
          <w:color w:val="000000"/>
          <w:sz w:val="24"/>
        </w:rPr>
        <w:t>Section 9.12 Other Agents; Arranger and Managers................................................246</w:t>
      </w:r>
    </w:p>
    <w:p>
      <w:pPr>
        <w:pStyle w:val="TextBody"/>
        <w:bidi w:val="0"/>
        <w:jc w:val="left"/>
        <w:rPr>
          <w:rFonts w:ascii="Times New Roman" w:hAnsi="Times New Roman"/>
          <w:color w:val="000000"/>
          <w:sz w:val="24"/>
        </w:rPr>
      </w:pPr>
      <w:r>
        <w:rPr>
          <w:rFonts w:ascii="Times New Roman" w:hAnsi="Times New Roman"/>
          <w:color w:val="000000"/>
          <w:sz w:val="24"/>
        </w:rPr>
        <w:t>Section 9.13 Secured Cash Management Agreements and Secured Hedge Agreements..246</w:t>
      </w:r>
    </w:p>
    <w:p>
      <w:pPr>
        <w:pStyle w:val="TextBody"/>
        <w:bidi w:val="0"/>
        <w:jc w:val="left"/>
        <w:rPr>
          <w:rFonts w:ascii="Times New Roman" w:hAnsi="Times New Roman"/>
          <w:sz w:val="20"/>
        </w:rPr>
      </w:pPr>
      <w:r>
        <w:rPr>
          <w:rFonts w:ascii="Times New Roman" w:hAnsi="Times New Roman"/>
          <w:color w:val="000000"/>
          <w:sz w:val="24"/>
        </w:rPr>
        <w:t>Section 9.14 Appointment of Supplemental Agents and Incremental Arrangers.</w:t>
      </w:r>
      <w:r>
        <w:rPr>
          <w:rFonts w:ascii="Times New Roman" w:hAnsi="Times New Roman"/>
          <w:strike/>
          <w:color w:val="FF0000"/>
          <w:sz w:val="24"/>
        </w:rPr>
        <w:t>246</w:t>
      </w:r>
      <w:r>
        <w:rPr>
          <w:rFonts w:ascii="Times New Roman" w:hAnsi="Times New Roman"/>
          <w:color w:val="0000FF"/>
          <w:sz w:val="24"/>
          <w:u w:val="single"/>
        </w:rPr>
        <w:t>247</w:t>
      </w:r>
    </w:p>
    <w:p>
      <w:pPr>
        <w:pStyle w:val="TextBody"/>
        <w:bidi w:val="0"/>
        <w:jc w:val="left"/>
        <w:rPr>
          <w:rFonts w:ascii="Times New Roman" w:hAnsi="Times New Roman"/>
          <w:sz w:val="20"/>
        </w:rPr>
      </w:pPr>
      <w:r>
        <w:rPr>
          <w:rFonts w:ascii="Times New Roman" w:hAnsi="Times New Roman"/>
          <w:color w:val="000000"/>
          <w:sz w:val="24"/>
        </w:rPr>
        <w:t>Section 9.15 Intercreditor Agreement.................................................................</w:t>
      </w:r>
      <w:r>
        <w:rPr>
          <w:rFonts w:ascii="Times New Roman" w:hAnsi="Times New Roman"/>
          <w:strike/>
          <w:color w:val="FF0000"/>
          <w:sz w:val="24"/>
        </w:rPr>
        <w:t>248</w:t>
      </w:r>
      <w:r>
        <w:rPr>
          <w:rFonts w:ascii="Times New Roman" w:hAnsi="Times New Roman"/>
          <w:color w:val="0000FF"/>
          <w:sz w:val="24"/>
          <w:u w:val="single"/>
        </w:rPr>
        <w:t>249</w:t>
      </w:r>
    </w:p>
    <w:p>
      <w:pPr>
        <w:pStyle w:val="TextBody"/>
        <w:bidi w:val="0"/>
        <w:jc w:val="left"/>
        <w:rPr>
          <w:rFonts w:ascii="Times New Roman" w:hAnsi="Times New Roman"/>
          <w:sz w:val="20"/>
        </w:rPr>
      </w:pPr>
      <w:r>
        <w:rPr>
          <w:rFonts w:ascii="Times New Roman" w:hAnsi="Times New Roman"/>
          <w:color w:val="000000"/>
          <w:sz w:val="24"/>
        </w:rPr>
        <w:t>Section 9.16 Withholding Tax............................................................................</w:t>
      </w:r>
      <w:r>
        <w:rPr>
          <w:rFonts w:ascii="Times New Roman" w:hAnsi="Times New Roman"/>
          <w:strike/>
          <w:color w:val="FF0000"/>
          <w:sz w:val="24"/>
        </w:rPr>
        <w:t>248</w:t>
      </w:r>
      <w:r>
        <w:rPr>
          <w:rFonts w:ascii="Times New Roman" w:hAnsi="Times New Roman"/>
          <w:color w:val="0000FF"/>
          <w:sz w:val="24"/>
          <w:u w:val="single"/>
        </w:rPr>
        <w:t>249</w:t>
      </w:r>
    </w:p>
    <w:p>
      <w:pPr>
        <w:pStyle w:val="TextBody"/>
        <w:bidi w:val="0"/>
        <w:jc w:val="left"/>
        <w:rPr>
          <w:rFonts w:ascii="Times New Roman" w:hAnsi="Times New Roman"/>
          <w:color w:val="000000"/>
          <w:sz w:val="24"/>
        </w:rPr>
      </w:pPr>
      <w:r>
        <w:rPr>
          <w:rFonts w:ascii="Times New Roman" w:hAnsi="Times New Roman"/>
          <w:color w:val="000000"/>
          <w:sz w:val="24"/>
        </w:rPr>
        <w:t>Section 9.17 Credit Bidding......................................................................................249</w:t>
      </w:r>
    </w:p>
    <w:p>
      <w:pPr>
        <w:pStyle w:val="TextBody"/>
        <w:bidi w:val="0"/>
        <w:jc w:val="left"/>
        <w:rPr>
          <w:rFonts w:ascii="Times New Roman" w:hAnsi="Times New Roman"/>
          <w:sz w:val="20"/>
        </w:rPr>
      </w:pPr>
      <w:r>
        <w:rPr>
          <w:rFonts w:ascii="Times New Roman" w:hAnsi="Times New Roman"/>
          <w:color w:val="000000"/>
          <w:sz w:val="24"/>
        </w:rPr>
        <w:t>Section 9.18 Certain ERISA Matters..................................................................</w:t>
      </w:r>
      <w:r>
        <w:rPr>
          <w:rFonts w:ascii="Times New Roman" w:hAnsi="Times New Roman"/>
          <w:strike/>
          <w:color w:val="FF0000"/>
          <w:sz w:val="24"/>
        </w:rPr>
        <w:t>250</w:t>
      </w:r>
      <w:r>
        <w:rPr>
          <w:rFonts w:ascii="Times New Roman" w:hAnsi="Times New Roman"/>
          <w:color w:val="0000FF"/>
          <w:sz w:val="24"/>
          <w:u w:val="single"/>
        </w:rPr>
        <w:t>251</w:t>
      </w:r>
    </w:p>
    <w:p>
      <w:pPr>
        <w:pStyle w:val="TextBody"/>
        <w:bidi w:val="0"/>
        <w:jc w:val="left"/>
        <w:rPr>
          <w:rFonts w:ascii="Times New Roman" w:hAnsi="Times New Roman"/>
          <w:sz w:val="20"/>
        </w:rPr>
      </w:pPr>
      <w:r>
        <w:rPr>
          <w:rFonts w:ascii="Times New Roman" w:hAnsi="Times New Roman"/>
          <w:color w:val="000000"/>
          <w:sz w:val="24"/>
        </w:rPr>
        <w:t>Section 9.19 Erroneous Payments.......................................................................</w:t>
      </w:r>
      <w:r>
        <w:rPr>
          <w:rFonts w:ascii="Times New Roman" w:hAnsi="Times New Roman"/>
          <w:strike/>
          <w:color w:val="FF0000"/>
          <w:sz w:val="24"/>
        </w:rPr>
        <w:t>251</w:t>
      </w:r>
      <w:r>
        <w:rPr>
          <w:rFonts w:ascii="Times New Roman" w:hAnsi="Times New Roman"/>
          <w:color w:val="0000FF"/>
          <w:sz w:val="24"/>
          <w:u w:val="single"/>
        </w:rPr>
        <w:t>252</w:t>
      </w:r>
    </w:p>
    <w:p>
      <w:pPr>
        <w:pStyle w:val="TextBody"/>
        <w:bidi w:val="0"/>
        <w:jc w:val="left"/>
        <w:rPr>
          <w:rFonts w:ascii="Times New Roman" w:hAnsi="Times New Roman"/>
          <w:sz w:val="20"/>
        </w:rPr>
      </w:pPr>
      <w:r>
        <w:rPr>
          <w:rFonts w:ascii="Times New Roman" w:hAnsi="Times New Roman"/>
          <w:b/>
          <w:caps/>
          <w:color w:val="000000"/>
          <w:sz w:val="24"/>
        </w:rPr>
        <w:t>Article X MISCELLANEOUS........................................................................................</w:t>
      </w:r>
      <w:r>
        <w:rPr>
          <w:rFonts w:ascii="Times New Roman" w:hAnsi="Times New Roman"/>
          <w:b/>
          <w:caps/>
          <w:strike/>
          <w:color w:val="FF0000"/>
          <w:sz w:val="24"/>
        </w:rPr>
        <w:t>254</w:t>
      </w:r>
      <w:r>
        <w:rPr>
          <w:rFonts w:ascii="Times New Roman" w:hAnsi="Times New Roman"/>
          <w:b/>
          <w:caps/>
          <w:color w:val="0000FF"/>
          <w:sz w:val="24"/>
          <w:u w:val="single"/>
        </w:rPr>
        <w:t>255</w:t>
      </w:r>
    </w:p>
    <w:p>
      <w:pPr>
        <w:pStyle w:val="TextBody"/>
        <w:bidi w:val="0"/>
        <w:jc w:val="left"/>
        <w:rPr>
          <w:rFonts w:ascii="Times New Roman" w:hAnsi="Times New Roman"/>
          <w:sz w:val="20"/>
        </w:rPr>
      </w:pPr>
      <w:r>
        <w:rPr>
          <w:rFonts w:ascii="Times New Roman" w:hAnsi="Times New Roman"/>
          <w:color w:val="000000"/>
          <w:sz w:val="24"/>
        </w:rPr>
        <w:t>Section 10.01 Amendments, Etc...........................................................................</w:t>
      </w:r>
      <w:r>
        <w:rPr>
          <w:rFonts w:ascii="Times New Roman" w:hAnsi="Times New Roman"/>
          <w:strike/>
          <w:color w:val="FF0000"/>
          <w:sz w:val="24"/>
        </w:rPr>
        <w:t>254</w:t>
      </w:r>
      <w:r>
        <w:rPr>
          <w:rFonts w:ascii="Times New Roman" w:hAnsi="Times New Roman"/>
          <w:color w:val="0000FF"/>
          <w:sz w:val="24"/>
          <w:u w:val="single"/>
        </w:rPr>
        <w:t>255</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u w:val="single"/>
        </w:rPr>
      </w:pPr>
      <w:r>
        <w:rPr>
          <w:rFonts w:ascii="Times New Roman" w:hAnsi="Times New Roman"/>
          <w:b/>
          <w:color w:val="000000"/>
          <w:sz w:val="24"/>
          <w:u w:val="single"/>
        </w:rPr>
        <w:t>Page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Section 10.02 Notices; Electronic Communications...................................................258</w:t>
      </w:r>
    </w:p>
    <w:p>
      <w:pPr>
        <w:pStyle w:val="TextBody"/>
        <w:bidi w:val="0"/>
        <w:jc w:val="left"/>
        <w:rPr>
          <w:rFonts w:ascii="Times New Roman" w:hAnsi="Times New Roman"/>
          <w:color w:val="000000"/>
          <w:sz w:val="24"/>
        </w:rPr>
      </w:pPr>
      <w:r>
        <w:rPr>
          <w:rFonts w:ascii="Times New Roman" w:hAnsi="Times New Roman"/>
          <w:color w:val="000000"/>
          <w:sz w:val="24"/>
        </w:rPr>
        <w:t>Section 10.03 No Waiver; Cumulative Remedies; Enforcement ................................261</w:t>
      </w:r>
    </w:p>
    <w:p>
      <w:pPr>
        <w:pStyle w:val="TextBody"/>
        <w:bidi w:val="0"/>
        <w:jc w:val="left"/>
        <w:rPr>
          <w:rFonts w:ascii="Times New Roman" w:hAnsi="Times New Roman"/>
          <w:color w:val="000000"/>
          <w:sz w:val="24"/>
        </w:rPr>
      </w:pPr>
      <w:r>
        <w:rPr>
          <w:rFonts w:ascii="Times New Roman" w:hAnsi="Times New Roman"/>
          <w:color w:val="000000"/>
          <w:sz w:val="24"/>
        </w:rPr>
        <w:t>Section 10.04 Expenses...............................................................................................262</w:t>
      </w:r>
    </w:p>
    <w:p>
      <w:pPr>
        <w:pStyle w:val="TextBody"/>
        <w:bidi w:val="0"/>
        <w:jc w:val="left"/>
        <w:rPr>
          <w:rFonts w:ascii="Times New Roman" w:hAnsi="Times New Roman"/>
          <w:color w:val="000000"/>
          <w:sz w:val="24"/>
        </w:rPr>
      </w:pPr>
      <w:r>
        <w:rPr>
          <w:rFonts w:ascii="Times New Roman" w:hAnsi="Times New Roman"/>
          <w:color w:val="000000"/>
          <w:sz w:val="24"/>
        </w:rPr>
        <w:t>Section 10.05 Indemnification by the Borrower.........................................................263</w:t>
      </w:r>
    </w:p>
    <w:p>
      <w:pPr>
        <w:pStyle w:val="TextBody"/>
        <w:bidi w:val="0"/>
        <w:jc w:val="left"/>
        <w:rPr>
          <w:rFonts w:ascii="Times New Roman" w:hAnsi="Times New Roman"/>
          <w:color w:val="000000"/>
          <w:sz w:val="24"/>
        </w:rPr>
      </w:pPr>
      <w:r>
        <w:rPr>
          <w:rFonts w:ascii="Times New Roman" w:hAnsi="Times New Roman"/>
          <w:color w:val="000000"/>
          <w:sz w:val="24"/>
        </w:rPr>
        <w:t>Section 10.06 Payments Set Aside..............................................................................265</w:t>
      </w:r>
    </w:p>
    <w:p>
      <w:pPr>
        <w:pStyle w:val="TextBody"/>
        <w:bidi w:val="0"/>
        <w:jc w:val="left"/>
        <w:rPr>
          <w:rFonts w:ascii="Times New Roman" w:hAnsi="Times New Roman"/>
          <w:color w:val="000000"/>
          <w:sz w:val="24"/>
        </w:rPr>
      </w:pPr>
      <w:r>
        <w:rPr>
          <w:rFonts w:ascii="Times New Roman" w:hAnsi="Times New Roman"/>
          <w:color w:val="000000"/>
          <w:sz w:val="24"/>
        </w:rPr>
        <w:t>Section 10.07 Successors and Assigns........................................................................265</w:t>
      </w:r>
    </w:p>
    <w:p>
      <w:pPr>
        <w:pStyle w:val="TextBody"/>
        <w:bidi w:val="0"/>
        <w:jc w:val="left"/>
        <w:rPr>
          <w:rFonts w:ascii="Times New Roman" w:hAnsi="Times New Roman"/>
          <w:color w:val="000000"/>
          <w:sz w:val="24"/>
        </w:rPr>
      </w:pPr>
      <w:r>
        <w:rPr>
          <w:rFonts w:ascii="Times New Roman" w:hAnsi="Times New Roman"/>
          <w:color w:val="000000"/>
          <w:sz w:val="24"/>
        </w:rPr>
        <w:t>Section 10.08 Confidentiality......................................................................................273</w:t>
      </w:r>
    </w:p>
    <w:p>
      <w:pPr>
        <w:pStyle w:val="TextBody"/>
        <w:bidi w:val="0"/>
        <w:jc w:val="left"/>
        <w:rPr>
          <w:rFonts w:ascii="Times New Roman" w:hAnsi="Times New Roman"/>
          <w:color w:val="000000"/>
          <w:sz w:val="24"/>
        </w:rPr>
      </w:pPr>
      <w:r>
        <w:rPr>
          <w:rFonts w:ascii="Times New Roman" w:hAnsi="Times New Roman"/>
          <w:color w:val="000000"/>
          <w:sz w:val="24"/>
        </w:rPr>
        <w:t>Section 10.09 Setoff....................................................................................................275</w:t>
      </w:r>
    </w:p>
    <w:p>
      <w:pPr>
        <w:pStyle w:val="TextBody"/>
        <w:bidi w:val="0"/>
        <w:jc w:val="left"/>
        <w:rPr>
          <w:rFonts w:ascii="Times New Roman" w:hAnsi="Times New Roman"/>
          <w:sz w:val="20"/>
        </w:rPr>
      </w:pPr>
      <w:r>
        <w:rPr>
          <w:rFonts w:ascii="Times New Roman" w:hAnsi="Times New Roman"/>
          <w:color w:val="000000"/>
          <w:sz w:val="24"/>
        </w:rPr>
        <w:t>Section 10.10 Interest Rate Limitation..................................................................</w:t>
      </w:r>
      <w:r>
        <w:rPr>
          <w:rFonts w:ascii="Times New Roman" w:hAnsi="Times New Roman"/>
          <w:strike/>
          <w:color w:val="FF0000"/>
          <w:sz w:val="24"/>
        </w:rPr>
        <w:t>275</w:t>
      </w:r>
      <w:r>
        <w:rPr>
          <w:rFonts w:ascii="Times New Roman" w:hAnsi="Times New Roman"/>
          <w:color w:val="0000FF"/>
          <w:sz w:val="24"/>
          <w:u w:val="single"/>
        </w:rPr>
        <w:t>276</w:t>
      </w:r>
    </w:p>
    <w:p>
      <w:pPr>
        <w:pStyle w:val="TextBody"/>
        <w:bidi w:val="0"/>
        <w:jc w:val="left"/>
        <w:rPr>
          <w:rFonts w:ascii="Times New Roman" w:hAnsi="Times New Roman"/>
          <w:color w:val="000000"/>
          <w:sz w:val="24"/>
        </w:rPr>
      </w:pPr>
      <w:r>
        <w:rPr>
          <w:rFonts w:ascii="Times New Roman" w:hAnsi="Times New Roman"/>
          <w:color w:val="000000"/>
          <w:sz w:val="24"/>
        </w:rPr>
        <w:t>Section 10.11 Counterparts.........................................................................................276</w:t>
      </w:r>
    </w:p>
    <w:p>
      <w:pPr>
        <w:pStyle w:val="TextBody"/>
        <w:bidi w:val="0"/>
        <w:jc w:val="left"/>
        <w:rPr>
          <w:rFonts w:ascii="Times New Roman" w:hAnsi="Times New Roman"/>
          <w:color w:val="000000"/>
          <w:sz w:val="24"/>
        </w:rPr>
      </w:pPr>
      <w:r>
        <w:rPr>
          <w:rFonts w:ascii="Times New Roman" w:hAnsi="Times New Roman"/>
          <w:color w:val="000000"/>
          <w:sz w:val="24"/>
        </w:rPr>
        <w:t>Section 10.12 Integration; Effectiveness.....................................................................276</w:t>
      </w:r>
    </w:p>
    <w:p>
      <w:pPr>
        <w:pStyle w:val="TextBody"/>
        <w:bidi w:val="0"/>
        <w:jc w:val="left"/>
        <w:rPr>
          <w:rFonts w:ascii="Times New Roman" w:hAnsi="Times New Roman"/>
          <w:color w:val="000000"/>
          <w:sz w:val="24"/>
        </w:rPr>
      </w:pPr>
      <w:r>
        <w:rPr>
          <w:rFonts w:ascii="Times New Roman" w:hAnsi="Times New Roman"/>
          <w:color w:val="000000"/>
          <w:sz w:val="24"/>
        </w:rPr>
        <w:t>Section 10.13 Survival of Representations and Warranties........................................276</w:t>
      </w:r>
    </w:p>
    <w:p>
      <w:pPr>
        <w:pStyle w:val="TextBody"/>
        <w:bidi w:val="0"/>
        <w:jc w:val="left"/>
        <w:rPr>
          <w:rFonts w:ascii="Times New Roman" w:hAnsi="Times New Roman"/>
          <w:color w:val="000000"/>
          <w:sz w:val="24"/>
        </w:rPr>
      </w:pPr>
      <w:r>
        <w:rPr>
          <w:rFonts w:ascii="Times New Roman" w:hAnsi="Times New Roman"/>
          <w:color w:val="000000"/>
          <w:sz w:val="24"/>
        </w:rPr>
        <w:t>Section 10.14 Severability...........................................................................................277</w:t>
      </w:r>
    </w:p>
    <w:p>
      <w:pPr>
        <w:pStyle w:val="TextBody"/>
        <w:bidi w:val="0"/>
        <w:jc w:val="left"/>
        <w:rPr>
          <w:rFonts w:ascii="Times New Roman" w:hAnsi="Times New Roman"/>
          <w:color w:val="000000"/>
          <w:sz w:val="24"/>
        </w:rPr>
      </w:pPr>
      <w:r>
        <w:rPr>
          <w:rFonts w:ascii="Times New Roman" w:hAnsi="Times New Roman"/>
          <w:color w:val="000000"/>
          <w:sz w:val="24"/>
        </w:rPr>
        <w:t>Section 10.15 Governing Law; Jurisdiction; Etc........................................................277</w:t>
      </w:r>
    </w:p>
    <w:p>
      <w:pPr>
        <w:pStyle w:val="TextBody"/>
        <w:bidi w:val="0"/>
        <w:jc w:val="left"/>
        <w:rPr>
          <w:rFonts w:ascii="Times New Roman" w:hAnsi="Times New Roman"/>
          <w:color w:val="000000"/>
          <w:sz w:val="24"/>
        </w:rPr>
      </w:pPr>
      <w:r>
        <w:rPr>
          <w:rFonts w:ascii="Times New Roman" w:hAnsi="Times New Roman"/>
          <w:color w:val="000000"/>
          <w:sz w:val="24"/>
        </w:rPr>
        <w:t>Section 10.16 Service of Process................................................................................278</w:t>
      </w:r>
    </w:p>
    <w:p>
      <w:pPr>
        <w:pStyle w:val="TextBody"/>
        <w:bidi w:val="0"/>
        <w:jc w:val="left"/>
        <w:rPr>
          <w:rFonts w:ascii="Times New Roman" w:hAnsi="Times New Roman"/>
          <w:color w:val="000000"/>
          <w:sz w:val="24"/>
        </w:rPr>
      </w:pPr>
      <w:r>
        <w:rPr>
          <w:rFonts w:ascii="Times New Roman" w:hAnsi="Times New Roman"/>
          <w:color w:val="000000"/>
          <w:sz w:val="24"/>
        </w:rPr>
        <w:t>Section 10.17 Waiver of Right to Trial by Jury..........................................................278</w:t>
      </w:r>
    </w:p>
    <w:p>
      <w:pPr>
        <w:pStyle w:val="TextBody"/>
        <w:bidi w:val="0"/>
        <w:jc w:val="left"/>
        <w:rPr>
          <w:rFonts w:ascii="Times New Roman" w:hAnsi="Times New Roman"/>
          <w:color w:val="000000"/>
          <w:sz w:val="24"/>
        </w:rPr>
      </w:pPr>
      <w:r>
        <w:rPr>
          <w:rFonts w:ascii="Times New Roman" w:hAnsi="Times New Roman"/>
          <w:color w:val="000000"/>
          <w:sz w:val="24"/>
        </w:rPr>
        <w:t>Section 10.18 Binding Effect......................................................................................278</w:t>
      </w:r>
    </w:p>
    <w:p>
      <w:pPr>
        <w:pStyle w:val="TextBody"/>
        <w:bidi w:val="0"/>
        <w:jc w:val="left"/>
        <w:rPr>
          <w:rFonts w:ascii="Times New Roman" w:hAnsi="Times New Roman"/>
          <w:sz w:val="20"/>
        </w:rPr>
      </w:pPr>
      <w:r>
        <w:rPr>
          <w:rFonts w:ascii="Times New Roman" w:hAnsi="Times New Roman"/>
          <w:color w:val="000000"/>
          <w:sz w:val="24"/>
        </w:rPr>
        <w:t>Section 10.19 No Advisory or Fiduciary Responsibility......................................</w:t>
      </w:r>
      <w:r>
        <w:rPr>
          <w:rFonts w:ascii="Times New Roman" w:hAnsi="Times New Roman"/>
          <w:strike/>
          <w:color w:val="FF0000"/>
          <w:sz w:val="24"/>
        </w:rPr>
        <w:t>278</w:t>
      </w:r>
      <w:r>
        <w:rPr>
          <w:rFonts w:ascii="Times New Roman" w:hAnsi="Times New Roman"/>
          <w:color w:val="0000FF"/>
          <w:sz w:val="24"/>
          <w:u w:val="single"/>
        </w:rPr>
        <w:t>279</w:t>
      </w:r>
    </w:p>
    <w:p>
      <w:pPr>
        <w:pStyle w:val="TextBody"/>
        <w:bidi w:val="0"/>
        <w:jc w:val="left"/>
        <w:rPr>
          <w:rFonts w:ascii="Times New Roman" w:hAnsi="Times New Roman"/>
          <w:color w:val="000000"/>
          <w:sz w:val="24"/>
        </w:rPr>
      </w:pPr>
      <w:r>
        <w:rPr>
          <w:rFonts w:ascii="Times New Roman" w:hAnsi="Times New Roman"/>
          <w:color w:val="000000"/>
          <w:sz w:val="24"/>
        </w:rPr>
        <w:t>Section 10.20 Affiliate Activities................................................................................279</w:t>
      </w:r>
    </w:p>
    <w:p>
      <w:pPr>
        <w:pStyle w:val="TextBody"/>
        <w:bidi w:val="0"/>
        <w:jc w:val="left"/>
        <w:rPr>
          <w:rFonts w:ascii="Times New Roman" w:hAnsi="Times New Roman"/>
          <w:sz w:val="20"/>
        </w:rPr>
      </w:pPr>
      <w:r>
        <w:rPr>
          <w:rFonts w:ascii="Times New Roman" w:hAnsi="Times New Roman"/>
          <w:color w:val="000000"/>
          <w:sz w:val="24"/>
        </w:rPr>
        <w:t>Section 10.21 Electronic Execution of Assignments and Certain Other Documents..</w:t>
      </w:r>
      <w:r>
        <w:rPr>
          <w:rFonts w:ascii="Times New Roman" w:hAnsi="Times New Roman"/>
          <w:strike/>
          <w:color w:val="FF0000"/>
          <w:sz w:val="24"/>
        </w:rPr>
        <w:t>279</w:t>
      </w:r>
      <w:r>
        <w:rPr>
          <w:rFonts w:ascii="Times New Roman" w:hAnsi="Times New Roman"/>
          <w:color w:val="0000FF"/>
          <w:sz w:val="24"/>
          <w:u w:val="single"/>
        </w:rPr>
        <w:t>280</w:t>
      </w:r>
    </w:p>
    <w:p>
      <w:pPr>
        <w:pStyle w:val="TextBody"/>
        <w:bidi w:val="0"/>
        <w:jc w:val="left"/>
        <w:rPr>
          <w:rFonts w:ascii="Times New Roman" w:hAnsi="Times New Roman"/>
          <w:color w:val="000000"/>
          <w:sz w:val="24"/>
        </w:rPr>
      </w:pPr>
      <w:r>
        <w:rPr>
          <w:rFonts w:ascii="Times New Roman" w:hAnsi="Times New Roman"/>
          <w:color w:val="000000"/>
          <w:sz w:val="24"/>
        </w:rPr>
        <w:t>Section 10.22 USA PATRIOT Act.............................................................................280</w:t>
      </w:r>
    </w:p>
    <w:p>
      <w:pPr>
        <w:pStyle w:val="TextBody"/>
        <w:bidi w:val="0"/>
        <w:jc w:val="left"/>
        <w:rPr>
          <w:rFonts w:ascii="Times New Roman" w:hAnsi="Times New Roman"/>
          <w:color w:val="000000"/>
          <w:sz w:val="24"/>
        </w:rPr>
      </w:pPr>
      <w:r>
        <w:rPr>
          <w:rFonts w:ascii="Times New Roman" w:hAnsi="Times New Roman"/>
          <w:color w:val="000000"/>
          <w:sz w:val="24"/>
        </w:rPr>
        <w:t>Section 10.23 Judgment Currency..............................................................................280</w:t>
      </w:r>
    </w:p>
    <w:p>
      <w:pPr>
        <w:pStyle w:val="TextBody"/>
        <w:bidi w:val="0"/>
        <w:jc w:val="left"/>
        <w:rPr>
          <w:rFonts w:ascii="Times New Roman" w:hAnsi="Times New Roman"/>
          <w:sz w:val="20"/>
        </w:rPr>
      </w:pPr>
      <w:r>
        <w:rPr>
          <w:rFonts w:ascii="Times New Roman" w:hAnsi="Times New Roman"/>
          <w:color w:val="000000"/>
          <w:sz w:val="24"/>
        </w:rPr>
        <w:t>Section 10.24 Acknowledgement and Consent to Bail-In of Affected Financial Institutions.</w:t>
      </w:r>
      <w:r>
        <w:rPr>
          <w:rFonts w:ascii="Times New Roman" w:hAnsi="Times New Roman"/>
          <w:strike/>
          <w:color w:val="FF0000"/>
          <w:sz w:val="24"/>
        </w:rPr>
        <w:t>280</w:t>
      </w:r>
      <w:r>
        <w:rPr>
          <w:rFonts w:ascii="Times New Roman" w:hAnsi="Times New Roman"/>
          <w:color w:val="0000FF"/>
          <w:sz w:val="24"/>
          <w:u w:val="single"/>
        </w:rPr>
        <w:t>281</w:t>
      </w:r>
    </w:p>
    <w:p>
      <w:pPr>
        <w:pStyle w:val="TextBody"/>
        <w:bidi w:val="0"/>
        <w:jc w:val="left"/>
        <w:rPr>
          <w:rFonts w:ascii="Times New Roman" w:hAnsi="Times New Roman"/>
          <w:color w:val="000000"/>
          <w:sz w:val="24"/>
        </w:rPr>
      </w:pPr>
      <w:r>
        <w:rPr>
          <w:rFonts w:ascii="Times New Roman" w:hAnsi="Times New Roman"/>
          <w:color w:val="000000"/>
          <w:sz w:val="24"/>
        </w:rPr>
        <w:t>Section 10.25 Acknowledgement Regarding Any Supported QFCs..........................281</w:t>
      </w:r>
    </w:p>
    <w:p>
      <w:pPr>
        <w:pStyle w:val="TextBody"/>
        <w:bidi w:val="0"/>
        <w:jc w:val="left"/>
        <w:rPr>
          <w:rFonts w:ascii="Times New Roman" w:hAnsi="Times New Roman"/>
          <w:b/>
          <w:caps/>
          <w:color w:val="000000"/>
          <w:sz w:val="24"/>
        </w:rPr>
      </w:pPr>
      <w:r>
        <w:rPr>
          <w:rFonts w:ascii="Times New Roman" w:hAnsi="Times New Roman"/>
          <w:b/>
          <w:caps/>
          <w:color w:val="000000"/>
          <w:sz w:val="24"/>
        </w:rPr>
        <w:t>Article XI CO-BORROWER ARRANGEMENTS............................................................282</w:t>
      </w:r>
    </w:p>
    <w:p>
      <w:pPr>
        <w:pStyle w:val="TextBody"/>
        <w:bidi w:val="0"/>
        <w:jc w:val="left"/>
        <w:rPr>
          <w:rFonts w:ascii="Times New Roman" w:hAnsi="Times New Roman"/>
          <w:color w:val="000000"/>
          <w:sz w:val="24"/>
        </w:rPr>
      </w:pPr>
      <w:r>
        <w:rPr>
          <w:rFonts w:ascii="Times New Roman" w:hAnsi="Times New Roman"/>
          <w:color w:val="000000"/>
          <w:sz w:val="24"/>
        </w:rPr>
        <w:t>Section 11.01 Addition of Co-Borrowers...................................................................282</w:t>
      </w:r>
    </w:p>
    <w:p>
      <w:pPr>
        <w:pStyle w:val="TextBody"/>
        <w:bidi w:val="0"/>
        <w:jc w:val="left"/>
        <w:rPr>
          <w:rFonts w:ascii="Times New Roman" w:hAnsi="Times New Roman"/>
          <w:color w:val="000000"/>
          <w:sz w:val="24"/>
        </w:rPr>
      </w:pPr>
      <w:r>
        <w:rPr>
          <w:rFonts w:ascii="Times New Roman" w:hAnsi="Times New Roman"/>
          <w:color w:val="000000"/>
          <w:sz w:val="24"/>
        </w:rPr>
        <w:t>Section 11.02 Status of Co-Borrowers........................................................................284</w:t>
      </w:r>
    </w:p>
    <w:p>
      <w:pPr>
        <w:pStyle w:val="TextBody"/>
        <w:bidi w:val="0"/>
        <w:jc w:val="left"/>
        <w:rPr>
          <w:rFonts w:ascii="Times New Roman" w:hAnsi="Times New Roman"/>
          <w:color w:val="000000"/>
          <w:sz w:val="24"/>
        </w:rPr>
      </w:pPr>
      <w:r>
        <w:rPr>
          <w:rFonts w:ascii="Times New Roman" w:hAnsi="Times New Roman"/>
          <w:color w:val="000000"/>
          <w:sz w:val="24"/>
        </w:rPr>
        <w:t>Section 11.03 Resignation of Co-Borrowers...............................................................284</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SCHEDULES</w:t>
      </w:r>
    </w:p>
    <w:p>
      <w:pPr>
        <w:pStyle w:val="TextBody"/>
        <w:bidi w:val="0"/>
        <w:jc w:val="left"/>
        <w:rPr>
          <w:rFonts w:ascii="Times New Roman" w:hAnsi="Times New Roman"/>
          <w:color w:val="000000"/>
          <w:sz w:val="24"/>
        </w:rPr>
      </w:pPr>
      <w:r>
        <w:rPr>
          <w:rFonts w:ascii="Times New Roman" w:hAnsi="Times New Roman"/>
          <w:color w:val="000000"/>
          <w:sz w:val="24"/>
        </w:rPr>
        <w:t>Schedule 1 Subsidiary Guarantors</w:t>
      </w:r>
    </w:p>
    <w:p>
      <w:pPr>
        <w:pStyle w:val="TextBody"/>
        <w:bidi w:val="0"/>
        <w:jc w:val="left"/>
        <w:rPr>
          <w:rFonts w:ascii="Times New Roman" w:hAnsi="Times New Roman"/>
          <w:color w:val="000000"/>
          <w:sz w:val="24"/>
        </w:rPr>
      </w:pPr>
      <w:r>
        <w:rPr>
          <w:rFonts w:ascii="Times New Roman" w:hAnsi="Times New Roman"/>
          <w:color w:val="000000"/>
          <w:sz w:val="24"/>
        </w:rPr>
        <w:t>Schedule 1.01(f) Closing Date L/C Issuers and Letter of Credit Sublimits</w:t>
      </w:r>
    </w:p>
    <w:p>
      <w:pPr>
        <w:pStyle w:val="TextBody"/>
        <w:bidi w:val="0"/>
        <w:jc w:val="left"/>
        <w:rPr>
          <w:rFonts w:ascii="Times New Roman" w:hAnsi="Times New Roman"/>
          <w:color w:val="000000"/>
          <w:sz w:val="24"/>
        </w:rPr>
      </w:pPr>
      <w:r>
        <w:rPr>
          <w:rFonts w:ascii="Times New Roman" w:hAnsi="Times New Roman"/>
          <w:color w:val="000000"/>
          <w:sz w:val="24"/>
        </w:rPr>
        <w:t>Schedule 2.01 Commitments and Pro Rata Shares</w:t>
      </w:r>
    </w:p>
    <w:p>
      <w:pPr>
        <w:pStyle w:val="TextBody"/>
        <w:bidi w:val="0"/>
        <w:jc w:val="left"/>
        <w:rPr>
          <w:rFonts w:ascii="Times New Roman" w:hAnsi="Times New Roman"/>
          <w:color w:val="000000"/>
          <w:sz w:val="24"/>
        </w:rPr>
      </w:pPr>
      <w:r>
        <w:rPr>
          <w:rFonts w:ascii="Times New Roman" w:hAnsi="Times New Roman"/>
          <w:color w:val="000000"/>
          <w:sz w:val="24"/>
        </w:rPr>
        <w:t>Schedule 5.08 Material Real Property</w:t>
      </w:r>
    </w:p>
    <w:p>
      <w:pPr>
        <w:pStyle w:val="TextBody"/>
        <w:bidi w:val="0"/>
        <w:jc w:val="left"/>
        <w:rPr>
          <w:rFonts w:ascii="Times New Roman" w:hAnsi="Times New Roman"/>
          <w:sz w:val="20"/>
        </w:rPr>
      </w:pPr>
      <w:r>
        <w:rPr>
          <w:rFonts w:ascii="Times New Roman" w:hAnsi="Times New Roman"/>
          <w:color w:val="000000"/>
          <w:sz w:val="24"/>
        </w:rPr>
        <w:t>Schedule 5.12 Subsidiaries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Schedule 5.16 IP Rights</w:t>
      </w:r>
    </w:p>
    <w:p>
      <w:pPr>
        <w:pStyle w:val="TextBody"/>
        <w:bidi w:val="0"/>
        <w:jc w:val="left"/>
        <w:rPr>
          <w:rFonts w:ascii="Times New Roman" w:hAnsi="Times New Roman"/>
          <w:color w:val="000000"/>
          <w:sz w:val="24"/>
        </w:rPr>
      </w:pPr>
      <w:r>
        <w:rPr>
          <w:rFonts w:ascii="Times New Roman" w:hAnsi="Times New Roman"/>
          <w:color w:val="000000"/>
          <w:sz w:val="24"/>
        </w:rPr>
        <w:t>Schedule 6.16 Post-Closing Undertakings</w:t>
      </w:r>
    </w:p>
    <w:p>
      <w:pPr>
        <w:pStyle w:val="TextBody"/>
        <w:bidi w:val="0"/>
        <w:jc w:val="left"/>
        <w:rPr>
          <w:rFonts w:ascii="Times New Roman" w:hAnsi="Times New Roman"/>
          <w:color w:val="000000"/>
          <w:sz w:val="24"/>
        </w:rPr>
      </w:pPr>
      <w:r>
        <w:rPr>
          <w:rFonts w:ascii="Times New Roman" w:hAnsi="Times New Roman"/>
          <w:color w:val="000000"/>
          <w:sz w:val="24"/>
        </w:rPr>
        <w:t>Schedule 7.01 Indebtedness</w:t>
      </w:r>
    </w:p>
    <w:p>
      <w:pPr>
        <w:pStyle w:val="TextBody"/>
        <w:bidi w:val="0"/>
        <w:jc w:val="left"/>
        <w:rPr>
          <w:rFonts w:ascii="Times New Roman" w:hAnsi="Times New Roman"/>
          <w:color w:val="000000"/>
          <w:sz w:val="24"/>
        </w:rPr>
      </w:pPr>
      <w:r>
        <w:rPr>
          <w:rFonts w:ascii="Times New Roman" w:hAnsi="Times New Roman"/>
          <w:color w:val="000000"/>
          <w:sz w:val="24"/>
        </w:rPr>
        <w:t>Schedule 7.02 Liens</w:t>
      </w:r>
    </w:p>
    <w:p>
      <w:pPr>
        <w:pStyle w:val="TextBody"/>
        <w:bidi w:val="0"/>
        <w:jc w:val="left"/>
        <w:rPr>
          <w:rFonts w:ascii="Times New Roman" w:hAnsi="Times New Roman"/>
          <w:color w:val="000000"/>
          <w:sz w:val="24"/>
        </w:rPr>
      </w:pPr>
      <w:r>
        <w:rPr>
          <w:rFonts w:ascii="Times New Roman" w:hAnsi="Times New Roman"/>
          <w:color w:val="000000"/>
          <w:sz w:val="24"/>
        </w:rPr>
        <w:t>Schedule 7.04 Scheduled Asset Sales</w:t>
      </w:r>
    </w:p>
    <w:p>
      <w:pPr>
        <w:pStyle w:val="TextBody"/>
        <w:bidi w:val="0"/>
        <w:jc w:val="left"/>
        <w:rPr>
          <w:rFonts w:ascii="Times New Roman" w:hAnsi="Times New Roman"/>
          <w:color w:val="000000"/>
          <w:sz w:val="24"/>
        </w:rPr>
      </w:pPr>
      <w:r>
        <w:rPr>
          <w:rFonts w:ascii="Times New Roman" w:hAnsi="Times New Roman"/>
          <w:color w:val="000000"/>
          <w:sz w:val="24"/>
        </w:rPr>
        <w:t>Schedule 7.05 Investments</w:t>
      </w:r>
    </w:p>
    <w:p>
      <w:pPr>
        <w:pStyle w:val="TextBody"/>
        <w:bidi w:val="0"/>
        <w:jc w:val="left"/>
        <w:rPr>
          <w:rFonts w:ascii="Times New Roman" w:hAnsi="Times New Roman"/>
          <w:color w:val="000000"/>
          <w:sz w:val="24"/>
        </w:rPr>
      </w:pPr>
      <w:r>
        <w:rPr>
          <w:rFonts w:ascii="Times New Roman" w:hAnsi="Times New Roman"/>
          <w:color w:val="000000"/>
          <w:sz w:val="24"/>
        </w:rPr>
        <w:t>Schedule 8.01 Events of Default - Supplemental Terms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Schedule 10.02 Administrative Agent’s Office, Certain Addresses for Notices</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Form of</w:t>
      </w:r>
    </w:p>
    <w:p>
      <w:pPr>
        <w:pStyle w:val="TextBody"/>
        <w:bidi w:val="0"/>
        <w:jc w:val="left"/>
        <w:rPr>
          <w:rFonts w:ascii="Times New Roman" w:hAnsi="Times New Roman"/>
          <w:color w:val="000000"/>
          <w:sz w:val="24"/>
        </w:rPr>
      </w:pPr>
      <w:r>
        <w:rPr>
          <w:rFonts w:ascii="Times New Roman" w:hAnsi="Times New Roman"/>
          <w:color w:val="000000"/>
          <w:sz w:val="24"/>
        </w:rPr>
        <w:t>Exhibit A Committed Loan Notice</w:t>
      </w:r>
    </w:p>
    <w:p>
      <w:pPr>
        <w:pStyle w:val="TextBody"/>
        <w:bidi w:val="0"/>
        <w:jc w:val="left"/>
        <w:rPr>
          <w:rFonts w:ascii="Times New Roman" w:hAnsi="Times New Roman"/>
          <w:color w:val="000000"/>
          <w:sz w:val="24"/>
        </w:rPr>
      </w:pPr>
      <w:r>
        <w:rPr>
          <w:rFonts w:ascii="Times New Roman" w:hAnsi="Times New Roman"/>
          <w:color w:val="000000"/>
          <w:sz w:val="24"/>
        </w:rPr>
        <w:t>Exhibit B-1 [Reserved]</w:t>
      </w:r>
    </w:p>
    <w:p>
      <w:pPr>
        <w:pStyle w:val="TextBody"/>
        <w:bidi w:val="0"/>
        <w:jc w:val="left"/>
        <w:rPr>
          <w:rFonts w:ascii="Times New Roman" w:hAnsi="Times New Roman"/>
          <w:color w:val="000000"/>
          <w:sz w:val="24"/>
        </w:rPr>
      </w:pPr>
      <w:r>
        <w:rPr>
          <w:rFonts w:ascii="Times New Roman" w:hAnsi="Times New Roman"/>
          <w:color w:val="000000"/>
          <w:sz w:val="24"/>
        </w:rPr>
        <w:t>Exhibit B-2 Revolving Credit Note</w:t>
      </w:r>
    </w:p>
    <w:p>
      <w:pPr>
        <w:pStyle w:val="TextBody"/>
        <w:bidi w:val="0"/>
        <w:jc w:val="left"/>
        <w:rPr>
          <w:rFonts w:ascii="Times New Roman" w:hAnsi="Times New Roman"/>
          <w:color w:val="000000"/>
          <w:sz w:val="24"/>
        </w:rPr>
      </w:pPr>
      <w:r>
        <w:rPr>
          <w:rFonts w:ascii="Times New Roman" w:hAnsi="Times New Roman"/>
          <w:color w:val="000000"/>
          <w:sz w:val="24"/>
        </w:rPr>
        <w:t>Exhibit C Compliance Certificate</w:t>
      </w:r>
    </w:p>
    <w:p>
      <w:pPr>
        <w:pStyle w:val="TextBody"/>
        <w:bidi w:val="0"/>
        <w:jc w:val="left"/>
        <w:rPr>
          <w:rFonts w:ascii="Times New Roman" w:hAnsi="Times New Roman"/>
          <w:color w:val="000000"/>
          <w:sz w:val="24"/>
        </w:rPr>
      </w:pPr>
      <w:r>
        <w:rPr>
          <w:rFonts w:ascii="Times New Roman" w:hAnsi="Times New Roman"/>
          <w:color w:val="000000"/>
          <w:sz w:val="24"/>
        </w:rPr>
        <w:t>Exhibit D-1 Assignment and Assumption</w:t>
      </w:r>
    </w:p>
    <w:p>
      <w:pPr>
        <w:pStyle w:val="TextBody"/>
        <w:bidi w:val="0"/>
        <w:jc w:val="left"/>
        <w:rPr>
          <w:rFonts w:ascii="Times New Roman" w:hAnsi="Times New Roman"/>
          <w:color w:val="000000"/>
          <w:sz w:val="24"/>
        </w:rPr>
      </w:pPr>
      <w:r>
        <w:rPr>
          <w:rFonts w:ascii="Times New Roman" w:hAnsi="Times New Roman"/>
          <w:color w:val="000000"/>
          <w:sz w:val="24"/>
        </w:rPr>
        <w:t>Exhibit D-2 Administrative Questionnaire</w:t>
      </w:r>
    </w:p>
    <w:p>
      <w:pPr>
        <w:pStyle w:val="TextBody"/>
        <w:bidi w:val="0"/>
        <w:jc w:val="left"/>
        <w:rPr>
          <w:rFonts w:ascii="Times New Roman" w:hAnsi="Times New Roman"/>
          <w:color w:val="000000"/>
          <w:sz w:val="24"/>
        </w:rPr>
      </w:pPr>
      <w:r>
        <w:rPr>
          <w:rFonts w:ascii="Times New Roman" w:hAnsi="Times New Roman"/>
          <w:color w:val="000000"/>
          <w:sz w:val="24"/>
        </w:rPr>
        <w:t>Exhibit D-3 [Reserved]</w:t>
      </w:r>
    </w:p>
    <w:p>
      <w:pPr>
        <w:pStyle w:val="TextBody"/>
        <w:bidi w:val="0"/>
        <w:jc w:val="left"/>
        <w:rPr>
          <w:rFonts w:ascii="Times New Roman" w:hAnsi="Times New Roman"/>
          <w:color w:val="000000"/>
          <w:sz w:val="24"/>
        </w:rPr>
      </w:pPr>
      <w:r>
        <w:rPr>
          <w:rFonts w:ascii="Times New Roman" w:hAnsi="Times New Roman"/>
          <w:color w:val="000000"/>
          <w:sz w:val="24"/>
        </w:rPr>
        <w:t>Exhibit G-1 Junior Lien Intercreditor Agreement</w:t>
      </w:r>
    </w:p>
    <w:p>
      <w:pPr>
        <w:pStyle w:val="TextBody"/>
        <w:bidi w:val="0"/>
        <w:jc w:val="left"/>
        <w:rPr>
          <w:rFonts w:ascii="Times New Roman" w:hAnsi="Times New Roman"/>
          <w:color w:val="000000"/>
          <w:sz w:val="24"/>
        </w:rPr>
      </w:pPr>
      <w:r>
        <w:rPr>
          <w:rFonts w:ascii="Times New Roman" w:hAnsi="Times New Roman"/>
          <w:color w:val="000000"/>
          <w:sz w:val="24"/>
        </w:rPr>
        <w:t>Exhibit G-2 Pari Passu Intercreditor Agreement</w:t>
      </w:r>
    </w:p>
    <w:p>
      <w:pPr>
        <w:pStyle w:val="TextBody"/>
        <w:bidi w:val="0"/>
        <w:jc w:val="left"/>
        <w:rPr>
          <w:rFonts w:ascii="Times New Roman" w:hAnsi="Times New Roman"/>
          <w:color w:val="000000"/>
          <w:sz w:val="24"/>
        </w:rPr>
      </w:pPr>
      <w:r>
        <w:rPr>
          <w:rFonts w:ascii="Times New Roman" w:hAnsi="Times New Roman"/>
          <w:color w:val="000000"/>
          <w:sz w:val="24"/>
        </w:rPr>
        <w:t>Exhibit H Intercompany Subordination Agreement</w:t>
      </w:r>
    </w:p>
    <w:p>
      <w:pPr>
        <w:pStyle w:val="TextBody"/>
        <w:bidi w:val="0"/>
        <w:jc w:val="left"/>
        <w:rPr>
          <w:rFonts w:ascii="Times New Roman" w:hAnsi="Times New Roman"/>
          <w:color w:val="000000"/>
          <w:sz w:val="24"/>
        </w:rPr>
      </w:pPr>
      <w:r>
        <w:rPr>
          <w:rFonts w:ascii="Times New Roman" w:hAnsi="Times New Roman"/>
          <w:color w:val="000000"/>
          <w:sz w:val="24"/>
        </w:rPr>
        <w:t>Exhibit I-1 U.S. Tax Compliance Certificate</w:t>
      </w:r>
    </w:p>
    <w:p>
      <w:pPr>
        <w:pStyle w:val="TextBody"/>
        <w:bidi w:val="0"/>
        <w:jc w:val="left"/>
        <w:rPr>
          <w:rFonts w:ascii="Times New Roman" w:hAnsi="Times New Roman"/>
          <w:color w:val="000000"/>
          <w:sz w:val="24"/>
        </w:rPr>
      </w:pPr>
      <w:r>
        <w:rPr>
          <w:rFonts w:ascii="Times New Roman" w:hAnsi="Times New Roman"/>
          <w:color w:val="000000"/>
          <w:sz w:val="24"/>
        </w:rPr>
        <w:t>Exhibit I-2 U.S. Tax Compliance Certificate</w:t>
      </w:r>
    </w:p>
    <w:p>
      <w:pPr>
        <w:pStyle w:val="TextBody"/>
        <w:bidi w:val="0"/>
        <w:jc w:val="left"/>
        <w:rPr>
          <w:rFonts w:ascii="Times New Roman" w:hAnsi="Times New Roman"/>
          <w:color w:val="000000"/>
          <w:sz w:val="24"/>
        </w:rPr>
      </w:pPr>
      <w:r>
        <w:rPr>
          <w:rFonts w:ascii="Times New Roman" w:hAnsi="Times New Roman"/>
          <w:color w:val="000000"/>
          <w:sz w:val="24"/>
        </w:rPr>
        <w:t>Exhibit I-3 U.S. Tax Compliance Certificate</w:t>
      </w:r>
    </w:p>
    <w:p>
      <w:pPr>
        <w:pStyle w:val="TextBody"/>
        <w:bidi w:val="0"/>
        <w:jc w:val="left"/>
        <w:rPr>
          <w:rFonts w:ascii="Times New Roman" w:hAnsi="Times New Roman"/>
          <w:color w:val="000000"/>
          <w:sz w:val="24"/>
        </w:rPr>
      </w:pPr>
      <w:r>
        <w:rPr>
          <w:rFonts w:ascii="Times New Roman" w:hAnsi="Times New Roman"/>
          <w:color w:val="000000"/>
          <w:sz w:val="24"/>
        </w:rPr>
        <w:t>Exhibit I-4 U.S. Tax Compliance Certificate</w:t>
      </w:r>
    </w:p>
    <w:p>
      <w:pPr>
        <w:pStyle w:val="TextBody"/>
        <w:bidi w:val="0"/>
        <w:jc w:val="left"/>
        <w:rPr>
          <w:rFonts w:ascii="Times New Roman" w:hAnsi="Times New Roman"/>
          <w:color w:val="000000"/>
          <w:sz w:val="24"/>
        </w:rPr>
      </w:pPr>
      <w:r>
        <w:rPr>
          <w:rFonts w:ascii="Times New Roman" w:hAnsi="Times New Roman"/>
          <w:color w:val="000000"/>
          <w:sz w:val="24"/>
        </w:rPr>
        <w:t>Exhibit J Optional Prepayment Notice</w:t>
      </w:r>
    </w:p>
    <w:p>
      <w:pPr>
        <w:pStyle w:val="TextBody"/>
        <w:bidi w:val="0"/>
        <w:jc w:val="left"/>
        <w:rPr>
          <w:rFonts w:ascii="Times New Roman" w:hAnsi="Times New Roman"/>
          <w:color w:val="000000"/>
          <w:sz w:val="24"/>
        </w:rPr>
      </w:pPr>
      <w:r>
        <w:rPr>
          <w:rFonts w:ascii="Times New Roman" w:hAnsi="Times New Roman"/>
          <w:color w:val="000000"/>
          <w:sz w:val="24"/>
        </w:rPr>
        <w:t>Exhibit K Co-Borrower Joinder Agreement</w:t>
      </w:r>
    </w:p>
    <w:p>
      <w:pPr>
        <w:pStyle w:val="TextBody"/>
        <w:bidi w:val="0"/>
        <w:jc w:val="left"/>
        <w:rPr>
          <w:rFonts w:ascii="Times New Roman" w:hAnsi="Times New Roman"/>
          <w:color w:val="000000"/>
          <w:sz w:val="24"/>
        </w:rPr>
      </w:pPr>
      <w:r>
        <w:rPr>
          <w:rFonts w:ascii="Times New Roman" w:hAnsi="Times New Roman"/>
          <w:color w:val="000000"/>
          <w:sz w:val="24"/>
        </w:rPr>
        <w:t>Exhibit L [Reserved]</w:t>
      </w:r>
    </w:p>
    <w:p>
      <w:pPr>
        <w:pStyle w:val="TextBody"/>
        <w:bidi w:val="0"/>
        <w:jc w:val="left"/>
        <w:rPr>
          <w:rFonts w:ascii="Times New Roman" w:hAnsi="Times New Roman"/>
          <w:color w:val="000000"/>
          <w:sz w:val="24"/>
        </w:rPr>
      </w:pPr>
      <w:r>
        <w:rPr>
          <w:rFonts w:ascii="Times New Roman" w:hAnsi="Times New Roman"/>
          <w:color w:val="000000"/>
          <w:sz w:val="24"/>
        </w:rPr>
        <w:t>Exhibit M Solvency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N Secured Party Designation Notice</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CREDIT AGREEMENT</w:t>
      </w:r>
      <w:r>
        <w:rPr>
          <w:rFonts w:ascii="Times New Roman" w:hAnsi="Times New Roman"/>
          <w:color w:val="000000"/>
          <w:sz w:val="20"/>
        </w:rPr>
        <w:t xml:space="preserve"> </w:t>
      </w:r>
      <w:r>
        <w:rPr>
          <w:rFonts w:ascii="Times New Roman" w:hAnsi="Times New Roman"/>
          <w:color w:val="000000"/>
          <w:sz w:val="24"/>
        </w:rPr>
        <w:t>is entered into as of September 26, 2022, among CarGurus, Inc., a Delaware corporation (the “</w:t>
      </w:r>
      <w:r>
        <w:rPr>
          <w:rFonts w:ascii="Times New Roman" w:hAnsi="Times New Roman"/>
          <w:b/>
          <w:color w:val="000000"/>
          <w:sz w:val="24"/>
        </w:rPr>
        <w:t>Borrower</w:t>
      </w:r>
      <w:r>
        <w:rPr>
          <w:rFonts w:ascii="Times New Roman" w:hAnsi="Times New Roman"/>
          <w:color w:val="000000"/>
          <w:sz w:val="20"/>
        </w:rPr>
        <w:t>”</w:t>
      </w:r>
      <w:r>
        <w:rPr>
          <w:rFonts w:ascii="Times New Roman" w:hAnsi="Times New Roman"/>
          <w:color w:val="000000"/>
          <w:sz w:val="24"/>
        </w:rPr>
        <w:t>), each lender from time to time party hereto (collectively, the “</w:t>
      </w:r>
      <w:r>
        <w:rPr>
          <w:rFonts w:ascii="Times New Roman" w:hAnsi="Times New Roman"/>
          <w:b/>
          <w:color w:val="000000"/>
          <w:sz w:val="24"/>
        </w:rPr>
        <w:t>Lenders</w:t>
      </w:r>
      <w:r>
        <w:rPr>
          <w:rFonts w:ascii="Times New Roman" w:hAnsi="Times New Roman"/>
          <w:color w:val="000000"/>
          <w:sz w:val="20"/>
        </w:rPr>
        <w:t xml:space="preserve">” </w:t>
      </w:r>
      <w:r>
        <w:rPr>
          <w:rFonts w:ascii="Times New Roman" w:hAnsi="Times New Roman"/>
          <w:color w:val="000000"/>
          <w:sz w:val="24"/>
        </w:rPr>
        <w:t>and individually, a “</w:t>
      </w:r>
      <w:r>
        <w:rPr>
          <w:rFonts w:ascii="Times New Roman" w:hAnsi="Times New Roman"/>
          <w:b/>
          <w:color w:val="000000"/>
          <w:sz w:val="24"/>
        </w:rPr>
        <w:t>Lender</w:t>
      </w:r>
      <w:r>
        <w:rPr>
          <w:rFonts w:ascii="Times New Roman" w:hAnsi="Times New Roman"/>
          <w:color w:val="000000"/>
          <w:sz w:val="20"/>
        </w:rPr>
        <w:t>”</w:t>
      </w:r>
      <w:r>
        <w:rPr>
          <w:rFonts w:ascii="Times New Roman" w:hAnsi="Times New Roman"/>
          <w:color w:val="000000"/>
          <w:sz w:val="24"/>
        </w:rPr>
        <w:t>), each L/C Issuer party hereto and PNC Bank, National Association (“</w:t>
      </w:r>
      <w:r>
        <w:rPr>
          <w:rFonts w:ascii="Times New Roman" w:hAnsi="Times New Roman"/>
          <w:b/>
          <w:color w:val="000000"/>
          <w:sz w:val="24"/>
        </w:rPr>
        <w:t>PNC</w:t>
      </w:r>
      <w:r>
        <w:rPr>
          <w:rFonts w:ascii="Times New Roman" w:hAnsi="Times New Roman"/>
          <w:color w:val="000000"/>
          <w:sz w:val="20"/>
        </w:rPr>
        <w:t>”</w:t>
      </w:r>
      <w:r>
        <w:rPr>
          <w:rFonts w:ascii="Times New Roman" w:hAnsi="Times New Roman"/>
          <w:color w:val="000000"/>
          <w:sz w:val="24"/>
        </w:rPr>
        <w:t>), as Administrative Agent, Collateral Agent and an L/C Issuer.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PRELIMINARY STATEMENTS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xml:space="preserve">, the Borrower has requested that, upon the satisfaction or waiver of the conditions precedent set forth in the applicable provisions of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below, the applicable Lenders make available to the Borrower a $400,000,000 multicurrency revolving credit facility </w:t>
      </w:r>
      <w:r>
        <w:rPr>
          <w:rFonts w:ascii="Times New Roman" w:hAnsi="Times New Roman"/>
          <w:color w:val="0000FF"/>
          <w:sz w:val="24"/>
          <w:u w:val="single"/>
        </w:rPr>
        <w:t xml:space="preserve">(as reduced to $200,000,000 on the First Amendment Effective Date) </w:t>
      </w:r>
      <w:r>
        <w:rPr>
          <w:rFonts w:ascii="Times New Roman" w:hAnsi="Times New Roman"/>
          <w:color w:val="000000"/>
          <w:sz w:val="24"/>
        </w:rPr>
        <w:t>for the making, from time to time, of revolving loans and the issuance, from time to time, of letters of credit, in each case on the terms and subject to the conditions set forth in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and agreements herein contained, the parties hereto covenant and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DEFINITIONS AND ACCOUNTING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w:t>
      </w:r>
    </w:p>
    <w:p>
      <w:pPr>
        <w:pStyle w:val="TextBody"/>
        <w:bidi w:val="0"/>
        <w:spacing w:before="0" w:after="240"/>
        <w:jc w:val="both"/>
        <w:rPr/>
      </w:pPr>
      <w:r>
        <w:rPr>
          <w:rFonts w:ascii="Times New Roman" w:hAnsi="Times New Roman"/>
          <w:color w:val="000000"/>
          <w:sz w:val="24"/>
          <w:u w:val="single"/>
        </w:rPr>
        <w:t>Defined Terms</w:t>
      </w:r>
      <w:r>
        <w:rPr>
          <w:rFonts w:ascii="Times New Roman" w:hAnsi="Times New Roman"/>
          <w:color w:val="000000"/>
          <w:sz w:val="24"/>
        </w:rPr>
        <w:t>. As used in this Agreement (including, for the avoidance of doubt, the Exhibits and Schedules hereto), the following terms shall have the meanings set forth below:</w:t>
      </w:r>
    </w:p>
    <w:p>
      <w:pPr>
        <w:pStyle w:val="TextBody"/>
        <w:bidi w:val="0"/>
        <w:spacing w:before="0" w:after="240"/>
        <w:jc w:val="both"/>
        <w:rPr/>
      </w:pPr>
      <w:r>
        <w:rPr>
          <w:color w:val="000000"/>
        </w:rPr>
        <w:t>“</w:t>
      </w:r>
      <w:r>
        <w:rPr>
          <w:rFonts w:ascii="Times New Roman" w:hAnsi="Times New Roman"/>
          <w:b/>
          <w:color w:val="000000"/>
          <w:sz w:val="24"/>
        </w:rPr>
        <w:t>Acquired</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with respect to any specified Person, (a) Indebtedness of any other Person existing at the time such other Person is merged, amalgamated or consolidated with or into or becomes a Restricted Subsidiary of such specified Person, whether or not such Indebtedness is Incurred in connection with, or in contemplation of, such other Person merging, amalgamating or consolidating with or into, or becoming a Restricted Subsidiary of, such specified Person, and (b) Indebtedness secured by a Lien encumbering any asset acquired by such specified Person.</w:t>
      </w:r>
    </w:p>
    <w:p>
      <w:pPr>
        <w:pStyle w:val="TextBody"/>
        <w:bidi w:val="0"/>
        <w:spacing w:before="0" w:after="240"/>
        <w:jc w:val="both"/>
        <w:rPr/>
      </w:pPr>
      <w:r>
        <w:rPr>
          <w:color w:val="000000"/>
        </w:rPr>
        <w:t>“</w:t>
      </w:r>
      <w:r>
        <w:rPr>
          <w:rFonts w:ascii="Times New Roman" w:hAnsi="Times New Roman"/>
          <w:b/>
          <w:color w:val="000000"/>
          <w:sz w:val="24"/>
        </w:rPr>
        <w:t>Acquisition</w:t>
      </w:r>
      <w:r>
        <w:rPr>
          <w:rFonts w:ascii="Times New Roman" w:hAnsi="Times New Roman"/>
          <w:color w:val="000000"/>
          <w:sz w:val="20"/>
        </w:rPr>
        <w:t xml:space="preserve">” </w:t>
      </w:r>
      <w:r>
        <w:rPr>
          <w:rFonts w:ascii="Times New Roman" w:hAnsi="Times New Roman"/>
          <w:color w:val="000000"/>
          <w:sz w:val="24"/>
        </w:rPr>
        <w:t>means any transaction or series of transactions consummated on or after the Closing Date, by which any Borrower Party, whether through a single transaction or a series of related transactions, (a) acquires any going business, division, line of business or business unit or all or substantially all of the assets of any Person, whether through purchase of assets, merger, consolidation or otherwise or (b) directly or indirectly acquires Capital Stock of a Person, whether by purchase of such Equity Interest or upon the exercise of an option or warrant for, or conversion of securities into, such Equity Interest, including by way of merger or consolidation.</w:t>
      </w:r>
    </w:p>
    <w:p>
      <w:pPr>
        <w:pStyle w:val="TextBody"/>
        <w:bidi w:val="0"/>
        <w:spacing w:before="0" w:after="240"/>
        <w:jc w:val="both"/>
        <w:rPr/>
      </w:pPr>
      <w:r>
        <w:rPr>
          <w:color w:val="000000"/>
        </w:rPr>
        <w:t>“</w:t>
      </w:r>
      <w:r>
        <w:rPr>
          <w:rFonts w:ascii="Times New Roman" w:hAnsi="Times New Roman"/>
          <w:b/>
          <w:color w:val="000000"/>
          <w:sz w:val="24"/>
        </w:rPr>
        <w:t>Adjusted Alternative Currency Rate</w:t>
      </w:r>
      <w:r>
        <w:rPr>
          <w:rFonts w:ascii="Times New Roman" w:hAnsi="Times New Roman"/>
          <w:color w:val="000000"/>
          <w:sz w:val="20"/>
        </w:rPr>
        <w:t xml:space="preserve">” </w:t>
      </w:r>
      <w:r>
        <w:rPr>
          <w:rFonts w:ascii="Times New Roman" w:hAnsi="Times New Roman"/>
          <w:color w:val="000000"/>
          <w:sz w:val="24"/>
        </w:rPr>
        <w:t xml:space="preserve">means the Adjusted </w:t>
      </w:r>
      <w:r>
        <w:rPr>
          <w:rFonts w:ascii="Times New Roman" w:hAnsi="Times New Roman"/>
          <w:strike/>
          <w:color w:val="FF0000"/>
          <w:sz w:val="24"/>
        </w:rPr>
        <w:t>CDOR</w:t>
      </w:r>
      <w:r>
        <w:rPr>
          <w:rFonts w:ascii="Times New Roman" w:hAnsi="Times New Roman"/>
          <w:color w:val="0000FF"/>
          <w:sz w:val="24"/>
          <w:u w:val="single"/>
        </w:rPr>
        <w:t>CORRA</w:t>
      </w:r>
      <w:r>
        <w:rPr>
          <w:rFonts w:ascii="Times New Roman" w:hAnsi="Times New Roman"/>
          <w:color w:val="000000"/>
          <w:sz w:val="20"/>
        </w:rPr>
        <w:t xml:space="preserve"> </w:t>
      </w:r>
      <w:r>
        <w:rPr>
          <w:rFonts w:ascii="Times New Roman" w:hAnsi="Times New Roman"/>
          <w:color w:val="000000"/>
          <w:sz w:val="24"/>
        </w:rPr>
        <w:t xml:space="preserve">Rate, the Adjusted EURIBOR Rate, Adjusted Daily Simple RFR or other adjusted rate with respect to an Alternative Currency elected pursuant to </w:t>
      </w:r>
      <w:r>
        <w:rPr>
          <w:rFonts w:ascii="Times New Roman" w:hAnsi="Times New Roman"/>
          <w:color w:val="000000"/>
          <w:sz w:val="24"/>
          <w:u w:val="single"/>
        </w:rPr>
        <w:t>Section 2.21</w:t>
      </w:r>
      <w:r>
        <w:rPr>
          <w:rFonts w:ascii="Times New Roman" w:hAnsi="Times New Roman"/>
          <w:color w:val="000000"/>
          <w:sz w:val="24"/>
        </w:rPr>
        <w:t>, as applicable.</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Adjusted</w:t>
      </w:r>
      <w:r>
        <w:rPr>
          <w:rFonts w:ascii="Times New Roman" w:hAnsi="Times New Roman"/>
          <w:color w:val="000000"/>
          <w:sz w:val="20"/>
        </w:rPr>
        <w:t xml:space="preserve"> </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color w:val="000000"/>
          <w:sz w:val="24"/>
        </w:rPr>
        <w:t>means the amount of unrestricted (other than restrictions regarding (a) Liens in favor of the Secured Parties and (b) bankers’ Liens) cash after giving effect to unrealized gains and losses under (and as determined by) any currency Swap Contracts in place at the time of determination (but only with respect to the then-elapsed portion of the current monthly or quarterly (as applicable under the relevant currency Swap Contract) calculation period thereunder).</w:t>
      </w:r>
    </w:p>
    <w:p>
      <w:pPr>
        <w:pStyle w:val="TextBody"/>
        <w:bidi w:val="0"/>
        <w:spacing w:before="0" w:after="240"/>
        <w:jc w:val="both"/>
        <w:rPr/>
      </w:pPr>
      <w:r>
        <w:rPr>
          <w:color w:val="000000"/>
        </w:rPr>
        <w:t>“</w:t>
      </w:r>
      <w:r>
        <w:rPr>
          <w:rFonts w:ascii="Times New Roman" w:hAnsi="Times New Roman"/>
          <w:b/>
          <w:color w:val="000000"/>
          <w:sz w:val="24"/>
        </w:rPr>
        <w:t xml:space="preserve">Adjusted </w:t>
      </w:r>
      <w:r>
        <w:rPr>
          <w:rFonts w:ascii="Times New Roman" w:hAnsi="Times New Roman"/>
          <w:b/>
          <w:strike/>
          <w:color w:val="FF0000"/>
          <w:sz w:val="24"/>
        </w:rPr>
        <w:t>CDOR</w:t>
      </w:r>
      <w:r>
        <w:rPr>
          <w:rFonts w:ascii="Times New Roman" w:hAnsi="Times New Roman"/>
          <w:b/>
          <w:color w:val="0000FF"/>
          <w:sz w:val="24"/>
          <w:u w:val="single"/>
        </w:rPr>
        <w:t>CORRA</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 xml:space="preserve">means, with respect to any Alternative Currency Borrowing denominated in Canadian Dollars for any Interest Period, an interest rate per annum equal to </w:t>
      </w:r>
      <w:r>
        <w:rPr>
          <w:rFonts w:ascii="Times New Roman" w:hAnsi="Times New Roman"/>
          <w:color w:val="0000FF"/>
          <w:sz w:val="24"/>
          <w:u w:val="single"/>
        </w:rPr>
        <w:t xml:space="preserve">(a) </w:t>
      </w:r>
      <w:r>
        <w:rPr>
          <w:rFonts w:ascii="Times New Roman" w:hAnsi="Times New Roman"/>
          <w:color w:val="000000"/>
          <w:sz w:val="24"/>
        </w:rPr>
        <w:t xml:space="preserve">the </w:t>
      </w:r>
      <w:r>
        <w:rPr>
          <w:rFonts w:ascii="Times New Roman" w:hAnsi="Times New Roman"/>
          <w:strike/>
          <w:color w:val="FF0000"/>
          <w:sz w:val="24"/>
        </w:rPr>
        <w:t>CDOR</w:t>
      </w:r>
      <w:r>
        <w:rPr>
          <w:rFonts w:ascii="Times New Roman" w:hAnsi="Times New Roman"/>
          <w:color w:val="0000FF"/>
          <w:sz w:val="24"/>
          <w:u w:val="single"/>
        </w:rPr>
        <w:t>Term CORRA</w:t>
      </w:r>
      <w:r>
        <w:rPr>
          <w:rFonts w:ascii="Times New Roman" w:hAnsi="Times New Roman"/>
          <w:color w:val="000000"/>
          <w:sz w:val="20"/>
        </w:rPr>
        <w:t xml:space="preserve"> </w:t>
      </w:r>
      <w:r>
        <w:rPr>
          <w:rFonts w:ascii="Times New Roman" w:hAnsi="Times New Roman"/>
          <w:color w:val="000000"/>
          <w:sz w:val="24"/>
        </w:rPr>
        <w:t>Rate for such Interest Period</w:t>
      </w:r>
      <w:r>
        <w:rPr>
          <w:rFonts w:ascii="Times New Roman" w:hAnsi="Times New Roman"/>
          <w:strike/>
          <w:color w:val="008000"/>
          <w:sz w:val="24"/>
        </w:rPr>
        <w:t xml:space="preserve">; </w:t>
      </w:r>
      <w:r>
        <w:rPr>
          <w:rFonts w:ascii="Times New Roman" w:hAnsi="Times New Roman"/>
          <w:i/>
          <w:strike/>
          <w:color w:val="008000"/>
          <w:sz w:val="24"/>
        </w:rPr>
        <w:t>provided</w:t>
      </w:r>
      <w:r>
        <w:rPr>
          <w:rFonts w:ascii="Times New Roman" w:hAnsi="Times New Roman"/>
          <w:strike/>
          <w:color w:val="008000"/>
          <w:sz w:val="20"/>
        </w:rPr>
        <w:t xml:space="preserve"> </w:t>
      </w:r>
      <w:r>
        <w:rPr>
          <w:rFonts w:ascii="Times New Roman" w:hAnsi="Times New Roman"/>
          <w:strike/>
          <w:color w:val="008000"/>
          <w:sz w:val="24"/>
        </w:rPr>
        <w:t xml:space="preserve">that if the </w:t>
      </w:r>
      <w:r>
        <w:rPr>
          <w:rFonts w:ascii="Times New Roman" w:hAnsi="Times New Roman"/>
          <w:strike/>
          <w:color w:val="FF0000"/>
          <w:sz w:val="24"/>
        </w:rPr>
        <w:t xml:space="preserve">Adjusted CDOR </w:t>
      </w:r>
      <w:r>
        <w:rPr>
          <w:rFonts w:ascii="Times New Roman" w:hAnsi="Times New Roman"/>
          <w:strike/>
          <w:color w:val="008000"/>
          <w:sz w:val="24"/>
        </w:rPr>
        <w:t>Rate as so determined would be less than the Floor, such rate shall be deemed to be equal to the Floor for the purposes of this Agreement</w:t>
      </w:r>
      <w:r>
        <w:rPr>
          <w:rFonts w:ascii="Times New Roman" w:hAnsi="Times New Roman"/>
          <w:color w:val="008000"/>
          <w:sz w:val="20"/>
          <w:u w:val="single"/>
        </w:rPr>
        <w:t xml:space="preserve"> </w:t>
      </w:r>
      <w:r>
        <w:rPr>
          <w:rFonts w:ascii="Times New Roman" w:hAnsi="Times New Roman"/>
          <w:color w:val="008000"/>
          <w:sz w:val="24"/>
          <w:u w:val="single"/>
        </w:rPr>
        <w:t xml:space="preserve">plus (b) the Term </w:t>
      </w:r>
      <w:r>
        <w:rPr>
          <w:rFonts w:ascii="Times New Roman" w:hAnsi="Times New Roman"/>
          <w:color w:val="0000FF"/>
          <w:sz w:val="24"/>
          <w:u w:val="single"/>
        </w:rPr>
        <w:t>CORRA Adjustment for such Interest Period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Adjusted Daily Simple RFR</w:t>
      </w:r>
      <w:r>
        <w:rPr>
          <w:rFonts w:ascii="Times New Roman" w:hAnsi="Times New Roman"/>
          <w:color w:val="000000"/>
          <w:sz w:val="20"/>
        </w:rPr>
        <w:t xml:space="preserve">” </w:t>
      </w:r>
      <w:r>
        <w:rPr>
          <w:rFonts w:ascii="Times New Roman" w:hAnsi="Times New Roman"/>
          <w:color w:val="000000"/>
          <w:sz w:val="24"/>
        </w:rPr>
        <w:t xml:space="preserve">means, with respect to any RFR Borrowing denominated in Pounds Sterling, an interest rate per annum equal to (a) the Daily Simple RFR for Pounds Sterling plus (b) 0.0326%;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Adjusted Daily Simple RFR as so determined would be less than the Floor (for the avoidance of doubt, calculated after giving effect to clause (b)),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color w:val="000000"/>
          <w:sz w:val="24"/>
        </w:rPr>
        <w:t>Adjusted EURIBOR Rate</w:t>
      </w:r>
      <w:r>
        <w:rPr>
          <w:rFonts w:ascii="Times New Roman" w:hAnsi="Times New Roman"/>
          <w:color w:val="000000"/>
          <w:sz w:val="20"/>
        </w:rPr>
        <w:t xml:space="preserve">” </w:t>
      </w:r>
      <w:r>
        <w:rPr>
          <w:rFonts w:ascii="Times New Roman" w:hAnsi="Times New Roman"/>
          <w:color w:val="000000"/>
          <w:sz w:val="24"/>
        </w:rPr>
        <w:t xml:space="preserve">means, with respect to any Alternative Currency Borrowing denominated in Euros for any Interest Period, an interest rate per annum equal to the EURIBOR Rate for such Interest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Adjusted EURIBOR Rate as so determined would be less than the Floor, such rate shall be deemed to be equal to the Floor for the purposes of this Agreement.</w:t>
      </w:r>
    </w:p>
    <w:p>
      <w:pPr>
        <w:pStyle w:val="TextBody"/>
        <w:bidi w:val="0"/>
        <w:spacing w:before="0" w:after="240"/>
        <w:jc w:val="both"/>
        <w:rPr/>
      </w:pPr>
      <w:r>
        <w:rPr>
          <w:color w:val="000000"/>
        </w:rPr>
        <w:t>“</w:t>
      </w:r>
      <w:r>
        <w:rPr>
          <w:rFonts w:ascii="Times New Roman" w:hAnsi="Times New Roman"/>
          <w:b/>
          <w:color w:val="000000"/>
          <w:sz w:val="24"/>
        </w:rPr>
        <w:t>Adjusted Term SOFR Rate</w:t>
      </w:r>
      <w:r>
        <w:rPr>
          <w:rFonts w:ascii="Times New Roman" w:hAnsi="Times New Roman"/>
          <w:color w:val="000000"/>
          <w:sz w:val="20"/>
        </w:rPr>
        <w:t xml:space="preserve">” </w:t>
      </w:r>
      <w:r>
        <w:rPr>
          <w:rFonts w:ascii="Times New Roman" w:hAnsi="Times New Roman"/>
          <w:color w:val="000000"/>
          <w:sz w:val="24"/>
        </w:rPr>
        <w:t xml:space="preserve">means, with respect to any Term SOFR Borrowing for any Interest Period, an interest rate per annum equal to </w:t>
      </w:r>
      <w:r>
        <w:rPr>
          <w:rFonts w:ascii="Times New Roman" w:hAnsi="Times New Roman"/>
          <w:strike/>
          <w:color w:val="FF0000"/>
          <w:sz w:val="24"/>
        </w:rPr>
        <w:t xml:space="preserve">(a) </w:t>
      </w:r>
      <w:r>
        <w:rPr>
          <w:rFonts w:ascii="Times New Roman" w:hAnsi="Times New Roman"/>
          <w:color w:val="000000"/>
          <w:sz w:val="24"/>
        </w:rPr>
        <w:t>Term SOFR for such Interest Period</w:t>
      </w:r>
      <w:r>
        <w:rPr>
          <w:rFonts w:ascii="Times New Roman" w:hAnsi="Times New Roman"/>
          <w:strike/>
          <w:color w:val="FF0000"/>
          <w:sz w:val="24"/>
        </w:rPr>
        <w:t xml:space="preserve">, </w:t>
      </w:r>
      <w:r>
        <w:rPr>
          <w:rFonts w:ascii="Times New Roman" w:hAnsi="Times New Roman"/>
          <w:strike/>
          <w:color w:val="008000"/>
          <w:sz w:val="24"/>
        </w:rPr>
        <w:t xml:space="preserve">plus (b) the Term </w:t>
      </w:r>
      <w:r>
        <w:rPr>
          <w:rFonts w:ascii="Times New Roman" w:hAnsi="Times New Roman"/>
          <w:strike/>
          <w:color w:val="FF0000"/>
          <w:sz w:val="24"/>
        </w:rPr>
        <w:t>SOFR Adjustment</w:t>
      </w:r>
      <w:r>
        <w:rPr>
          <w:rFonts w:ascii="Times New Roman" w:hAnsi="Times New Roman"/>
          <w:color w:val="000000"/>
          <w:sz w:val="24"/>
        </w:rPr>
        <w:t xml:space="preserve">; </w:t>
      </w:r>
      <w:r>
        <w:rPr>
          <w:rFonts w:ascii="Times New Roman" w:hAnsi="Times New Roman"/>
          <w:i/>
          <w:color w:val="000000"/>
          <w:sz w:val="24"/>
        </w:rPr>
        <w:t xml:space="preserve">provided </w:t>
      </w:r>
      <w:r>
        <w:rPr>
          <w:rFonts w:ascii="Times New Roman" w:hAnsi="Times New Roman"/>
          <w:color w:val="000000"/>
          <w:sz w:val="24"/>
        </w:rPr>
        <w:t>that if the Adjusted Term SOFR Rate as so determined would be less than the Floor</w:t>
      </w:r>
      <w:r>
        <w:rPr>
          <w:rFonts w:ascii="Times New Roman" w:hAnsi="Times New Roman"/>
          <w:strike/>
          <w:color w:val="FF0000"/>
          <w:sz w:val="20"/>
        </w:rPr>
        <w:t xml:space="preserve"> </w:t>
      </w:r>
      <w:r>
        <w:rPr>
          <w:rFonts w:ascii="Times New Roman" w:hAnsi="Times New Roman"/>
          <w:strike/>
          <w:color w:val="FF0000"/>
          <w:sz w:val="24"/>
        </w:rPr>
        <w:t>(</w:t>
      </w:r>
      <w:r>
        <w:rPr>
          <w:rFonts w:ascii="Times New Roman" w:hAnsi="Times New Roman"/>
          <w:strike/>
          <w:color w:val="008000"/>
          <w:sz w:val="24"/>
        </w:rPr>
        <w:t xml:space="preserve">for the avoidance of doubt, </w:t>
      </w:r>
      <w:r>
        <w:rPr>
          <w:rFonts w:ascii="Times New Roman" w:hAnsi="Times New Roman"/>
          <w:strike/>
          <w:color w:val="FF0000"/>
          <w:sz w:val="24"/>
        </w:rPr>
        <w:t>calculated after giving effect to clause (b))</w:t>
      </w:r>
      <w:r>
        <w:rPr>
          <w:rFonts w:ascii="Times New Roman" w:hAnsi="Times New Roman"/>
          <w:color w:val="000000"/>
          <w:sz w:val="24"/>
        </w:rPr>
        <w:t>, such rate shall be deemed to be equal to the Floor.</w:t>
      </w:r>
    </w:p>
    <w:p>
      <w:pPr>
        <w:pStyle w:val="TextBody"/>
        <w:bidi w:val="0"/>
        <w:spacing w:before="0" w:after="240"/>
        <w:jc w:val="both"/>
        <w:rPr/>
      </w:pPr>
      <w:r>
        <w:rPr>
          <w:color w:val="000000"/>
        </w:rPr>
        <w:t>“</w:t>
      </w:r>
      <w:r>
        <w:rPr>
          <w:rFonts w:ascii="Times New Roman" w:hAnsi="Times New Roman"/>
          <w:b/>
          <w:color w:val="000000"/>
          <w:sz w:val="24"/>
        </w:rPr>
        <w:t>Administrative</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means PNC acting through such of its Affiliates or branches as it may designate, in its capacity as administrative agent under any of the Loan Documents, or any successor administrative agent permitted by the terms hereof.</w:t>
      </w:r>
    </w:p>
    <w:p>
      <w:pPr>
        <w:pStyle w:val="TextBody"/>
        <w:bidi w:val="0"/>
        <w:spacing w:before="0" w:after="240"/>
        <w:jc w:val="both"/>
        <w:rPr/>
      </w:pPr>
      <w:r>
        <w:rPr>
          <w:color w:val="000000"/>
        </w:rPr>
        <w:t>“</w:t>
      </w:r>
      <w:r>
        <w:rPr>
          <w:rFonts w:ascii="Times New Roman" w:hAnsi="Times New Roman"/>
          <w:b/>
          <w:color w:val="000000"/>
          <w:sz w:val="24"/>
        </w:rPr>
        <w:t>Administrative</w:t>
      </w:r>
      <w:r>
        <w:rPr>
          <w:rFonts w:ascii="Times New Roman" w:hAnsi="Times New Roman"/>
          <w:color w:val="000000"/>
          <w:sz w:val="20"/>
        </w:rPr>
        <w:t xml:space="preserve"> </w:t>
      </w:r>
      <w:r>
        <w:rPr>
          <w:rFonts w:ascii="Times New Roman" w:hAnsi="Times New Roman"/>
          <w:b/>
          <w:color w:val="000000"/>
          <w:sz w:val="24"/>
        </w:rPr>
        <w:t>Agent’s</w:t>
      </w:r>
      <w:r>
        <w:rPr>
          <w:rFonts w:ascii="Times New Roman" w:hAnsi="Times New Roman"/>
          <w:color w:val="000000"/>
          <w:sz w:val="20"/>
        </w:rPr>
        <w:t xml:space="preserve"> </w:t>
      </w:r>
      <w:r>
        <w:rPr>
          <w:rFonts w:ascii="Times New Roman" w:hAnsi="Times New Roman"/>
          <w:b/>
          <w:color w:val="000000"/>
          <w:sz w:val="24"/>
        </w:rPr>
        <w:t>Office</w:t>
      </w:r>
      <w:r>
        <w:rPr>
          <w:rFonts w:ascii="Times New Roman" w:hAnsi="Times New Roman"/>
          <w:color w:val="000000"/>
          <w:sz w:val="20"/>
        </w:rPr>
        <w:t xml:space="preserve">” </w:t>
      </w:r>
      <w:r>
        <w:rPr>
          <w:rFonts w:ascii="Times New Roman" w:hAnsi="Times New Roman"/>
          <w:color w:val="000000"/>
          <w:sz w:val="24"/>
        </w:rPr>
        <w:t xml:space="preserve">means the Administrative Agent’s address and, as appropriate, account as set forth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10.02</w:t>
      </w:r>
      <w:r>
        <w:rPr>
          <w:rFonts w:ascii="Times New Roman" w:hAnsi="Times New Roman"/>
          <w:color w:val="000000"/>
          <w:sz w:val="20"/>
        </w:rPr>
        <w:t xml:space="preserve"> </w:t>
      </w:r>
      <w:r>
        <w:rPr>
          <w:rFonts w:ascii="Times New Roman" w:hAnsi="Times New Roman"/>
          <w:color w:val="000000"/>
          <w:sz w:val="24"/>
        </w:rPr>
        <w:t>or such other address or account as the Administrative Agent may from time to time notify the Borrower and the Lenders.</w:t>
      </w:r>
    </w:p>
    <w:p>
      <w:pPr>
        <w:pStyle w:val="TextBody"/>
        <w:bidi w:val="0"/>
        <w:spacing w:before="0" w:after="240"/>
        <w:jc w:val="both"/>
        <w:rPr/>
      </w:pPr>
      <w:r>
        <w:rPr>
          <w:color w:val="000000"/>
        </w:rPr>
        <w:t>“</w:t>
      </w:r>
      <w:r>
        <w:rPr>
          <w:rFonts w:ascii="Times New Roman" w:hAnsi="Times New Roman"/>
          <w:b/>
          <w:color w:val="000000"/>
          <w:sz w:val="24"/>
        </w:rPr>
        <w:t>Administrative</w:t>
      </w:r>
      <w:r>
        <w:rPr>
          <w:rFonts w:ascii="Times New Roman" w:hAnsi="Times New Roman"/>
          <w:color w:val="000000"/>
          <w:sz w:val="20"/>
        </w:rPr>
        <w:t xml:space="preserve"> </w:t>
      </w:r>
      <w:r>
        <w:rPr>
          <w:rFonts w:ascii="Times New Roman" w:hAnsi="Times New Roman"/>
          <w:b/>
          <w:color w:val="000000"/>
          <w:sz w:val="24"/>
        </w:rPr>
        <w:t>Questionnaire</w:t>
      </w:r>
      <w:r>
        <w:rPr>
          <w:rFonts w:ascii="Times New Roman" w:hAnsi="Times New Roman"/>
          <w:color w:val="000000"/>
          <w:sz w:val="20"/>
        </w:rPr>
        <w:t xml:space="preserve">” </w:t>
      </w:r>
      <w:r>
        <w:rPr>
          <w:rFonts w:ascii="Times New Roman" w:hAnsi="Times New Roman"/>
          <w:color w:val="000000"/>
          <w:sz w:val="24"/>
        </w:rPr>
        <w:t xml:space="preserve">means an Administrative Questionnaire in substantially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D-2</w:t>
      </w:r>
      <w:r>
        <w:rPr>
          <w:rFonts w:ascii="Times New Roman" w:hAnsi="Times New Roman"/>
          <w:color w:val="000000"/>
          <w:sz w:val="20"/>
        </w:rPr>
        <w:t xml:space="preserve"> </w:t>
      </w:r>
      <w:r>
        <w:rPr>
          <w:rFonts w:ascii="Times New Roman" w:hAnsi="Times New Roman"/>
          <w:color w:val="000000"/>
          <w:sz w:val="24"/>
        </w:rPr>
        <w:t>or any other form approved by the Administrative Agent.</w:t>
      </w:r>
    </w:p>
    <w:p>
      <w:pPr>
        <w:pStyle w:val="TextBody"/>
        <w:bidi w:val="0"/>
        <w:spacing w:before="0" w:after="240"/>
        <w:jc w:val="both"/>
        <w:rPr/>
      </w:pPr>
      <w:r>
        <w:rPr>
          <w:color w:val="000000"/>
        </w:rPr>
        <w:t>“</w:t>
      </w:r>
      <w:r>
        <w:rPr>
          <w:rFonts w:ascii="Times New Roman" w:hAnsi="Times New Roman"/>
          <w:b/>
          <w:color w:val="000000"/>
          <w:sz w:val="24"/>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of any specified Person means any other Person directly or indirectly controlling or controlled by or under direct or indirect common control with such specified Person. For purposes of this definition, “control” (including, with correlative meanings, the terms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Agent Fee Letter</w:t>
      </w:r>
      <w:r>
        <w:rPr>
          <w:rFonts w:ascii="Times New Roman" w:hAnsi="Times New Roman"/>
          <w:color w:val="000000"/>
          <w:sz w:val="20"/>
        </w:rPr>
        <w:t xml:space="preserve">” </w:t>
      </w:r>
      <w:r>
        <w:rPr>
          <w:rFonts w:ascii="Times New Roman" w:hAnsi="Times New Roman"/>
          <w:color w:val="000000"/>
          <w:sz w:val="24"/>
        </w:rPr>
        <w:t xml:space="preserve">means that certain </w:t>
      </w:r>
      <w:r>
        <w:rPr>
          <w:rFonts w:ascii="Times New Roman" w:hAnsi="Times New Roman"/>
          <w:strike/>
          <w:color w:val="008000"/>
          <w:sz w:val="24"/>
        </w:rPr>
        <w:t xml:space="preserve">amended and restated </w:t>
      </w:r>
      <w:r>
        <w:rPr>
          <w:rFonts w:ascii="Times New Roman" w:hAnsi="Times New Roman"/>
          <w:color w:val="000000"/>
          <w:sz w:val="24"/>
        </w:rPr>
        <w:t xml:space="preserve">fee letter, dated as of </w:t>
      </w:r>
      <w:r>
        <w:rPr>
          <w:rFonts w:ascii="Times New Roman" w:hAnsi="Times New Roman"/>
          <w:strike/>
          <w:color w:val="FF0000"/>
          <w:sz w:val="24"/>
        </w:rPr>
        <w:t>the Closing Date</w:t>
      </w:r>
      <w:r>
        <w:rPr>
          <w:rFonts w:ascii="Times New Roman" w:hAnsi="Times New Roman"/>
          <w:color w:val="0000FF"/>
          <w:sz w:val="24"/>
          <w:u w:val="single"/>
        </w:rPr>
        <w:t>June 10, 2026</w:t>
      </w:r>
      <w:r>
        <w:rPr>
          <w:rFonts w:ascii="Times New Roman" w:hAnsi="Times New Roman"/>
          <w:color w:val="000000"/>
          <w:sz w:val="24"/>
        </w:rPr>
        <w:t>, by and among the Borrower, PNC, and PNC Capital Markets LLC.</w:t>
      </w:r>
    </w:p>
    <w:p>
      <w:pPr>
        <w:pStyle w:val="TextBody"/>
        <w:bidi w:val="0"/>
        <w:spacing w:before="0" w:after="240"/>
        <w:jc w:val="both"/>
        <w:rPr/>
      </w:pPr>
      <w:r>
        <w:rPr>
          <w:color w:val="000000"/>
        </w:rPr>
        <w:t>“</w:t>
      </w:r>
      <w:r>
        <w:rPr>
          <w:rFonts w:ascii="Times New Roman" w:hAnsi="Times New Roman"/>
          <w:b/>
          <w:color w:val="000000"/>
          <w:sz w:val="24"/>
        </w:rPr>
        <w:t>Agent-Related</w:t>
      </w:r>
      <w:r>
        <w:rPr>
          <w:rFonts w:ascii="Times New Roman" w:hAnsi="Times New Roman"/>
          <w:color w:val="000000"/>
          <w:sz w:val="20"/>
        </w:rPr>
        <w:t xml:space="preserve"> </w:t>
      </w:r>
      <w:r>
        <w:rPr>
          <w:rFonts w:ascii="Times New Roman" w:hAnsi="Times New Roman"/>
          <w:b/>
          <w:color w:val="000000"/>
          <w:sz w:val="24"/>
        </w:rPr>
        <w:t>Distress</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color w:val="000000"/>
          <w:sz w:val="24"/>
        </w:rPr>
        <w:t>means, with respect to the Administrative Agent, the Collateral Agent or any Person that directly or indirectly controls the Administrative Agent or the Collateral Agent (each, a “</w:t>
      </w:r>
      <w:r>
        <w:rPr>
          <w:rFonts w:ascii="Times New Roman" w:hAnsi="Times New Roman"/>
          <w:b/>
          <w:color w:val="000000"/>
          <w:sz w:val="24"/>
        </w:rPr>
        <w:t>Distressed</w:t>
      </w:r>
      <w:r>
        <w:rPr>
          <w:rFonts w:ascii="Times New Roman" w:hAnsi="Times New Roman"/>
          <w:color w:val="000000"/>
          <w:sz w:val="20"/>
        </w:rPr>
        <w:t xml:space="preserve"> </w:t>
      </w:r>
      <w:r>
        <w:rPr>
          <w:rFonts w:ascii="Times New Roman" w:hAnsi="Times New Roman"/>
          <w:b/>
          <w:color w:val="000000"/>
          <w:sz w:val="24"/>
        </w:rPr>
        <w:t>Agent-Related</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w:t>
      </w:r>
      <w:r>
        <w:rPr>
          <w:rFonts w:ascii="Times New Roman" w:hAnsi="Times New Roman"/>
          <w:color w:val="000000"/>
          <w:sz w:val="24"/>
        </w:rPr>
        <w:t xml:space="preserve">), a voluntary or involuntary case with respect to such Distressed Agent-Related Person under any Debtor Relief Law is commenced,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 Agent-Related Distress Event shall not be deemed to have occurred solely by virtue of the ownership or acquisition of any Equity Interests in the Administrative Agent, the Collateral Agent or any Person that directly or indirectly controls the Administrative Agent by a Governmental Authority or an instrumentality thereof, so long as such ownership interest does not result in or provide the Administrative Agent or the Collateral Agent with immunity from the jurisdiction of courts within the United States or from the enforcement of judgments or writs of attachment on its assets or permit the Administrative Agent or the Collateral Agent (or such Governmental Authority or instrumentality) to reject, repudiate, disavow or disaffirm any contracts or agreements made with the Administrative Agent or the Collateral Agent.</w:t>
      </w:r>
    </w:p>
    <w:p>
      <w:pPr>
        <w:pStyle w:val="TextBody"/>
        <w:bidi w:val="0"/>
        <w:spacing w:before="0" w:after="240"/>
        <w:jc w:val="both"/>
        <w:rPr/>
      </w:pPr>
      <w:r>
        <w:rPr>
          <w:color w:val="000000"/>
        </w:rPr>
        <w:t>“</w:t>
      </w:r>
      <w:r>
        <w:rPr>
          <w:rFonts w:ascii="Times New Roman" w:hAnsi="Times New Roman"/>
          <w:b/>
          <w:color w:val="000000"/>
          <w:sz w:val="24"/>
        </w:rPr>
        <w:t>Agent-Related</w:t>
      </w:r>
      <w:r>
        <w:rPr>
          <w:rFonts w:ascii="Times New Roman" w:hAnsi="Times New Roman"/>
          <w:color w:val="000000"/>
          <w:sz w:val="20"/>
        </w:rPr>
        <w:t xml:space="preserve"> </w:t>
      </w:r>
      <w:r>
        <w:rPr>
          <w:rFonts w:ascii="Times New Roman" w:hAnsi="Times New Roman"/>
          <w:b/>
          <w:color w:val="000000"/>
          <w:sz w:val="24"/>
        </w:rPr>
        <w:t>Persons</w:t>
      </w:r>
      <w:r>
        <w:rPr>
          <w:rFonts w:ascii="Times New Roman" w:hAnsi="Times New Roman"/>
          <w:color w:val="000000"/>
          <w:sz w:val="20"/>
        </w:rPr>
        <w:t xml:space="preserve">” </w:t>
      </w:r>
      <w:r>
        <w:rPr>
          <w:rFonts w:ascii="Times New Roman" w:hAnsi="Times New Roman"/>
          <w:color w:val="000000"/>
          <w:sz w:val="24"/>
        </w:rPr>
        <w:t>means each Agent, together with its Related Parties.</w:t>
      </w:r>
    </w:p>
    <w:p>
      <w:pPr>
        <w:pStyle w:val="TextBody"/>
        <w:bidi w:val="0"/>
        <w:spacing w:before="0" w:after="240"/>
        <w:jc w:val="both"/>
        <w:rPr/>
      </w:pPr>
      <w:r>
        <w:rPr>
          <w:color w:val="000000"/>
        </w:rPr>
        <w:t>“</w:t>
      </w:r>
      <w:r>
        <w:rPr>
          <w:rFonts w:ascii="Times New Roman" w:hAnsi="Times New Roman"/>
          <w:b/>
          <w:color w:val="000000"/>
          <w:sz w:val="24"/>
        </w:rPr>
        <w:t>Agents</w:t>
      </w:r>
      <w:r>
        <w:rPr>
          <w:rFonts w:ascii="Times New Roman" w:hAnsi="Times New Roman"/>
          <w:color w:val="000000"/>
          <w:sz w:val="20"/>
        </w:rPr>
        <w:t xml:space="preserve">” </w:t>
      </w:r>
      <w:r>
        <w:rPr>
          <w:rFonts w:ascii="Times New Roman" w:hAnsi="Times New Roman"/>
          <w:color w:val="000000"/>
          <w:sz w:val="24"/>
        </w:rPr>
        <w:t xml:space="preserve">means, collectively, the Administrative Agent, the Collateral Agent, the </w:t>
      </w:r>
      <w:r>
        <w:rPr>
          <w:rFonts w:ascii="Times New Roman" w:hAnsi="Times New Roman"/>
          <w:strike/>
          <w:color w:val="FF0000"/>
          <w:sz w:val="24"/>
        </w:rPr>
        <w:t>Arrangers</w:t>
      </w:r>
      <w:r>
        <w:rPr>
          <w:rFonts w:ascii="Times New Roman" w:hAnsi="Times New Roman"/>
          <w:color w:val="0000FF"/>
          <w:sz w:val="24"/>
          <w:u w:val="single"/>
        </w:rPr>
        <w:t>Arranger</w:t>
      </w:r>
      <w:r>
        <w:rPr>
          <w:rFonts w:ascii="Times New Roman" w:hAnsi="Times New Roman"/>
          <w:color w:val="000000"/>
          <w:sz w:val="24"/>
        </w:rPr>
        <w:t>, the Incremental Arrangers and the Supplemental Agents (if any).</w:t>
      </w:r>
    </w:p>
    <w:p>
      <w:pPr>
        <w:pStyle w:val="TextBody"/>
        <w:bidi w:val="0"/>
        <w:spacing w:before="0" w:after="240"/>
        <w:jc w:val="both"/>
        <w:rPr/>
      </w:pPr>
      <w:r>
        <w:rPr>
          <w:color w:val="000000"/>
        </w:rPr>
        <w:t>“</w:t>
      </w:r>
      <w:r>
        <w:rPr>
          <w:rFonts w:ascii="Times New Roman" w:hAnsi="Times New Roman"/>
          <w:b/>
          <w:color w:val="000000"/>
          <w:sz w:val="24"/>
        </w:rPr>
        <w:t>Agreed Currency</w:t>
      </w:r>
      <w:r>
        <w:rPr>
          <w:rFonts w:ascii="Times New Roman" w:hAnsi="Times New Roman"/>
          <w:color w:val="000000"/>
          <w:sz w:val="20"/>
        </w:rPr>
        <w:t xml:space="preserve">” </w:t>
      </w:r>
      <w:r>
        <w:rPr>
          <w:rFonts w:ascii="Times New Roman" w:hAnsi="Times New Roman"/>
          <w:color w:val="000000"/>
          <w:sz w:val="24"/>
        </w:rPr>
        <w:t>means Dollars and each Alternative Currency.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means this credit agreement, as amended, restated, amended and restated, supplemented or otherwise modified from time to time.</w:t>
      </w:r>
    </w:p>
    <w:p>
      <w:pPr>
        <w:pStyle w:val="TextBody"/>
        <w:bidi w:val="0"/>
        <w:spacing w:before="0" w:after="240"/>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b/>
          <w:color w:val="000000"/>
          <w:sz w:val="24"/>
        </w:rPr>
        <w:t>Currency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Aggregate</w:t>
      </w:r>
      <w:r>
        <w:rPr>
          <w:rFonts w:ascii="Times New Roman" w:hAnsi="Times New Roman"/>
          <w:color w:val="000000"/>
          <w:sz w:val="20"/>
        </w:rPr>
        <w:t xml:space="preserve"> </w:t>
      </w:r>
      <w:r>
        <w:rPr>
          <w:rFonts w:ascii="Times New Roman" w:hAnsi="Times New Roman"/>
          <w:b/>
          <w:color w:val="000000"/>
          <w:sz w:val="24"/>
        </w:rPr>
        <w:t>Commitments</w:t>
      </w:r>
      <w:r>
        <w:rPr>
          <w:rFonts w:ascii="Times New Roman" w:hAnsi="Times New Roman"/>
          <w:color w:val="000000"/>
          <w:sz w:val="20"/>
        </w:rPr>
        <w:t xml:space="preserve">” </w:t>
      </w:r>
      <w:r>
        <w:rPr>
          <w:rFonts w:ascii="Times New Roman" w:hAnsi="Times New Roman"/>
          <w:color w:val="000000"/>
          <w:sz w:val="24"/>
        </w:rPr>
        <w:t>means the Commitments of all the Lenders.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AHYDO Catch-up Payment</w:t>
      </w:r>
      <w:r>
        <w:rPr>
          <w:rFonts w:ascii="Times New Roman" w:hAnsi="Times New Roman"/>
          <w:color w:val="000000"/>
          <w:sz w:val="20"/>
        </w:rPr>
        <w:t xml:space="preserve">” </w:t>
      </w:r>
      <w:r>
        <w:rPr>
          <w:rFonts w:ascii="Times New Roman" w:hAnsi="Times New Roman"/>
          <w:color w:val="000000"/>
          <w:sz w:val="24"/>
        </w:rPr>
        <w:t>means any payment required to be made (as determined by the Borrower in its sole discretion) under the terms of Indebtedness in order to avoid the application of Section 163(e)(5) of the Code to such Indebtedness.</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Alternative</w:t>
      </w:r>
      <w:r>
        <w:rPr>
          <w:rFonts w:ascii="Times New Roman" w:hAnsi="Times New Roman"/>
          <w:color w:val="000000"/>
          <w:sz w:val="20"/>
        </w:rPr>
        <w:t xml:space="preserve"> </w:t>
      </w:r>
      <w:r>
        <w:rPr>
          <w:rFonts w:ascii="Times New Roman" w:hAnsi="Times New Roman"/>
          <w:b/>
          <w:color w:val="000000"/>
          <w:sz w:val="24"/>
        </w:rPr>
        <w:t>Currency</w:t>
      </w:r>
      <w:r>
        <w:rPr>
          <w:rFonts w:ascii="Times New Roman" w:hAnsi="Times New Roman"/>
          <w:color w:val="000000"/>
          <w:sz w:val="20"/>
        </w:rPr>
        <w:t xml:space="preserve">” </w:t>
      </w:r>
      <w:r>
        <w:rPr>
          <w:rFonts w:ascii="Times New Roman" w:hAnsi="Times New Roman"/>
          <w:color w:val="000000"/>
          <w:sz w:val="24"/>
        </w:rPr>
        <w:t xml:space="preserve">means (a) Euros, Pounds Sterling and Canadian Dollars and (b) any currency added pursuant to </w:t>
      </w:r>
      <w:r>
        <w:rPr>
          <w:rFonts w:ascii="Times New Roman" w:hAnsi="Times New Roman"/>
          <w:color w:val="000000"/>
          <w:sz w:val="24"/>
          <w:u w:val="single"/>
        </w:rPr>
        <w:t>Section 2.21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Alternative Currency Borrowing</w:t>
      </w:r>
      <w:r>
        <w:rPr>
          <w:rFonts w:ascii="Times New Roman" w:hAnsi="Times New Roman"/>
          <w:color w:val="000000"/>
          <w:sz w:val="20"/>
        </w:rPr>
        <w:t xml:space="preserve">” </w:t>
      </w:r>
      <w:r>
        <w:rPr>
          <w:rFonts w:ascii="Times New Roman" w:hAnsi="Times New Roman"/>
          <w:color w:val="000000"/>
          <w:sz w:val="24"/>
        </w:rPr>
        <w:t>means a Borrowing comprising of Alternative Currency Loans.</w:t>
      </w:r>
    </w:p>
    <w:p>
      <w:pPr>
        <w:pStyle w:val="TextBody"/>
        <w:bidi w:val="0"/>
        <w:spacing w:before="0" w:after="240"/>
        <w:jc w:val="both"/>
        <w:rPr/>
      </w:pPr>
      <w:r>
        <w:rPr>
          <w:color w:val="000000"/>
        </w:rPr>
        <w:t>“</w:t>
      </w:r>
      <w:r>
        <w:rPr>
          <w:rFonts w:ascii="Times New Roman" w:hAnsi="Times New Roman"/>
          <w:b/>
          <w:color w:val="000000"/>
          <w:sz w:val="24"/>
        </w:rPr>
        <w:t>Alternative Currency Equivalent</w:t>
      </w:r>
      <w:r>
        <w:rPr>
          <w:rFonts w:ascii="Times New Roman" w:hAnsi="Times New Roman"/>
          <w:color w:val="000000"/>
          <w:sz w:val="20"/>
        </w:rPr>
        <w:t xml:space="preserve">” </w:t>
      </w:r>
      <w:r>
        <w:rPr>
          <w:rFonts w:ascii="Times New Roman" w:hAnsi="Times New Roman"/>
          <w:color w:val="000000"/>
          <w:sz w:val="24"/>
        </w:rPr>
        <w:t xml:space="preserve">means, at any time, with respect to any amount denominated in Dollars, the equivalent amount thereof in the applicable Alternative Currency as determined by the Administrative Agent, in its reasonable discretion, by reference to the applicable Bloomberg page (or such other publicly available service for displaying exchange rates as reasonably determined by the Administrative Agent and the Borrower from time to time), to be the exchange rate for the purchase of such Alternative Currency with Dollars on the date that is (i) with respect to RFR Loans and Letters of Credit to which an RFR would apply, the </w:t>
      </w:r>
      <w:r>
        <w:rPr>
          <w:rFonts w:ascii="Times New Roman" w:hAnsi="Times New Roman"/>
          <w:strike/>
          <w:color w:val="FF0000"/>
          <w:sz w:val="24"/>
        </w:rPr>
        <w:t>applicable Daily Simple RFR</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 xml:space="preserve">Lookback Day, (ii) with respect to any Alternative Currency Loans and Letters of Credit denominated in </w:t>
      </w:r>
      <w:r>
        <w:rPr>
          <w:rFonts w:ascii="Times New Roman" w:hAnsi="Times New Roman"/>
          <w:strike/>
          <w:color w:val="008000"/>
          <w:sz w:val="24"/>
        </w:rPr>
        <w:t xml:space="preserve">Canadian Dollars </w:t>
      </w:r>
      <w:r>
        <w:rPr>
          <w:rFonts w:ascii="Times New Roman" w:hAnsi="Times New Roman"/>
          <w:strike/>
          <w:color w:val="FF0000"/>
          <w:sz w:val="24"/>
        </w:rPr>
        <w:t xml:space="preserve">or </w:t>
      </w:r>
      <w:r>
        <w:rPr>
          <w:rFonts w:ascii="Times New Roman" w:hAnsi="Times New Roman"/>
          <w:color w:val="000000"/>
          <w:sz w:val="24"/>
        </w:rPr>
        <w:t xml:space="preserve">Euros, the </w:t>
      </w:r>
      <w:r>
        <w:rPr>
          <w:rFonts w:ascii="Times New Roman" w:hAnsi="Times New Roman"/>
          <w:strike/>
          <w:color w:val="FF0000"/>
          <w:sz w:val="24"/>
        </w:rPr>
        <w:t>applicable Eurocurrency Rate</w:t>
      </w:r>
      <w:r>
        <w:rPr>
          <w:rFonts w:ascii="Times New Roman" w:hAnsi="Times New Roman"/>
          <w:color w:val="0000FF"/>
          <w:sz w:val="24"/>
          <w:u w:val="single"/>
        </w:rPr>
        <w:t>EURIBOR</w:t>
      </w:r>
      <w:r>
        <w:rPr>
          <w:rFonts w:ascii="Times New Roman" w:hAnsi="Times New Roman"/>
          <w:color w:val="000000"/>
          <w:sz w:val="20"/>
        </w:rPr>
        <w:t xml:space="preserve"> </w:t>
      </w:r>
      <w:r>
        <w:rPr>
          <w:rFonts w:ascii="Times New Roman" w:hAnsi="Times New Roman"/>
          <w:color w:val="000000"/>
          <w:sz w:val="24"/>
        </w:rPr>
        <w:t xml:space="preserve">Lookback Day, </w:t>
      </w:r>
      <w:r>
        <w:rPr>
          <w:rFonts w:ascii="Times New Roman" w:hAnsi="Times New Roman"/>
          <w:strike/>
          <w:color w:val="FF0000"/>
          <w:sz w:val="24"/>
        </w:rPr>
        <w:t xml:space="preserve">and </w:t>
      </w:r>
      <w:r>
        <w:rPr>
          <w:rFonts w:ascii="Times New Roman" w:hAnsi="Times New Roman"/>
          <w:color w:val="000000"/>
          <w:sz w:val="24"/>
        </w:rPr>
        <w:t xml:space="preserve">(iii) with respect to any Alternative Currency Loans and Letters of Credit denominated </w:t>
      </w:r>
      <w:r>
        <w:rPr>
          <w:rFonts w:ascii="Times New Roman" w:hAnsi="Times New Roman"/>
          <w:color w:val="0000FF"/>
          <w:sz w:val="24"/>
          <w:u w:val="single"/>
        </w:rPr>
        <w:t xml:space="preserve">in </w:t>
      </w:r>
      <w:r>
        <w:rPr>
          <w:rFonts w:ascii="Times New Roman" w:hAnsi="Times New Roman"/>
          <w:color w:val="008000"/>
          <w:sz w:val="24"/>
          <w:u w:val="single"/>
        </w:rPr>
        <w:t>Canadian Dollars</w:t>
      </w:r>
      <w:r>
        <w:rPr>
          <w:rFonts w:ascii="Times New Roman" w:hAnsi="Times New Roman"/>
          <w:color w:val="0000FF"/>
          <w:sz w:val="24"/>
          <w:u w:val="single"/>
        </w:rPr>
        <w:t>, the Term CORRA Reference Rate Lookback Day and (iv</w:t>
      </w:r>
      <w:r>
        <w:rPr>
          <w:rFonts w:ascii="Times New Roman" w:hAnsi="Times New Roman"/>
          <w:color w:val="008000"/>
          <w:sz w:val="24"/>
          <w:u w:val="single"/>
        </w:rPr>
        <w:t xml:space="preserve">) with respect to </w:t>
      </w:r>
      <w:r>
        <w:rPr>
          <w:rFonts w:ascii="Times New Roman" w:hAnsi="Times New Roman"/>
          <w:color w:val="0000FF"/>
          <w:sz w:val="24"/>
          <w:u w:val="single"/>
        </w:rPr>
        <w:t xml:space="preserve">any Alternative Currency Loans and Letters of Credit denominated </w:t>
      </w:r>
      <w:r>
        <w:rPr>
          <w:rFonts w:ascii="Times New Roman" w:hAnsi="Times New Roman"/>
          <w:color w:val="000000"/>
          <w:sz w:val="24"/>
        </w:rPr>
        <w:t xml:space="preserve">in any other currency (excluding Canadian Dollars, Euros, and Pounds Sterling), on the date which is two (2) Business Days immediately preceding the date of determination, or otherwise with respect to Loans to which any other “Interest Period” option applies, the lookback date applicable thereto, in each case, prior to the date as of which the foreign exchange computation is made; </w:t>
      </w:r>
      <w:r>
        <w:rPr>
          <w:rFonts w:ascii="Times New Roman" w:hAnsi="Times New Roman"/>
          <w:color w:val="000000"/>
          <w:sz w:val="24"/>
          <w:u w:val="single"/>
        </w:rPr>
        <w:t>provided</w:t>
      </w:r>
      <w:r>
        <w:rPr>
          <w:rFonts w:ascii="Times New Roman" w:hAnsi="Times New Roman"/>
          <w:color w:val="000000"/>
          <w:sz w:val="24"/>
        </w:rPr>
        <w:t>, however, that if no such rate is available, the “Alternative Currency Equivalent” shall be reasonably determined by the Administrative Agent and the Borrower or, in the absence of such agreement, such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r>
        <w:rPr>
          <w:rFonts w:ascii="Times New Roman" w:hAnsi="Times New Roman"/>
          <w:strike/>
          <w:color w:val="FF0000"/>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Alternative</w:t>
      </w:r>
      <w:r>
        <w:rPr>
          <w:rFonts w:ascii="Times New Roman" w:hAnsi="Times New Roman"/>
          <w:color w:val="000000"/>
          <w:sz w:val="20"/>
        </w:rPr>
        <w:t xml:space="preserve"> </w:t>
      </w:r>
      <w:r>
        <w:rPr>
          <w:rFonts w:ascii="Times New Roman" w:hAnsi="Times New Roman"/>
          <w:b/>
          <w:color w:val="000000"/>
          <w:sz w:val="24"/>
        </w:rPr>
        <w:t>Currency Loans</w:t>
      </w:r>
      <w:r>
        <w:rPr>
          <w:rFonts w:ascii="Times New Roman" w:hAnsi="Times New Roman"/>
          <w:color w:val="000000"/>
          <w:sz w:val="20"/>
        </w:rPr>
        <w:t xml:space="preserve">” </w:t>
      </w:r>
      <w:r>
        <w:rPr>
          <w:rFonts w:ascii="Times New Roman" w:hAnsi="Times New Roman"/>
          <w:color w:val="000000"/>
          <w:sz w:val="24"/>
        </w:rPr>
        <w:t>means Loans denominated in an Alternative Currency.</w:t>
      </w:r>
    </w:p>
    <w:p>
      <w:pPr>
        <w:pStyle w:val="TextBody"/>
        <w:bidi w:val="0"/>
        <w:spacing w:before="0" w:after="240"/>
        <w:jc w:val="both"/>
        <w:rPr/>
      </w:pPr>
      <w:r>
        <w:rPr>
          <w:color w:val="000000"/>
        </w:rPr>
        <w:t>“</w:t>
      </w:r>
      <w:r>
        <w:rPr>
          <w:rFonts w:ascii="Times New Roman" w:hAnsi="Times New Roman"/>
          <w:b/>
          <w:color w:val="000000"/>
          <w:sz w:val="24"/>
        </w:rPr>
        <w:t>Anticipated</w:t>
      </w:r>
      <w:r>
        <w:rPr>
          <w:rFonts w:ascii="Times New Roman" w:hAnsi="Times New Roman"/>
          <w:color w:val="000000"/>
          <w:sz w:val="20"/>
        </w:rPr>
        <w:t xml:space="preserve"> </w:t>
      </w:r>
      <w:r>
        <w:rPr>
          <w:rFonts w:ascii="Times New Roman" w:hAnsi="Times New Roman"/>
          <w:b/>
          <w:color w:val="000000"/>
          <w:sz w:val="24"/>
        </w:rPr>
        <w:t>Cure</w:t>
      </w:r>
      <w:r>
        <w:rPr>
          <w:rFonts w:ascii="Times New Roman" w:hAnsi="Times New Roman"/>
          <w:color w:val="000000"/>
          <w:sz w:val="20"/>
        </w:rPr>
        <w:t xml:space="preserve"> </w:t>
      </w:r>
      <w:r>
        <w:rPr>
          <w:rFonts w:ascii="Times New Roman" w:hAnsi="Times New Roman"/>
          <w:b/>
          <w:color w:val="000000"/>
          <w:sz w:val="24"/>
        </w:rPr>
        <w:t>Deadline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8.03(a)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Anti-Corruption</w:t>
      </w:r>
      <w:r>
        <w:rPr>
          <w:rFonts w:ascii="Times New Roman" w:hAnsi="Times New Roman"/>
          <w:color w:val="000000"/>
          <w:sz w:val="20"/>
        </w:rPr>
        <w:t xml:space="preserve"> </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5.20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strike/>
          <w:color w:val="FF0000"/>
          <w:sz w:val="24"/>
        </w:rPr>
        <w:t>Anti-Terrorism</w:t>
      </w:r>
      <w:r>
        <w:rPr>
          <w:rFonts w:ascii="Times New Roman" w:hAnsi="Times New Roman"/>
          <w:b/>
          <w:color w:val="0000FF"/>
          <w:sz w:val="24"/>
          <w:u w:val="single"/>
        </w:rPr>
        <w:t>Anti-Money Laundering</w:t>
      </w:r>
      <w:r>
        <w:rPr>
          <w:rFonts w:ascii="Times New Roman" w:hAnsi="Times New Roman"/>
          <w:color w:val="000000"/>
          <w:sz w:val="20"/>
        </w:rPr>
        <w:t xml:space="preserve"> </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0000FF"/>
          <w:sz w:val="24"/>
          <w:u w:val="single"/>
        </w:rPr>
        <w:t xml:space="preserve">any applicable </w:t>
      </w:r>
      <w:r>
        <w:rPr>
          <w:rFonts w:ascii="Times New Roman" w:hAnsi="Times New Roman"/>
          <w:color w:val="000000"/>
          <w:sz w:val="24"/>
        </w:rPr>
        <w:t>Laws relating to the prohibition of terrorism or money laundering or economic sanctions</w:t>
      </w:r>
      <w:r>
        <w:rPr>
          <w:rFonts w:ascii="Times New Roman" w:hAnsi="Times New Roman"/>
          <w:color w:val="0000FF"/>
          <w:sz w:val="20"/>
          <w:u w:val="single"/>
        </w:rPr>
        <w:t xml:space="preserve"> </w:t>
      </w:r>
      <w:r>
        <w:rPr>
          <w:rFonts w:ascii="Times New Roman" w:hAnsi="Times New Roman"/>
          <w:color w:val="0000FF"/>
          <w:sz w:val="24"/>
          <w:u w:val="single"/>
        </w:rPr>
        <w:t>and related financial record keeping and reporting requirements in any jurisdiction in which any Loan Party is located or doing business</w:t>
      </w:r>
      <w:r>
        <w:rPr>
          <w:rFonts w:ascii="Times New Roman" w:hAnsi="Times New Roman"/>
          <w:color w:val="000000"/>
          <w:sz w:val="24"/>
        </w:rPr>
        <w:t>, including</w:t>
      </w:r>
      <w:r>
        <w:rPr>
          <w:rFonts w:ascii="Times New Roman" w:hAnsi="Times New Roman"/>
          <w:color w:val="008000"/>
          <w:sz w:val="24"/>
          <w:u w:val="single"/>
        </w:rPr>
        <w:t>, without limitation,</w:t>
      </w:r>
      <w:r>
        <w:rPr>
          <w:rFonts w:ascii="Times New Roman" w:hAnsi="Times New Roman"/>
          <w:color w:val="000000"/>
          <w:sz w:val="20"/>
        </w:rPr>
        <w:t xml:space="preserve"> </w:t>
      </w:r>
      <w:r>
        <w:rPr>
          <w:rFonts w:ascii="Times New Roman" w:hAnsi="Times New Roman"/>
          <w:color w:val="000000"/>
          <w:sz w:val="24"/>
        </w:rPr>
        <w:t>Executive Order No. 13224, the PATRIOT Act, and the Laws comprising or implementing the Bank Secrecy Act, 31 U.S.C §5311, et. seq., the International Emergency Economic Powers Act, 50 U.S.C. §1701, et. seq., the Trading with the Enemy Act, 50 U.S.C. App 1, et. seq., 18 U.S.C. §2332d and 18 U.S.C. §2339b</w:t>
      </w:r>
      <w:r>
        <w:rPr>
          <w:rFonts w:ascii="Times New Roman" w:hAnsi="Times New Roman"/>
          <w:color w:val="0000FF"/>
          <w:sz w:val="24"/>
          <w:u w:val="single"/>
        </w:rPr>
        <w:t>, the U.K. Proceeds of Crime Act 2002, the Money Laundering Regulations 2017 and the Terrorist Asset-Freezing Act 2010, each as amended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Applicable</w:t>
      </w:r>
      <w:r>
        <w:rPr>
          <w:rFonts w:ascii="Times New Roman" w:hAnsi="Times New Roman"/>
          <w:color w:val="000000"/>
          <w:sz w:val="20"/>
        </w:rPr>
        <w:t xml:space="preserve"> </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b/>
          <w:color w:val="000000"/>
          <w:sz w:val="24"/>
        </w:rPr>
        <w:t>Fee</w:t>
      </w:r>
      <w:r>
        <w:rPr>
          <w:rFonts w:ascii="Times New Roman" w:hAnsi="Times New Roman"/>
          <w:color w:val="000000"/>
          <w:sz w:val="20"/>
        </w:rPr>
        <w:t xml:space="preserve">” </w:t>
      </w:r>
      <w:r>
        <w:rPr>
          <w:rFonts w:ascii="Times New Roman" w:hAnsi="Times New Roman"/>
          <w:color w:val="000000"/>
          <w:sz w:val="24"/>
        </w:rPr>
        <w:t xml:space="preserve">means a percentage per annum equal to (a) from the </w:t>
      </w:r>
      <w:r>
        <w:rPr>
          <w:rFonts w:ascii="Times New Roman" w:hAnsi="Times New Roman"/>
          <w:strike/>
          <w:color w:val="FF0000"/>
          <w:sz w:val="24"/>
        </w:rPr>
        <w:t>Closing</w:t>
      </w:r>
      <w:r>
        <w:rPr>
          <w:rFonts w:ascii="Times New Roman" w:hAnsi="Times New Roman"/>
          <w:color w:val="0000FF"/>
          <w:sz w:val="24"/>
          <w:u w:val="single"/>
        </w:rPr>
        <w:t>First Amendment Effective</w:t>
      </w:r>
      <w:r>
        <w:rPr>
          <w:rFonts w:ascii="Times New Roman" w:hAnsi="Times New Roman"/>
          <w:color w:val="000000"/>
          <w:sz w:val="20"/>
        </w:rPr>
        <w:t xml:space="preserve"> </w:t>
      </w:r>
      <w:r>
        <w:rPr>
          <w:rFonts w:ascii="Times New Roman" w:hAnsi="Times New Roman"/>
          <w:color w:val="000000"/>
          <w:sz w:val="24"/>
        </w:rPr>
        <w:t>Date until the first Business Day that immediately follows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date on which the Compliance Certificate is required to be delivered pursuant to </w:t>
      </w:r>
      <w:r>
        <w:rPr>
          <w:rFonts w:ascii="Times New Roman" w:hAnsi="Times New Roman"/>
          <w:color w:val="000000"/>
          <w:sz w:val="24"/>
          <w:u w:val="single"/>
        </w:rPr>
        <w:t>Section 6.02(a)</w:t>
      </w:r>
      <w:r>
        <w:rPr>
          <w:rFonts w:ascii="Times New Roman" w:hAnsi="Times New Roman"/>
          <w:color w:val="000000"/>
          <w:sz w:val="20"/>
        </w:rPr>
        <w:t xml:space="preserve"> </w:t>
      </w:r>
      <w:r>
        <w:rPr>
          <w:rFonts w:ascii="Times New Roman" w:hAnsi="Times New Roman"/>
          <w:color w:val="000000"/>
          <w:sz w:val="24"/>
        </w:rPr>
        <w:t xml:space="preserve">in respect of the first full fiscal quarter ending after the </w:t>
      </w:r>
      <w:r>
        <w:rPr>
          <w:rFonts w:ascii="Times New Roman" w:hAnsi="Times New Roman"/>
          <w:strike/>
          <w:color w:val="FF0000"/>
          <w:sz w:val="24"/>
        </w:rPr>
        <w:t>Closing</w:t>
      </w:r>
      <w:r>
        <w:rPr>
          <w:rFonts w:ascii="Times New Roman" w:hAnsi="Times New Roman"/>
          <w:color w:val="0000FF"/>
          <w:sz w:val="24"/>
          <w:u w:val="single"/>
        </w:rPr>
        <w:t>First Amendment Effective</w:t>
      </w:r>
      <w:r>
        <w:rPr>
          <w:rFonts w:ascii="Times New Roman" w:hAnsi="Times New Roman"/>
          <w:color w:val="000000"/>
          <w:sz w:val="20"/>
        </w:rPr>
        <w:t xml:space="preserve"> </w:t>
      </w:r>
      <w:r>
        <w:rPr>
          <w:rFonts w:ascii="Times New Roman" w:hAnsi="Times New Roman"/>
          <w:color w:val="000000"/>
          <w:sz w:val="24"/>
        </w:rPr>
        <w:t xml:space="preserve">Date, 0.125% per annum, and (b) thereafter, the applicable percentage per annum set forth below, as determined by reference to the Consolidated Secured Net Leverage Ratio, as set forth in the most recent Compliance Certificate received by the Administrative Agent pursuant to </w:t>
      </w:r>
      <w:r>
        <w:rPr>
          <w:rFonts w:ascii="Times New Roman" w:hAnsi="Times New Roman"/>
          <w:color w:val="000000"/>
          <w:sz w:val="24"/>
          <w:u w:val="single"/>
        </w:rPr>
        <w:t>Section 6.02(a)</w:t>
      </w:r>
      <w:r>
        <w:rPr>
          <w:rFonts w:ascii="Times New Roman" w:hAnsi="Times New Roman"/>
          <w:color w:val="000000"/>
          <w:sz w:val="24"/>
        </w:rPr>
        <w:t>:</w:t>
      </w:r>
    </w:p>
    <w:tbl>
      <w:tblPr>
        <w:tblW w:w="10098" w:type="dxa"/>
        <w:jc w:val="left"/>
        <w:tblInd w:w="0" w:type="dxa"/>
        <w:tblLayout w:type="fixed"/>
        <w:tblCellMar>
          <w:top w:w="28" w:type="dxa"/>
          <w:left w:w="28" w:type="dxa"/>
          <w:bottom w:w="28" w:type="dxa"/>
          <w:right w:w="28" w:type="dxa"/>
        </w:tblCellMar>
      </w:tblPr>
      <w:tblGrid>
        <w:gridCol w:w="1471"/>
        <w:gridCol w:w="5566"/>
        <w:gridCol w:w="3061"/>
      </w:tblGrid>
      <w:tr>
        <w:trPr/>
        <w:tc>
          <w:tcPr>
            <w:tcW w:w="1471"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right w:val="single" w:sz="4" w:space="0" w:color="000000"/>
            </w:tcBorders>
            <w:tcMar>
              <w:top w:w="0" w:type="dxa"/>
              <w:left w:w="0" w:type="dxa"/>
              <w:right w:w="108" w:type="dxa"/>
            </w:tcMar>
            <w:vAlign w:val="center"/>
          </w:tcPr>
          <w:p>
            <w:pPr>
              <w:pStyle w:val="TableContents"/>
              <w:pBdr>
                <w:bottom w:val="single" w:sz="4" w:space="1" w:color="000000"/>
              </w:pBdr>
              <w:bidi w:val="0"/>
              <w:spacing w:before="0" w:after="283"/>
              <w:jc w:val="left"/>
              <w:rPr>
                <w:rFonts w:ascii="Times New Roman" w:hAnsi="Times New Roman"/>
                <w:b/>
                <w:color w:val="000000"/>
                <w:sz w:val="24"/>
              </w:rPr>
            </w:pPr>
            <w:r>
              <w:rPr>
                <w:rFonts w:ascii="Times New Roman" w:hAnsi="Times New Roman"/>
                <w:b/>
                <w:color w:val="000000"/>
                <w:sz w:val="24"/>
              </w:rPr>
              <w:t>Pricing Level</w:t>
            </w:r>
          </w:p>
        </w:tc>
        <w:tc>
          <w:tcPr>
            <w:tcW w:w="5566" w:type="dxa"/>
            <w:tcBorders>
              <w:bottom w:val="single" w:sz="4" w:space="0" w:color="000000"/>
              <w:right w:val="single" w:sz="4" w:space="0" w:color="000000"/>
            </w:tcBorders>
            <w:tcMar>
              <w:top w:w="0" w:type="dxa"/>
              <w:left w:w="0" w:type="dxa"/>
              <w:right w:w="108" w:type="dxa"/>
            </w:tcMar>
            <w:vAlign w:val="center"/>
          </w:tcPr>
          <w:p>
            <w:pPr>
              <w:pStyle w:val="TableContents"/>
              <w:pBdr>
                <w:bottom w:val="single" w:sz="4" w:space="1" w:color="000000"/>
              </w:pBdr>
              <w:bidi w:val="0"/>
              <w:spacing w:before="0" w:after="283"/>
              <w:jc w:val="left"/>
              <w:rPr>
                <w:rFonts w:ascii="Times New Roman" w:hAnsi="Times New Roman"/>
                <w:b/>
                <w:color w:val="000000"/>
                <w:sz w:val="24"/>
              </w:rPr>
            </w:pPr>
            <w:r>
              <w:rPr>
                <w:rFonts w:ascii="Times New Roman" w:hAnsi="Times New Roman"/>
                <w:b/>
                <w:color w:val="000000"/>
                <w:sz w:val="24"/>
              </w:rPr>
              <w:t>Consolidated Secured Net Leverage Ratio</w:t>
            </w:r>
          </w:p>
        </w:tc>
        <w:tc>
          <w:tcPr>
            <w:tcW w:w="306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4"/>
              </w:rPr>
            </w:pPr>
            <w:r>
              <w:rPr>
                <w:rFonts w:ascii="Times New Roman" w:hAnsi="Times New Roman"/>
                <w:b/>
                <w:color w:val="000000"/>
                <w:sz w:val="24"/>
              </w:rPr>
              <w:t>Applicable Commitment Fee</w:t>
            </w:r>
          </w:p>
        </w:tc>
      </w:tr>
      <w:tr>
        <w:trPr/>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55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Greater than or equal to 2.00:1.00</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0.175%</w:t>
            </w:r>
          </w:p>
        </w:tc>
      </w:tr>
      <w:tr>
        <w:trPr/>
        <w:tc>
          <w:tcPr>
            <w:tcW w:w="14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55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Less than 2.00:1.00 and greater than or equal to 1.00:1.00</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0.150%</w:t>
            </w:r>
          </w:p>
        </w:tc>
      </w:tr>
      <w:tr>
        <w:trPr/>
        <w:tc>
          <w:tcPr>
            <w:tcW w:w="1471"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5566" w:type="dxa"/>
            <w:tcBorders>
              <w:right w:val="single" w:sz="4" w:space="0" w:color="000000"/>
            </w:tcBorders>
            <w:tcMar>
              <w:top w:w="0" w:type="dxa"/>
              <w:left w:w="0" w:type="dxa"/>
              <w:bottom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Less than 1.00:1.00</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0.125%</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increase or decrease in the Applicable Commitment Fee resulting from a change in the Consolidated Secured Net Leverage Ratio shall become effective as of the first Business Day immediately following the date the applicable Compliance Certificate is delivered pursuant to </w:t>
      </w:r>
      <w:r>
        <w:rPr>
          <w:rFonts w:ascii="Times New Roman" w:hAnsi="Times New Roman"/>
          <w:color w:val="000000"/>
          <w:sz w:val="24"/>
          <w:u w:val="single"/>
        </w:rPr>
        <w:t>Section 6.02(a)</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Pricing Level 1” shall apply without regard to the Consolidated Secured Net Leverage Ratio at any time after the date on which any annual or quarterly financial statement was required to have been delivered pursuant to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6.01(b)</w:t>
      </w:r>
      <w:r>
        <w:rPr>
          <w:rFonts w:ascii="Times New Roman" w:hAnsi="Times New Roman"/>
          <w:color w:val="000000"/>
          <w:sz w:val="20"/>
        </w:rPr>
        <w:t xml:space="preserve"> </w:t>
      </w:r>
      <w:r>
        <w:rPr>
          <w:rFonts w:ascii="Times New Roman" w:hAnsi="Times New Roman"/>
          <w:color w:val="000000"/>
          <w:sz w:val="24"/>
        </w:rPr>
        <w:t xml:space="preserve">(after giving effect to the grace period set forth in </w:t>
      </w:r>
      <w:r>
        <w:rPr>
          <w:rFonts w:ascii="Times New Roman" w:hAnsi="Times New Roman"/>
          <w:color w:val="000000"/>
          <w:sz w:val="24"/>
          <w:u w:val="single"/>
        </w:rPr>
        <w:t>Section 8.01(c)</w:t>
      </w:r>
      <w:r>
        <w:rPr>
          <w:rFonts w:ascii="Times New Roman" w:hAnsi="Times New Roman"/>
          <w:color w:val="000000"/>
          <w:sz w:val="24"/>
        </w:rPr>
        <w:t xml:space="preserve">) but was not delivered (or the Compliance Certificate related to such financial statements was required to have been delivered pursuant to </w:t>
      </w:r>
      <w:r>
        <w:rPr>
          <w:rFonts w:ascii="Times New Roman" w:hAnsi="Times New Roman"/>
          <w:color w:val="000000"/>
          <w:sz w:val="24"/>
          <w:u w:val="single"/>
        </w:rPr>
        <w:t>Section 6.02(a)</w:t>
      </w:r>
      <w:r>
        <w:rPr>
          <w:rFonts w:ascii="Times New Roman" w:hAnsi="Times New Roman"/>
          <w:color w:val="000000"/>
          <w:sz w:val="20"/>
        </w:rPr>
        <w:t xml:space="preserve"> </w:t>
      </w:r>
      <w:r>
        <w:rPr>
          <w:rFonts w:ascii="Times New Roman" w:hAnsi="Times New Roman"/>
          <w:color w:val="000000"/>
          <w:sz w:val="24"/>
        </w:rPr>
        <w:t xml:space="preserve">(after giving effect to the grace period set forth in </w:t>
      </w:r>
      <w:r>
        <w:rPr>
          <w:rFonts w:ascii="Times New Roman" w:hAnsi="Times New Roman"/>
          <w:color w:val="000000"/>
          <w:sz w:val="24"/>
          <w:u w:val="single"/>
        </w:rPr>
        <w:t>Section 8.01(b)</w:t>
      </w:r>
      <w:r>
        <w:rPr>
          <w:rFonts w:ascii="Times New Roman" w:hAnsi="Times New Roman"/>
          <w:color w:val="000000"/>
          <w:sz w:val="24"/>
        </w:rPr>
        <w:t>) but was not delivered), commencing with the first Business Day immediately following such date and continuing until the first Business Day immediately following the date on which such financial statements (or, if later, the Compliance Certificate related to such financial statements) are delivered.</w:t>
      </w:r>
    </w:p>
    <w:p>
      <w:pPr>
        <w:pStyle w:val="TextBody"/>
        <w:bidi w:val="0"/>
        <w:spacing w:before="0" w:after="240"/>
        <w:jc w:val="both"/>
        <w:rPr/>
      </w:pPr>
      <w:r>
        <w:rPr>
          <w:color w:val="000000"/>
        </w:rPr>
        <w:t>“</w:t>
      </w:r>
      <w:r>
        <w:rPr>
          <w:rFonts w:ascii="Times New Roman" w:hAnsi="Times New Roman"/>
          <w:b/>
          <w:color w:val="000000"/>
          <w:sz w:val="24"/>
        </w:rPr>
        <w:t>Applicable Intercreditor Arrangements</w:t>
      </w:r>
      <w:r>
        <w:rPr>
          <w:rFonts w:ascii="Times New Roman" w:hAnsi="Times New Roman"/>
          <w:color w:val="000000"/>
          <w:sz w:val="20"/>
        </w:rPr>
        <w:t xml:space="preserve">” </w:t>
      </w:r>
      <w:r>
        <w:rPr>
          <w:rFonts w:ascii="Times New Roman" w:hAnsi="Times New Roman"/>
          <w:color w:val="000000"/>
          <w:sz w:val="24"/>
        </w:rPr>
        <w:t xml:space="preserve">means (i) the Junior Lien Intercreditor Agreement, (ii) the Pari Passu Intercreditor Agreement and (iii) any other intercreditor or subordination agreement or arrangement (which may take the form of a “waterfall” or similar provision), as applicable, the terms of which are (a)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or (b) reasonably acceptable to the Borrower and the Administrative Agent;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with respect to this </w:t>
      </w:r>
      <w:r>
        <w:rPr>
          <w:rFonts w:ascii="Times New Roman" w:hAnsi="Times New Roman"/>
          <w:color w:val="000000"/>
          <w:sz w:val="24"/>
          <w:u w:val="single"/>
        </w:rPr>
        <w:t>clause (iii)(b)</w:t>
      </w:r>
      <w:r>
        <w:rPr>
          <w:rFonts w:ascii="Times New Roman" w:hAnsi="Times New Roman"/>
          <w:color w:val="000000"/>
          <w:sz w:val="24"/>
        </w:rPr>
        <w:t xml:space="preserve">, the terms shall be deemed reasonably acceptable to the Administrative Agent and/or Collateral Agent (and the Administrative Agent and/or Collateral Agent shall be automatically and irrevocably deemed to have been directed by the Lenders to enter into such other intercreditor agreement) if such intercreditor agreement is either (A) substantially in the form of (x) </w:t>
      </w:r>
      <w:r>
        <w:rPr>
          <w:rFonts w:ascii="Times New Roman" w:hAnsi="Times New Roman"/>
          <w:color w:val="000000"/>
          <w:sz w:val="24"/>
          <w:u w:val="single"/>
        </w:rPr>
        <w:t>Exhibit G-1</w:t>
      </w:r>
      <w:r>
        <w:rPr>
          <w:rFonts w:ascii="Times New Roman" w:hAnsi="Times New Roman"/>
          <w:color w:val="000000"/>
          <w:sz w:val="20"/>
        </w:rPr>
        <w:t xml:space="preserve"> </w:t>
      </w:r>
      <w:r>
        <w:rPr>
          <w:rFonts w:ascii="Times New Roman" w:hAnsi="Times New Roman"/>
          <w:color w:val="000000"/>
          <w:sz w:val="24"/>
        </w:rPr>
        <w:t xml:space="preserve">as modified solely with immaterial changes or to add new parties or (y) </w:t>
      </w:r>
      <w:r>
        <w:rPr>
          <w:rFonts w:ascii="Times New Roman" w:hAnsi="Times New Roman"/>
          <w:color w:val="000000"/>
          <w:sz w:val="24"/>
          <w:u w:val="single"/>
        </w:rPr>
        <w:t>Exhibit G-2</w:t>
      </w:r>
      <w:r>
        <w:rPr>
          <w:rFonts w:ascii="Times New Roman" w:hAnsi="Times New Roman"/>
          <w:color w:val="000000"/>
          <w:sz w:val="20"/>
        </w:rPr>
        <w:t xml:space="preserve"> </w:t>
      </w:r>
      <w:r>
        <w:rPr>
          <w:rFonts w:ascii="Times New Roman" w:hAnsi="Times New Roman"/>
          <w:color w:val="000000"/>
          <w:sz w:val="24"/>
        </w:rPr>
        <w:t>as modified solely with immaterial changes or to add new parties, or (B) posted to the Lenders and not objected to by the Required Lenders within ten (10) Business Days of the posting thereof.</w:t>
      </w:r>
    </w:p>
    <w:p>
      <w:pPr>
        <w:pStyle w:val="TextBody"/>
        <w:bidi w:val="0"/>
        <w:spacing w:before="0" w:after="240"/>
        <w:jc w:val="both"/>
        <w:rPr/>
      </w:pPr>
      <w:r>
        <w:rPr>
          <w:color w:val="000000"/>
        </w:rPr>
        <w:t>“</w:t>
      </w:r>
      <w:r>
        <w:rPr>
          <w:rFonts w:ascii="Times New Roman" w:hAnsi="Times New Roman"/>
          <w:b/>
          <w:color w:val="000000"/>
          <w:sz w:val="24"/>
        </w:rPr>
        <w:t>Applicable Jurisdiction</w:t>
      </w:r>
      <w:r>
        <w:rPr>
          <w:rFonts w:ascii="Times New Roman" w:hAnsi="Times New Roman"/>
          <w:color w:val="000000"/>
          <w:sz w:val="20"/>
        </w:rPr>
        <w:t xml:space="preserve">” </w:t>
      </w:r>
      <w:r>
        <w:rPr>
          <w:rFonts w:ascii="Times New Roman" w:hAnsi="Times New Roman"/>
          <w:color w:val="000000"/>
          <w:sz w:val="24"/>
        </w:rPr>
        <w:t>means (a) as of the Closing Date, the United States, Canada, England and Wales, and Ireland, and (b) after the Closing Date, any other jurisdiction mutually agreed among the Borrower, the Revolving Credit Lenders of the applicable Tranche,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applicable, and the Administrative Agent, in each case of this </w:t>
      </w:r>
      <w:r>
        <w:rPr>
          <w:rFonts w:ascii="Times New Roman" w:hAnsi="Times New Roman"/>
          <w:color w:val="000000"/>
          <w:sz w:val="24"/>
          <w:u w:val="single"/>
        </w:rPr>
        <w:t>clause (b)</w:t>
      </w:r>
      <w:r>
        <w:rPr>
          <w:rFonts w:ascii="Times New Roman" w:hAnsi="Times New Roman"/>
          <w:color w:val="000000"/>
          <w:sz w:val="24"/>
        </w:rPr>
        <w:t>, acting reasonably and in good faith.</w:t>
      </w:r>
    </w:p>
    <w:p>
      <w:pPr>
        <w:pStyle w:val="TextBody"/>
        <w:bidi w:val="0"/>
        <w:spacing w:before="0" w:after="240"/>
        <w:jc w:val="both"/>
        <w:rPr/>
      </w:pPr>
      <w:r>
        <w:rPr>
          <w:color w:val="000000"/>
        </w:rPr>
        <w:t>“</w:t>
      </w:r>
      <w:r>
        <w:rPr>
          <w:rFonts w:ascii="Times New Roman" w:hAnsi="Times New Roman"/>
          <w:b/>
          <w:color w:val="000000"/>
          <w:sz w:val="24"/>
        </w:rPr>
        <w:t>Applicable</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 xml:space="preserve">means a percentage per annum equal to (a) from the </w:t>
      </w:r>
      <w:r>
        <w:rPr>
          <w:rFonts w:ascii="Times New Roman" w:hAnsi="Times New Roman"/>
          <w:strike/>
          <w:color w:val="FF0000"/>
          <w:sz w:val="24"/>
        </w:rPr>
        <w:t>Closing</w:t>
      </w:r>
      <w:r>
        <w:rPr>
          <w:rFonts w:ascii="Times New Roman" w:hAnsi="Times New Roman"/>
          <w:color w:val="0000FF"/>
          <w:sz w:val="24"/>
          <w:u w:val="single"/>
        </w:rPr>
        <w:t>First Amendment Effective</w:t>
      </w:r>
      <w:r>
        <w:rPr>
          <w:rFonts w:ascii="Times New Roman" w:hAnsi="Times New Roman"/>
          <w:color w:val="000000"/>
          <w:sz w:val="20"/>
        </w:rPr>
        <w:t xml:space="preserve"> </w:t>
      </w:r>
      <w:r>
        <w:rPr>
          <w:rFonts w:ascii="Times New Roman" w:hAnsi="Times New Roman"/>
          <w:color w:val="000000"/>
          <w:sz w:val="24"/>
        </w:rPr>
        <w:t xml:space="preserve">Date until the first Business Day that immediately follows the date on which the Compliance Certificate is required to be delivered pursuant to </w:t>
      </w:r>
      <w:r>
        <w:rPr>
          <w:rFonts w:ascii="Times New Roman" w:hAnsi="Times New Roman"/>
          <w:color w:val="000000"/>
          <w:sz w:val="24"/>
          <w:u w:val="single"/>
        </w:rPr>
        <w:t>Section 6.02(a)</w:t>
      </w:r>
      <w:r>
        <w:rPr>
          <w:rFonts w:ascii="Times New Roman" w:hAnsi="Times New Roman"/>
          <w:color w:val="000000"/>
          <w:sz w:val="20"/>
        </w:rPr>
        <w:t xml:space="preserve"> </w:t>
      </w:r>
      <w:r>
        <w:rPr>
          <w:rFonts w:ascii="Times New Roman" w:hAnsi="Times New Roman"/>
          <w:color w:val="000000"/>
          <w:sz w:val="24"/>
        </w:rPr>
        <w:t xml:space="preserve">in respect of the first full fiscal quarter ending after the </w:t>
      </w:r>
      <w:r>
        <w:rPr>
          <w:rFonts w:ascii="Times New Roman" w:hAnsi="Times New Roman"/>
          <w:strike/>
          <w:color w:val="FF0000"/>
          <w:sz w:val="24"/>
        </w:rPr>
        <w:t>Closing</w:t>
      </w:r>
      <w:r>
        <w:rPr>
          <w:rFonts w:ascii="Times New Roman" w:hAnsi="Times New Roman"/>
          <w:color w:val="0000FF"/>
          <w:sz w:val="24"/>
          <w:u w:val="single"/>
        </w:rPr>
        <w:t>First Amendment Effective</w:t>
      </w:r>
      <w:r>
        <w:rPr>
          <w:rFonts w:ascii="Times New Roman" w:hAnsi="Times New Roman"/>
          <w:color w:val="000000"/>
          <w:sz w:val="20"/>
        </w:rPr>
        <w:t xml:space="preserve"> </w:t>
      </w:r>
      <w:r>
        <w:rPr>
          <w:rFonts w:ascii="Times New Roman" w:hAnsi="Times New Roman"/>
          <w:color w:val="000000"/>
          <w:sz w:val="24"/>
        </w:rPr>
        <w:t xml:space="preserve">Date, 1.00% per annum for SOFR Loans and Alternative Currency Loans, 0.00% per annum for Base Rate Loans and (b) thereafter, the applicable percentage per annum set forth below, as determined by reference to the Consolidated Secured Net Leverage Ratio, as set forth in the then most recent Compliance Certificate received by the Administrative Agent pursuant to </w:t>
      </w:r>
      <w:r>
        <w:rPr>
          <w:rFonts w:ascii="Times New Roman" w:hAnsi="Times New Roman"/>
          <w:color w:val="000000"/>
          <w:sz w:val="24"/>
          <w:u w:val="single"/>
        </w:rPr>
        <w:t>Section 6.02(a)</w:t>
      </w:r>
      <w:r>
        <w:rPr>
          <w:rFonts w:ascii="Times New Roman" w:hAnsi="Times New Roman"/>
          <w:color w:val="000000"/>
          <w:sz w:val="24"/>
        </w:rPr>
        <w:t>:</w:t>
      </w:r>
    </w:p>
    <w:tbl>
      <w:tblPr>
        <w:tblW w:w="10205" w:type="dxa"/>
        <w:jc w:val="left"/>
        <w:tblInd w:w="0" w:type="dxa"/>
        <w:tblLayout w:type="fixed"/>
        <w:tblCellMar>
          <w:top w:w="28" w:type="dxa"/>
          <w:left w:w="28" w:type="dxa"/>
          <w:bottom w:w="28" w:type="dxa"/>
          <w:right w:w="28" w:type="dxa"/>
        </w:tblCellMar>
      </w:tblPr>
      <w:tblGrid>
        <w:gridCol w:w="1240"/>
        <w:gridCol w:w="4020"/>
        <w:gridCol w:w="3487"/>
        <w:gridCol w:w="1458"/>
      </w:tblGrid>
      <w:tr>
        <w:trPr/>
        <w:tc>
          <w:tcPr>
            <w:tcW w:w="1240" w:type="dxa"/>
            <w:tcBorders/>
            <w:vAlign w:val="center"/>
          </w:tcPr>
          <w:p>
            <w:pPr>
              <w:pStyle w:val="TableContents"/>
              <w:bidi w:val="0"/>
              <w:spacing w:before="0" w:after="283"/>
              <w:jc w:val="left"/>
              <w:rPr>
                <w:sz w:val="4"/>
                <w:szCs w:val="4"/>
              </w:rPr>
            </w:pPr>
            <w:r>
              <w:rPr>
                <w:sz w:val="4"/>
                <w:szCs w:val="4"/>
              </w:rPr>
            </w:r>
          </w:p>
        </w:tc>
        <w:tc>
          <w:tcPr>
            <w:tcW w:w="4020"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1240"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4"/>
              </w:rPr>
            </w:pPr>
            <w:r>
              <w:rPr>
                <w:rFonts w:ascii="Times New Roman" w:hAnsi="Times New Roman"/>
                <w:b/>
                <w:color w:val="000000"/>
                <w:sz w:val="24"/>
              </w:rPr>
              <w:t>Pricing Level</w:t>
            </w:r>
          </w:p>
        </w:tc>
        <w:tc>
          <w:tcPr>
            <w:tcW w:w="4020"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b/>
                <w:color w:val="000000"/>
                <w:sz w:val="24"/>
              </w:rPr>
            </w:pPr>
            <w:r>
              <w:rPr>
                <w:rFonts w:ascii="Times New Roman" w:hAnsi="Times New Roman"/>
                <w:b/>
                <w:color w:val="000000"/>
                <w:sz w:val="24"/>
              </w:rPr>
              <w:t>Consolidated Secured Net Leverage Ratio</w:t>
            </w:r>
          </w:p>
        </w:tc>
        <w:tc>
          <w:tcPr>
            <w:tcW w:w="3487"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4"/>
              </w:rPr>
            </w:pPr>
            <w:r>
              <w:rPr>
                <w:rFonts w:ascii="Times New Roman" w:hAnsi="Times New Roman"/>
                <w:b/>
                <w:color w:val="000000"/>
                <w:sz w:val="24"/>
              </w:rPr>
              <w:t>SOFR Loans and Alternative Currency Loans</w:t>
            </w:r>
          </w:p>
        </w:tc>
        <w:tc>
          <w:tcPr>
            <w:tcW w:w="1458"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24"/>
              </w:rPr>
            </w:pPr>
            <w:r>
              <w:rPr>
                <w:rFonts w:ascii="Times New Roman" w:hAnsi="Times New Roman"/>
                <w:b/>
                <w:color w:val="000000"/>
                <w:sz w:val="24"/>
              </w:rPr>
              <w:t>Base Rate Loans</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w:t>
            </w:r>
          </w:p>
        </w:tc>
        <w:tc>
          <w:tcPr>
            <w:tcW w:w="4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Greater than or equal to 2.00:1.00</w:t>
            </w:r>
          </w:p>
        </w:tc>
        <w:tc>
          <w:tcPr>
            <w:tcW w:w="3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1.50%</w:t>
            </w:r>
          </w:p>
        </w:tc>
        <w:tc>
          <w:tcPr>
            <w:tcW w:w="1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0.50%</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w:t>
            </w:r>
          </w:p>
        </w:tc>
        <w:tc>
          <w:tcPr>
            <w:tcW w:w="4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Less than 2.00:1.00 and greater than or equal to 1.00:1.00</w:t>
            </w:r>
          </w:p>
        </w:tc>
        <w:tc>
          <w:tcPr>
            <w:tcW w:w="3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1.25%</w:t>
            </w:r>
          </w:p>
        </w:tc>
        <w:tc>
          <w:tcPr>
            <w:tcW w:w="1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0.25%</w:t>
            </w:r>
          </w:p>
        </w:tc>
      </w:tr>
      <w:tr>
        <w:trPr/>
        <w:tc>
          <w:tcPr>
            <w:tcW w:w="12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w:t>
            </w:r>
          </w:p>
        </w:tc>
        <w:tc>
          <w:tcPr>
            <w:tcW w:w="40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Less than 1.00:1.00</w:t>
            </w:r>
          </w:p>
        </w:tc>
        <w:tc>
          <w:tcPr>
            <w:tcW w:w="3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w:t>
            </w:r>
          </w:p>
        </w:tc>
        <w:tc>
          <w:tcPr>
            <w:tcW w:w="14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0.00%</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increase or decrease in the Applicable Rate resulting from a change in the Consolidated Secured Net Leverage Ratio shall become effective as of the first Business Day immediately following the date a Compliance Certificate is delivered pursuant to </w:t>
      </w:r>
      <w:r>
        <w:rPr>
          <w:rFonts w:ascii="Times New Roman" w:hAnsi="Times New Roman"/>
          <w:color w:val="000000"/>
          <w:sz w:val="24"/>
          <w:u w:val="single"/>
        </w:rPr>
        <w:t>Section 6.02(a)</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Pricing Level 1” for the table set forth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above shall apply without regard to the Consolidated Secured Net Leverage Ratio, at any time after the date on which any annual or quarterly financial statement was required to have been delivered pursuant to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6.01(b)</w:t>
      </w:r>
      <w:r>
        <w:rPr>
          <w:rFonts w:ascii="Times New Roman" w:hAnsi="Times New Roman"/>
          <w:color w:val="000000"/>
          <w:sz w:val="20"/>
        </w:rPr>
        <w:t xml:space="preserve"> </w:t>
      </w:r>
      <w:r>
        <w:rPr>
          <w:rFonts w:ascii="Times New Roman" w:hAnsi="Times New Roman"/>
          <w:color w:val="000000"/>
          <w:sz w:val="24"/>
        </w:rPr>
        <w:t xml:space="preserve">(after giving effect to the grace period set forth in </w:t>
      </w:r>
      <w:r>
        <w:rPr>
          <w:rFonts w:ascii="Times New Roman" w:hAnsi="Times New Roman"/>
          <w:color w:val="000000"/>
          <w:sz w:val="24"/>
          <w:u w:val="single"/>
        </w:rPr>
        <w:t>Section 8.01(c)</w:t>
      </w:r>
      <w:r>
        <w:rPr>
          <w:rFonts w:ascii="Times New Roman" w:hAnsi="Times New Roman"/>
          <w:color w:val="000000"/>
          <w:sz w:val="24"/>
        </w:rPr>
        <w:t xml:space="preserve">) but was not delivered (or the Compliance Certificate related to such financial statements was required to have been delivered pursuant to </w:t>
      </w:r>
      <w:r>
        <w:rPr>
          <w:rFonts w:ascii="Times New Roman" w:hAnsi="Times New Roman"/>
          <w:color w:val="000000"/>
          <w:sz w:val="24"/>
          <w:u w:val="single"/>
        </w:rPr>
        <w:t>Section 6.02(a)</w:t>
      </w:r>
      <w:r>
        <w:rPr>
          <w:rFonts w:ascii="Times New Roman" w:hAnsi="Times New Roman"/>
          <w:color w:val="000000"/>
          <w:sz w:val="20"/>
        </w:rPr>
        <w:t xml:space="preserve"> </w:t>
      </w:r>
      <w:r>
        <w:rPr>
          <w:rFonts w:ascii="Times New Roman" w:hAnsi="Times New Roman"/>
          <w:color w:val="000000"/>
          <w:sz w:val="24"/>
        </w:rPr>
        <w:t xml:space="preserve">(after giving effect to the grace period set forth in </w:t>
      </w:r>
      <w:r>
        <w:rPr>
          <w:rFonts w:ascii="Times New Roman" w:hAnsi="Times New Roman"/>
          <w:color w:val="000000"/>
          <w:sz w:val="24"/>
          <w:u w:val="single"/>
        </w:rPr>
        <w:t>Section 8.01(b)</w:t>
      </w:r>
      <w:r>
        <w:rPr>
          <w:rFonts w:ascii="Times New Roman" w:hAnsi="Times New Roman"/>
          <w:color w:val="000000"/>
          <w:sz w:val="24"/>
        </w:rPr>
        <w:t>) but was not delivered), commencing with the first Business Day immediately following such date and continuing until the first Business Day immediately following the date on which such financial statements (or, if later, the Compliance Certificate related to such financial statements) are delivered.</w:t>
      </w:r>
    </w:p>
    <w:p>
      <w:pPr>
        <w:pStyle w:val="TextBody"/>
        <w:bidi w:val="0"/>
        <w:spacing w:before="0" w:after="240"/>
        <w:jc w:val="both"/>
        <w:rPr/>
      </w:pPr>
      <w:r>
        <w:rPr>
          <w:color w:val="000000"/>
        </w:rPr>
        <w:t>“</w:t>
      </w:r>
      <w:r>
        <w:rPr>
          <w:rFonts w:ascii="Times New Roman" w:hAnsi="Times New Roman"/>
          <w:b/>
          <w:color w:val="000000"/>
          <w:sz w:val="24"/>
        </w:rPr>
        <w:t>Appropriate</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means, at any time, (a) with respect to any Facility, a Lender that has a Commitment with respect to such Facility or holds Loans made under such Facility at such time, and (b) with respect to the Letter of Credit Sublimit, (i) each L/C Issuer and (ii) if any Letters of Credit have been issued pursuant to </w:t>
      </w:r>
      <w:r>
        <w:rPr>
          <w:rFonts w:ascii="Times New Roman" w:hAnsi="Times New Roman"/>
          <w:color w:val="000000"/>
          <w:sz w:val="24"/>
          <w:u w:val="single"/>
        </w:rPr>
        <w:t>Section 2.03(a)</w:t>
      </w:r>
      <w:r>
        <w:rPr>
          <w:rFonts w:ascii="Times New Roman" w:hAnsi="Times New Roman"/>
          <w:color w:val="000000"/>
          <w:sz w:val="24"/>
        </w:rPr>
        <w:t>, the Revolving Credit Lenders.</w:t>
      </w:r>
    </w:p>
    <w:p>
      <w:pPr>
        <w:pStyle w:val="TextBody"/>
        <w:bidi w:val="0"/>
        <w:spacing w:before="0" w:after="240"/>
        <w:jc w:val="both"/>
        <w:rPr/>
      </w:pPr>
      <w:r>
        <w:rPr>
          <w:color w:val="000000"/>
        </w:rPr>
        <w:t>“</w:t>
      </w:r>
      <w:r>
        <w:rPr>
          <w:rFonts w:ascii="Times New Roman" w:hAnsi="Times New Roman"/>
          <w:b/>
          <w:color w:val="000000"/>
          <w:sz w:val="24"/>
        </w:rPr>
        <w:t>Approved Commercial Bank</w:t>
      </w:r>
      <w:r>
        <w:rPr>
          <w:rFonts w:ascii="Times New Roman" w:hAnsi="Times New Roman"/>
          <w:color w:val="000000"/>
          <w:sz w:val="20"/>
        </w:rPr>
        <w:t xml:space="preserve">” </w:t>
      </w:r>
      <w:r>
        <w:rPr>
          <w:rFonts w:ascii="Times New Roman" w:hAnsi="Times New Roman"/>
          <w:color w:val="000000"/>
          <w:sz w:val="24"/>
        </w:rPr>
        <w:t>means a commercial bank with a consolidated combined capital and surplus of at least $5,000,000,000.</w:t>
      </w:r>
    </w:p>
    <w:p>
      <w:pPr>
        <w:pStyle w:val="TextBody"/>
        <w:bidi w:val="0"/>
        <w:spacing w:before="0" w:after="240"/>
        <w:jc w:val="both"/>
        <w:rPr/>
      </w:pPr>
      <w:r>
        <w:rPr>
          <w:color w:val="000000"/>
        </w:rPr>
        <w:t>“</w:t>
      </w:r>
      <w:r>
        <w:rPr>
          <w:rFonts w:ascii="Times New Roman" w:hAnsi="Times New Roman"/>
          <w:b/>
          <w:color w:val="000000"/>
          <w:sz w:val="24"/>
        </w:rPr>
        <w:t>Approved</w:t>
      </w:r>
      <w:r>
        <w:rPr>
          <w:rFonts w:ascii="Times New Roman" w:hAnsi="Times New Roman"/>
          <w:color w:val="000000"/>
          <w:sz w:val="20"/>
        </w:rPr>
        <w:t xml:space="preserve"> </w:t>
      </w:r>
      <w:r>
        <w:rPr>
          <w:rFonts w:ascii="Times New Roman" w:hAnsi="Times New Roman"/>
          <w:b/>
          <w:color w:val="000000"/>
          <w:sz w:val="24"/>
        </w:rPr>
        <w:t>Fund</w:t>
      </w:r>
      <w:r>
        <w:rPr>
          <w:rFonts w:ascii="Times New Roman" w:hAnsi="Times New Roman"/>
          <w:color w:val="000000"/>
          <w:sz w:val="20"/>
        </w:rPr>
        <w:t xml:space="preserve">” </w:t>
      </w:r>
      <w:r>
        <w:rPr>
          <w:rFonts w:ascii="Times New Roman" w:hAnsi="Times New Roman"/>
          <w:color w:val="000000"/>
          <w:sz w:val="24"/>
        </w:rPr>
        <w:t>means any Fund that is not a Disqualified Lender and that is administered, advised or managed by (a) a Lender, (b) an Affiliate of a Lender which Affiliate is not a Disqualified Lender or (c) an entity or an Affiliate of an entity that administers, advises or manages a Lender and controls such Lender, in each case of this clause (c), which entity or Affiliate thereof is not a Disqualified Lender.</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strike/>
          <w:color w:val="FF0000"/>
          <w:sz w:val="24"/>
        </w:rPr>
        <w:t>Arrangers</w:t>
      </w:r>
      <w:r>
        <w:rPr>
          <w:rFonts w:ascii="Times New Roman" w:hAnsi="Times New Roman"/>
          <w:b/>
          <w:color w:val="0000FF"/>
          <w:sz w:val="24"/>
          <w:u w:val="single"/>
        </w:rPr>
        <w:t>Arranger</w:t>
      </w:r>
      <w:r>
        <w:rPr>
          <w:rFonts w:ascii="Times New Roman" w:hAnsi="Times New Roman"/>
          <w:color w:val="000000"/>
          <w:sz w:val="20"/>
        </w:rPr>
        <w:t xml:space="preserve">” </w:t>
      </w:r>
      <w:r>
        <w:rPr>
          <w:rFonts w:ascii="Times New Roman" w:hAnsi="Times New Roman"/>
          <w:color w:val="000000"/>
          <w:sz w:val="24"/>
        </w:rPr>
        <w:t xml:space="preserve">means each of PNC Capital Markets LLC </w:t>
      </w:r>
      <w:r>
        <w:rPr>
          <w:rFonts w:ascii="Times New Roman" w:hAnsi="Times New Roman"/>
          <w:strike/>
          <w:color w:val="FF0000"/>
          <w:sz w:val="24"/>
        </w:rPr>
        <w:t>and Citibank, N.A., in their respective capacities</w:t>
      </w:r>
      <w:r>
        <w:rPr>
          <w:rFonts w:ascii="Times New Roman" w:hAnsi="Times New Roman"/>
          <w:color w:val="0000FF"/>
          <w:sz w:val="24"/>
          <w:u w:val="single"/>
        </w:rPr>
        <w:t>in its capacity</w:t>
      </w:r>
      <w:r>
        <w:rPr>
          <w:rFonts w:ascii="Times New Roman" w:hAnsi="Times New Roman"/>
          <w:color w:val="000000"/>
          <w:sz w:val="20"/>
        </w:rPr>
        <w:t xml:space="preserve"> </w:t>
      </w:r>
      <w:r>
        <w:rPr>
          <w:rFonts w:ascii="Times New Roman" w:hAnsi="Times New Roman"/>
          <w:color w:val="000000"/>
          <w:sz w:val="24"/>
        </w:rPr>
        <w:t xml:space="preserve">as exclusive joint lead </w:t>
      </w:r>
      <w:r>
        <w:rPr>
          <w:rFonts w:ascii="Times New Roman" w:hAnsi="Times New Roman"/>
          <w:strike/>
          <w:color w:val="FF0000"/>
          <w:sz w:val="24"/>
        </w:rPr>
        <w:t>arrangers and bookrunners</w:t>
      </w:r>
      <w:r>
        <w:rPr>
          <w:rFonts w:ascii="Times New Roman" w:hAnsi="Times New Roman"/>
          <w:color w:val="0000FF"/>
          <w:sz w:val="24"/>
          <w:u w:val="single"/>
        </w:rPr>
        <w:t>arranger and bookrunner</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Asset</w:t>
      </w:r>
      <w:r>
        <w:rPr>
          <w:rFonts w:ascii="Times New Roman" w:hAnsi="Times New Roman"/>
          <w:color w:val="000000"/>
          <w:sz w:val="20"/>
        </w:rPr>
        <w:t xml:space="preserve"> </w:t>
      </w:r>
      <w:r>
        <w:rPr>
          <w:rFonts w:ascii="Times New Roman" w:hAnsi="Times New Roman"/>
          <w:b/>
          <w:color w:val="000000"/>
          <w:sz w:val="24"/>
        </w:rPr>
        <w:t>Sale</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sale, conveyance, transfer or other disposition (whether in a single transaction or a series of related transactions) of property or assets of any Borrower Party (including any disposition of property to a Divided LLC or Divided LP pursuant to an LLC Division or LP Division, respectively, or any allocation of assets to any Series LLC or Series LP),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issuance or sale of Equity Interests (other than Preferred Stock and Disqualified Stock of Restricted Subsidiaries issued in compliance with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and directors’ qualifying shares or shares or interests required to be held by foreign nationals or other third parties to the extent required by applicable law) of any Restricted Subsidiary of the Borrower (other than to the Borrower or another Restricted Subsidiary) (whether in a single transaction or a series of related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of the foregoing referred to in this definition as a “</w:t>
      </w:r>
      <w:r>
        <w:rPr>
          <w:rFonts w:ascii="Times New Roman" w:hAnsi="Times New Roman"/>
          <w:b/>
          <w:color w:val="000000"/>
          <w:sz w:val="24"/>
        </w:rPr>
        <w:t>Disposition</w:t>
      </w:r>
      <w:r>
        <w:rPr>
          <w:rFonts w:ascii="Times New Roman" w:hAnsi="Times New Roman"/>
          <w:color w:val="000000"/>
          <w:sz w:val="20"/>
        </w:rPr>
        <w:t>”</w:t>
      </w:r>
      <w:r>
        <w:rPr>
          <w:rFonts w:ascii="Times New Roman" w:hAnsi="Times New Roman"/>
          <w:color w:val="000000"/>
          <w:sz w:val="24"/>
        </w:rPr>
        <w:t>; the term “</w:t>
      </w:r>
      <w:r>
        <w:rPr>
          <w:rFonts w:ascii="Times New Roman" w:hAnsi="Times New Roman"/>
          <w:b/>
          <w:color w:val="000000"/>
          <w:sz w:val="24"/>
        </w:rPr>
        <w:t>Dispose</w:t>
      </w:r>
      <w:r>
        <w:rPr>
          <w:rFonts w:ascii="Times New Roman" w:hAnsi="Times New Roman"/>
          <w:color w:val="000000"/>
          <w:sz w:val="20"/>
        </w:rPr>
        <w:t xml:space="preserve">” </w:t>
      </w:r>
      <w:r>
        <w:rPr>
          <w:rFonts w:ascii="Times New Roman" w:hAnsi="Times New Roman"/>
          <w:color w:val="000000"/>
          <w:sz w:val="24"/>
        </w:rPr>
        <w:t>as a verb has a corresponding meaning).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preceding, none of the following items will be deemed to be an Asset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sale, exchange or other Disposition of cash, Cash Equivalents or Investment Grade Securities of the Borrower Parties for Fair Market Value or otherwise in the ordinary course of business, or of obsolete, damaged, unnecessary, surplus, immaterial, unsuitable or worn out equipment or other assets in the ordinary course of business, or sales, conveyances, transfers or Dispositions of property not material to or no longer used, useful or economically practicable to maintain in the conduct of the business of the Borrower Parties (including allowing any registrations or any applications for registration of any intellectual property or other intellectual property rights that are immaterial or no longer used, useful or economically practicable to maintain in the conduct of the business of the Borrower Parties to lapse or become abandoned, or otherwise selling, licensing, transferring or Disposing of any such intellectual property rights that are immaterial or no longer used, useful or economically practicable to maintain in the conduct of the business of the Borrower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Disposition in compliance with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other than any provision of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that permits dispositions permitted under this Agreement (including under </w:t>
      </w:r>
      <w:r>
        <w:rPr>
          <w:rFonts w:ascii="Times New Roman" w:hAnsi="Times New Roman"/>
          <w:color w:val="000000"/>
          <w:sz w:val="24"/>
          <w:u w:val="single"/>
        </w:rPr>
        <w:t>Section 7.04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Restricted Payment that is permitted to be made, and is made, pursuant to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(including pursuant to any exceptions provided for in the definition of “Restricted Payment”) or any Permitted Investment;</w:t>
      </w:r>
    </w:p>
    <w:p>
      <w:pPr>
        <w:pStyle w:val="TextBody"/>
        <w:bidi w:val="0"/>
        <w:spacing w:before="0" w:after="240"/>
        <w:jc w:val="both"/>
        <w:rPr>
          <w:rFonts w:ascii="Times New Roman" w:hAnsi="Times New Roman"/>
          <w:sz w:val="20"/>
        </w:rPr>
      </w:pPr>
      <w:r>
        <w:rPr>
          <w:rFonts w:ascii="Times New Roman" w:hAnsi="Times New Roman"/>
          <w:color w:val="000000"/>
          <w:sz w:val="24"/>
        </w:rPr>
        <w:t>(d) so long as no Event of Default has occurred and is continuing at such time or would immediately result therefrom, any Disposition of assets or issuance or sale of Equity Interests of any Restricted Subsidiary with an aggregate Fair Market Value of less than or equal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for, a single transaction or series of related transactions, the greater of (x) $</w:t>
      </w:r>
      <w:r>
        <w:rPr>
          <w:rFonts w:ascii="Times New Roman" w:hAnsi="Times New Roman"/>
          <w:strike/>
          <w:color w:val="FF0000"/>
          <w:sz w:val="24"/>
        </w:rPr>
        <w:t>25,000,000</w:t>
      </w:r>
      <w:r>
        <w:rPr>
          <w:rFonts w:ascii="Times New Roman" w:hAnsi="Times New Roman"/>
          <w:color w:val="0000FF"/>
          <w:sz w:val="24"/>
          <w:u w:val="single"/>
        </w:rPr>
        <w:t>38,000,000</w:t>
      </w:r>
      <w:r>
        <w:rPr>
          <w:rFonts w:ascii="Times New Roman" w:hAnsi="Times New Roman"/>
          <w:color w:val="000000"/>
          <w:sz w:val="20"/>
        </w:rPr>
        <w:t xml:space="preserve"> </w:t>
      </w:r>
      <w:r>
        <w:rPr>
          <w:rFonts w:ascii="Times New Roman" w:hAnsi="Times New Roman"/>
          <w:color w:val="000000"/>
          <w:sz w:val="24"/>
        </w:rPr>
        <w:t>and (y) 10.0% of Four Quarter Consolidated EBITDA and (ii) for all such Dispositions made in reliance on this clause (d) in any calendar year, the greater of (x)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(y) 25.0% of Four Quarter Consolidated EBITDA;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any transfer or Disposition of property or assets or issuance or sale of Equity Interests by a Restricted Subsidiary to the Borrower or by any Borrower Party to another Restricted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(1) if the transferor of such property or assets pursuant to this clause (e) is a Loan Party and solely to the extent such transfer, Disposition, issuance or sale is outside the ordinary course of business or is not customary for a public company, then (i) the transferee thereof must either be another Loan Party</w:t>
      </w:r>
      <w:r>
        <w:rPr>
          <w:rFonts w:ascii="Times New Roman" w:hAnsi="Times New Roman"/>
          <w:strike/>
          <w:color w:val="FF0000"/>
          <w:sz w:val="20"/>
        </w:rPr>
        <w:t xml:space="preserve"> </w:t>
      </w:r>
      <w:r>
        <w:rPr>
          <w:rFonts w:ascii="Times New Roman" w:hAnsi="Times New Roman"/>
          <w:strike/>
          <w:color w:val="FF0000"/>
          <w:sz w:val="24"/>
        </w:rPr>
        <w:t>(excluding however, solely during the continuance of a CarOffer Senior Lien Event, transfers or Dispositions of Non-Cash Assets to CarOffer Senior Lien Event Loan Parties from Loan Parties that are not CarOffer and/or its Subsidiaries (it being understood and agreed that, during the continuance of a CarOffer Senior Lien Event, (x) the Loan Parties shall be permitted under this sub-clause (i) to continue to make transfers and Dispositions of cash and Cash Equivalents to CarOffer Senior Lien Event Loan Parties, and (y) CarOffer Senior Lien Event Loan Parties shall be permitted under this sub-clause (i) to continue to make transfers and Dispositions of assets to other Loan Parties))</w:t>
      </w:r>
      <w:r>
        <w:rPr>
          <w:rFonts w:ascii="Times New Roman" w:hAnsi="Times New Roman"/>
          <w:color w:val="000000"/>
          <w:sz w:val="24"/>
        </w:rPr>
        <w:t xml:space="preserve">, or (ii) if the transferee is to </w:t>
      </w:r>
      <w:r>
        <w:rPr>
          <w:rFonts w:ascii="Times New Roman" w:hAnsi="Times New Roman"/>
          <w:strike/>
          <w:color w:val="FF0000"/>
          <w:sz w:val="24"/>
        </w:rPr>
        <w:t xml:space="preserve">(A) </w:t>
      </w:r>
      <w:r>
        <w:rPr>
          <w:rFonts w:ascii="Times New Roman" w:hAnsi="Times New Roman"/>
          <w:color w:val="000000"/>
          <w:sz w:val="24"/>
        </w:rPr>
        <w:t>a Non-Loan Party Subsidiary</w:t>
      </w:r>
      <w:r>
        <w:rPr>
          <w:rFonts w:ascii="Times New Roman" w:hAnsi="Times New Roman"/>
          <w:strike/>
          <w:color w:val="008000"/>
          <w:sz w:val="20"/>
        </w:rPr>
        <w:t xml:space="preserve"> </w:t>
      </w:r>
      <w:r>
        <w:rPr>
          <w:rFonts w:ascii="Times New Roman" w:hAnsi="Times New Roman"/>
          <w:strike/>
          <w:color w:val="008000"/>
          <w:sz w:val="24"/>
        </w:rPr>
        <w:t xml:space="preserve">or (B) </w:t>
      </w:r>
      <w:r>
        <w:rPr>
          <w:rFonts w:ascii="Times New Roman" w:hAnsi="Times New Roman"/>
          <w:strike/>
          <w:color w:val="FF0000"/>
          <w:sz w:val="24"/>
        </w:rPr>
        <w:t xml:space="preserve">solely during the continuance of a CarOffer Senior Lien Event and solely </w:t>
      </w:r>
      <w:r>
        <w:rPr>
          <w:rFonts w:ascii="Times New Roman" w:hAnsi="Times New Roman"/>
          <w:strike/>
          <w:color w:val="008000"/>
          <w:sz w:val="24"/>
        </w:rPr>
        <w:t xml:space="preserve">with respect to </w:t>
      </w:r>
      <w:r>
        <w:rPr>
          <w:rFonts w:ascii="Times New Roman" w:hAnsi="Times New Roman"/>
          <w:strike/>
          <w:color w:val="FF0000"/>
          <w:sz w:val="24"/>
        </w:rPr>
        <w:t>transfers and Dispositions of Non-Cash Assets, a CarOffer Senior Lien Event Loan Party from a Loan Party that is not CarOffer and/or its Subsidiaries,</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then, solely with respect to this sub-clause (ii), (X) no Event of Default shall have occurred and be continuing at such time or would immediately result therefrom, (Y) the aggregate Fair Market Value of the property and assets subject to all such transfers and Dispositions shall not exceed </w:t>
      </w:r>
      <w:r>
        <w:rPr>
          <w:rFonts w:ascii="Times New Roman" w:hAnsi="Times New Roman"/>
          <w:strike/>
          <w:color w:val="FF0000"/>
          <w:sz w:val="24"/>
        </w:rPr>
        <w:t xml:space="preserve">(I) </w:t>
      </w:r>
      <w:r>
        <w:rPr>
          <w:rFonts w:ascii="Times New Roman" w:hAnsi="Times New Roman"/>
          <w:color w:val="000000"/>
          <w:sz w:val="24"/>
        </w:rPr>
        <w:t>with respect to transfers and Dispositions by Loan Parties to Non-Loan Party Subsidiaries</w:t>
      </w:r>
      <w:r>
        <w:rPr>
          <w:rFonts w:ascii="Times New Roman" w:hAnsi="Times New Roman"/>
          <w:strike/>
          <w:color w:val="FF0000"/>
          <w:sz w:val="20"/>
        </w:rPr>
        <w:t xml:space="preserve"> </w:t>
      </w:r>
      <w:r>
        <w:rPr>
          <w:rFonts w:ascii="Times New Roman" w:hAnsi="Times New Roman"/>
          <w:strike/>
          <w:color w:val="FF0000"/>
          <w:sz w:val="24"/>
        </w:rPr>
        <w:t>(and subject to the following sub-clause (II))</w:t>
      </w:r>
      <w:r>
        <w:rPr>
          <w:rFonts w:ascii="Times New Roman" w:hAnsi="Times New Roman"/>
          <w:color w:val="000000"/>
          <w:sz w:val="24"/>
        </w:rPr>
        <w:t>, the greater of (x) $</w:t>
      </w:r>
      <w:r>
        <w:rPr>
          <w:rFonts w:ascii="Times New Roman" w:hAnsi="Times New Roman"/>
          <w:strike/>
          <w:color w:val="FF0000"/>
          <w:sz w:val="24"/>
        </w:rPr>
        <w:t>100,000,000</w:t>
      </w:r>
      <w:r>
        <w:rPr>
          <w:rFonts w:ascii="Times New Roman" w:hAnsi="Times New Roman"/>
          <w:color w:val="0000FF"/>
          <w:sz w:val="24"/>
          <w:u w:val="single"/>
        </w:rPr>
        <w:t>152,000,000</w:t>
      </w:r>
      <w:r>
        <w:rPr>
          <w:rFonts w:ascii="Times New Roman" w:hAnsi="Times New Roman"/>
          <w:color w:val="000000"/>
          <w:sz w:val="20"/>
        </w:rPr>
        <w:t xml:space="preserve"> </w:t>
      </w:r>
      <w:r>
        <w:rPr>
          <w:rFonts w:ascii="Times New Roman" w:hAnsi="Times New Roman"/>
          <w:color w:val="000000"/>
          <w:sz w:val="24"/>
        </w:rPr>
        <w:t>and (y) 40.0% of Four Quarter Consolidated EBITDA</w:t>
      </w:r>
      <w:r>
        <w:rPr>
          <w:rFonts w:ascii="Times New Roman" w:hAnsi="Times New Roman"/>
          <w:strike/>
          <w:color w:val="008000"/>
          <w:sz w:val="20"/>
        </w:rPr>
        <w:t xml:space="preserve"> </w:t>
      </w:r>
      <w:r>
        <w:rPr>
          <w:rFonts w:ascii="Times New Roman" w:hAnsi="Times New Roman"/>
          <w:strike/>
          <w:color w:val="008000"/>
          <w:sz w:val="24"/>
        </w:rPr>
        <w:t xml:space="preserve">and (II) </w:t>
      </w:r>
      <w:r>
        <w:rPr>
          <w:rFonts w:ascii="Times New Roman" w:hAnsi="Times New Roman"/>
          <w:strike/>
          <w:color w:val="FF0000"/>
          <w:sz w:val="24"/>
        </w:rPr>
        <w:t>with respect to transfers and Dispositions of Non-Cash Assets by Loan Parties are that not CarOffer and/or its Subsidiaries to any CarOffer Senior Lien Event Loan Parties during the continuance of a CarOffer Senior Lien Event, when combined with the aggregate Fair Market Value of the property and assets subject to transfers and Dispositions to Non-Loan Party Subsidiaries in reliance on the foregoing sub-clause (I), the greater of (x) $125,000,000 and (y) 50.0% of Four Quarter Consolidated EBITDA</w:t>
      </w:r>
      <w:r>
        <w:rPr>
          <w:rFonts w:ascii="Times New Roman" w:hAnsi="Times New Roman"/>
          <w:color w:val="000000"/>
          <w:sz w:val="24"/>
        </w:rPr>
        <w:t>, and (2</w:t>
      </w:r>
      <w:r>
        <w:rPr>
          <w:rFonts w:ascii="Times New Roman" w:hAnsi="Times New Roman"/>
          <w:strike/>
          <w:color w:val="FF0000"/>
          <w:sz w:val="24"/>
        </w:rPr>
        <w:t>) (i</w:t>
      </w:r>
      <w:r>
        <w:rPr>
          <w:rFonts w:ascii="Times New Roman" w:hAnsi="Times New Roman"/>
          <w:color w:val="000000"/>
          <w:sz w:val="24"/>
        </w:rPr>
        <w:t xml:space="preserve">) no Loan Party shall transfer any owned Material Intellectual Property to a Non-Loan Party Subsidiary other than pursuant to a Permitted IP Transfer and License-Back (which shall not be subject to the aforementioned </w:t>
      </w:r>
      <w:r>
        <w:rPr>
          <w:rFonts w:ascii="Times New Roman" w:hAnsi="Times New Roman"/>
          <w:strike/>
          <w:color w:val="FF0000"/>
          <w:sz w:val="24"/>
        </w:rPr>
        <w:t xml:space="preserve">caps) </w:t>
      </w:r>
      <w:r>
        <w:rPr>
          <w:rFonts w:ascii="Times New Roman" w:hAnsi="Times New Roman"/>
          <w:strike/>
          <w:color w:val="008000"/>
          <w:sz w:val="24"/>
        </w:rPr>
        <w:t xml:space="preserve">and (ii) </w:t>
      </w:r>
      <w:r>
        <w:rPr>
          <w:rFonts w:ascii="Times New Roman" w:hAnsi="Times New Roman"/>
          <w:strike/>
          <w:color w:val="FF0000"/>
          <w:sz w:val="24"/>
        </w:rPr>
        <w:t xml:space="preserve">solely during the continuance of a CarOffer Senior Lien Event, no Loan Party (other than CarOffer and its Subsidiaries) shall transfer any owned Material Intellectual Property to any CarOffer Senior Lien Event Loan Party other than, when no Event of Default has occurred and is continuing at the time of the consummation of the Permitted IP Transfer and License-Back, </w:t>
      </w:r>
      <w:r>
        <w:rPr>
          <w:rFonts w:ascii="Times New Roman" w:hAnsi="Times New Roman"/>
          <w:strike/>
          <w:color w:val="008000"/>
          <w:sz w:val="24"/>
        </w:rPr>
        <w:t xml:space="preserve">pursuant to </w:t>
      </w:r>
      <w:r>
        <w:rPr>
          <w:rFonts w:ascii="Times New Roman" w:hAnsi="Times New Roman"/>
          <w:strike/>
          <w:color w:val="FF0000"/>
          <w:sz w:val="24"/>
        </w:rPr>
        <w:t>a Permitted IP Transfer and License-Back (which shall not be subject to the aforementioned caps</w:t>
      </w:r>
      <w:r>
        <w:rPr>
          <w:rFonts w:ascii="Times New Roman" w:hAnsi="Times New Roman"/>
          <w:color w:val="0000FF"/>
          <w:sz w:val="24"/>
          <w:u w:val="single"/>
        </w:rPr>
        <w:t>cap</w:t>
      </w:r>
      <w:r>
        <w:rPr>
          <w:rFonts w:ascii="Times New Roman" w:hAnsi="Times New Roman"/>
          <w:color w:val="000000"/>
          <w:sz w:val="24"/>
        </w:rPr>
        <w:t xml:space="preserve">), and (Z) such transfer or Disposition may be a Permitted IP Transfer and License-Back (which shall not be subject to the </w:t>
      </w:r>
      <w:r>
        <w:rPr>
          <w:rFonts w:ascii="Times New Roman" w:hAnsi="Times New Roman"/>
          <w:strike/>
          <w:color w:val="FF0000"/>
          <w:sz w:val="24"/>
        </w:rPr>
        <w:t>caps</w:t>
      </w:r>
      <w:r>
        <w:rPr>
          <w:rFonts w:ascii="Times New Roman" w:hAnsi="Times New Roman"/>
          <w:color w:val="0000FF"/>
          <w:sz w:val="24"/>
          <w:u w:val="single"/>
        </w:rPr>
        <w:t>cap</w:t>
      </w:r>
      <w:r>
        <w:rPr>
          <w:rFonts w:ascii="Times New Roman" w:hAnsi="Times New Roman"/>
          <w:color w:val="000000"/>
          <w:sz w:val="20"/>
        </w:rPr>
        <w:t xml:space="preserve"> </w:t>
      </w:r>
      <w:r>
        <w:rPr>
          <w:rFonts w:ascii="Times New Roman" w:hAnsi="Times New Roman"/>
          <w:color w:val="000000"/>
          <w:sz w:val="24"/>
        </w:rPr>
        <w:t>set forth in sub-clause (ii)(Y)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creation of any Lien permitted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(g) any Dispositions of assets not constituting Collateral (excluding Material Intellectual Property and the Capital Stock of Restricted Subsidiaries which own Material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Intellectual Property), including the Equity Interests (or Indebtedness or other securities) of Unrestricted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sale, lease, assignment, license, sublicense or sublease of inventory, equipment, accounts receivable, notes receivable or other current assets held for sale in the ordinary course of business or the conversion of accounts receivable and related assets to notes receivable or dispositions of accounts receivable and related assets in connection with the collection or compromise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lease, assignment, license, sublicense or sublease of any real or personal property (other than Material Intellectual Property except for any non-exclusive license or sublicense of any Material Intellectual Property, which shall be permitted by this clause (i))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a sale, assignment or other transfer of Qualified Assets, or participations therein, and related assets (i) to a Structured Financing Subsidiary in a Qualified Structured Financing or (ii) to any other Person in a Qualified Factoring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 sale, assignment or other transfer of Qualified Assets, or participations therein, and related assets by a Structured Financing Subsidiary in a Qualified Structured 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any Permitted Asset Swap;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(i) non-exclusive licenses, sublicenses or cross-licenses of intellectual property, other intellectual property rights or other general intangibles, (ii) Intercompany License Agreements, and (iii) exclusive licenses, sublicenses or cross-licenses of intellectual property, other intellectual property rights or other general intangibles in the ordinary course of business of the Borrower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any transfer in a Sale/Leaseback Transaction of any property acquired or built after the Closing Date (other than Material Intellectual Property);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(i) no Event of Default has occurred and is continuing at such time or would immediately result therefrom, and (ii) such sale is for at least Fair Market Value (as determined in good faith by the Borrower on the date on which a definitive agreement for such Sale/Leaseback Transaction was entered into);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the surrender or waiver of obligations of trade creditors or customers or other contract rights that were incurred in the ordinary course of business of any Borrower Party, including pursuant to any plan of reorganization or similar arrangement upon the bankruptcy or insolvency of any trade creditor or customer or compromise, settlement, release or surrender of a contract, tort or other litigation claim, arbitration or other disputes;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Dispositions arising from foreclosures, condemnations, eminent domain, seizure, nationalization or any similar action with respect to assets, dispositions of property subject to casualty events;</w:t>
      </w:r>
    </w:p>
    <w:p>
      <w:pPr>
        <w:pStyle w:val="TextBody"/>
        <w:bidi w:val="0"/>
        <w:spacing w:before="0" w:after="240"/>
        <w:jc w:val="both"/>
        <w:rPr>
          <w:rFonts w:ascii="Times New Roman" w:hAnsi="Times New Roman"/>
          <w:sz w:val="20"/>
        </w:rPr>
      </w:pPr>
      <w:r>
        <w:rPr>
          <w:rFonts w:ascii="Times New Roman" w:hAnsi="Times New Roman"/>
          <w:color w:val="000000"/>
          <w:sz w:val="24"/>
        </w:rPr>
        <w:t>(q) Dispositions of Investments (including Equity Interests) in joint ventures to the extent required by, or made pursuant to customary buy/sell arrangements or rights of first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refusal between, the joint venture parties set forth in joint venture arrangements and similar binding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to the extent allowable under Section 1031 of the Code, any exchange of like property (excluding any boot thereon and excluding any Material Intellectual Property, which Material Intellectual Property can only be transferred or Disposed of in accordance with the express terms of this Agreement relating thereto) for use in a Similar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the issuance of directors’ qualifying shares and shares issued to foreign nationals to the extent required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Dispositions of property to the extent that (i) such property is exchanged for credit against the purchase price of similar replacement property that is purchased (or a commitment to purchase has been entered into) within ninety (90) days of such Disposition or (ii) the proceeds of such Disposition are applied within ninety (90) days of such Disposition to the purchase price of such replacement property (which replacement property is purchased (or a commitment to purchase has been entered into) within ninety (90) days of such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a sale or transfer of equipment receivables, or participations therein, and related assets;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Dispositions in connection with any Permitted Tax Reorganization;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 (i) the Disposition of assets acquired pursuant to any Permitted Investment or other Investment permitted under </w:t>
      </w:r>
      <w:r>
        <w:rPr>
          <w:rFonts w:ascii="Times New Roman" w:hAnsi="Times New Roman"/>
          <w:color w:val="000000"/>
          <w:sz w:val="24"/>
          <w:u w:val="single"/>
        </w:rPr>
        <w:t>Section 7.05</w:t>
      </w:r>
      <w:r>
        <w:rPr>
          <w:rFonts w:ascii="Times New Roman" w:hAnsi="Times New Roman"/>
          <w:color w:val="000000"/>
          <w:sz w:val="24"/>
        </w:rPr>
        <w:t xml:space="preserve">, which assets are not used or useful to the core or principal business of the Borrower Parties or which Disposition is required by regulatory (including antitrust) authorities; and (ii) the Disposition of assets that are necessary or advisable, as determined in the good faith judgment of the Borrower, in order to obtain the approval of any Governmental Authority (including anti-trust authorities) to consummate or avoid the prohibition or other restrictions on the consummation of any Permitted Investment, any Investment permitted under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or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 any Disposition to effect the formation of any Restricted Subsidiary that is a Divided LLC or a Divided LP and would otherwise not be prohibited hereunder; provided that if such new Restricted Subsidiary to which such Disposition is being made is not a Loan Party, such Disposition must be permitted as an Investment or a Disposition to a Non-Loan Party Subsidiary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(y) any Disposition (x) existing on the Closing Date and listed on </w:t>
      </w:r>
      <w:r>
        <w:rPr>
          <w:rFonts w:ascii="Times New Roman" w:hAnsi="Times New Roman"/>
          <w:color w:val="000000"/>
          <w:sz w:val="24"/>
          <w:u w:val="single"/>
        </w:rPr>
        <w:t>Schedule 7.04</w:t>
      </w:r>
      <w:r>
        <w:rPr>
          <w:rFonts w:ascii="Times New Roman" w:hAnsi="Times New Roman"/>
          <w:color w:val="000000"/>
          <w:sz w:val="20"/>
        </w:rPr>
        <w:t xml:space="preserve"> </w:t>
      </w:r>
      <w:r>
        <w:rPr>
          <w:rFonts w:ascii="Times New Roman" w:hAnsi="Times New Roman"/>
          <w:color w:val="000000"/>
          <w:sz w:val="24"/>
        </w:rPr>
        <w:t xml:space="preserve">or (y) made pursuant to binding commitments in effect on the Closing Date and listed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7.04;</w:t>
      </w:r>
    </w:p>
    <w:p>
      <w:pPr>
        <w:pStyle w:val="TextBody"/>
        <w:bidi w:val="0"/>
        <w:spacing w:before="0" w:after="240"/>
        <w:jc w:val="both"/>
        <w:rPr>
          <w:rFonts w:ascii="Times New Roman" w:hAnsi="Times New Roman"/>
          <w:sz w:val="20"/>
        </w:rPr>
      </w:pPr>
      <w:r>
        <w:rPr>
          <w:rFonts w:ascii="Times New Roman" w:hAnsi="Times New Roman"/>
          <w:color w:val="000000"/>
          <w:sz w:val="24"/>
        </w:rPr>
        <w:t>(z) so long as no Event of Default has occurred and is continuing at such time or would immediately result therefrom, Dispositions of Equity Interests, properties or assets of a Non-Loan Party Subsidiary so long as the aggregate Fair Market Value of all such Dispositions made in reliance on this clause (z) does not exceed the greater of (x)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(y) 25.0% of Four Quarter Consolidated EBITDA; and</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(aa) so long as no Event of Default has occurred and is continuing at such time or would immediately result therefrom, other sales or Dispositions so long as the aggregate Fair Market Value of all such sales and Dispositions made in reliance on this clause (aa) does not exceed the greater of (i)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(ii) 25.0% of Four Quarter Consolidated EBITDA.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unwinding of Swap Contracts shall not be deemed to constitute an Asset Sale.</w:t>
      </w:r>
    </w:p>
    <w:p>
      <w:pPr>
        <w:pStyle w:val="TextBody"/>
        <w:bidi w:val="0"/>
        <w:spacing w:before="0" w:after="240"/>
        <w:jc w:val="both"/>
        <w:rPr/>
      </w:pPr>
      <w:r>
        <w:rPr>
          <w:color w:val="000000"/>
        </w:rPr>
        <w:t>“</w:t>
      </w:r>
      <w:r>
        <w:rPr>
          <w:rFonts w:ascii="Times New Roman" w:hAnsi="Times New Roman"/>
          <w:b/>
          <w:color w:val="000000"/>
          <w:sz w:val="24"/>
        </w:rPr>
        <w:t>Assignee</w:t>
      </w:r>
      <w:r>
        <w:rPr>
          <w:rFonts w:ascii="Times New Roman" w:hAnsi="Times New Roman"/>
          <w:color w:val="000000"/>
          <w:sz w:val="20"/>
        </w:rPr>
        <w:t xml:space="preserve"> </w:t>
      </w:r>
      <w:r>
        <w:rPr>
          <w:rFonts w:ascii="Times New Roman" w:hAnsi="Times New Roman"/>
          <w:b/>
          <w:color w:val="000000"/>
          <w:sz w:val="24"/>
        </w:rPr>
        <w:t>Group</w:t>
      </w:r>
      <w:r>
        <w:rPr>
          <w:rFonts w:ascii="Times New Roman" w:hAnsi="Times New Roman"/>
          <w:color w:val="000000"/>
          <w:sz w:val="20"/>
        </w:rPr>
        <w:t xml:space="preserve">” </w:t>
      </w:r>
      <w:r>
        <w:rPr>
          <w:rFonts w:ascii="Times New Roman" w:hAnsi="Times New Roman"/>
          <w:color w:val="000000"/>
          <w:sz w:val="24"/>
        </w:rPr>
        <w:t>means two or more Eligible Assignees that are Affiliates of one another or two or more Approved Funds managed by the same investment advisor.</w:t>
      </w:r>
    </w:p>
    <w:p>
      <w:pPr>
        <w:pStyle w:val="TextBody"/>
        <w:bidi w:val="0"/>
        <w:spacing w:before="0" w:after="240"/>
        <w:jc w:val="both"/>
        <w:rPr/>
      </w:pPr>
      <w:r>
        <w:rPr>
          <w:color w:val="000000"/>
        </w:rPr>
        <w:t>“</w:t>
      </w:r>
      <w:r>
        <w:rPr>
          <w:rFonts w:ascii="Times New Roman" w:hAnsi="Times New Roman"/>
          <w:b/>
          <w:color w:val="000000"/>
          <w:sz w:val="24"/>
        </w:rPr>
        <w:t>Assignment</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substantially in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D-1</w:t>
      </w:r>
      <w:r>
        <w:rPr>
          <w:rFonts w:ascii="Times New Roman" w:hAnsi="Times New Roman"/>
          <w:color w:val="000000"/>
          <w:sz w:val="24"/>
        </w:rPr>
        <w:t>, or otherwise in form and substance reasonably acceptable to the Administrative Agent.</w:t>
      </w:r>
    </w:p>
    <w:p>
      <w:pPr>
        <w:pStyle w:val="TextBody"/>
        <w:bidi w:val="0"/>
        <w:spacing w:before="0" w:after="240"/>
        <w:jc w:val="both"/>
        <w:rPr/>
      </w:pPr>
      <w:r>
        <w:rPr>
          <w:color w:val="000000"/>
        </w:rPr>
        <w:t>“</w:t>
      </w:r>
      <w:r>
        <w:rPr>
          <w:rFonts w:ascii="Times New Roman" w:hAnsi="Times New Roman"/>
          <w:b/>
          <w:color w:val="000000"/>
          <w:sz w:val="24"/>
        </w:rPr>
        <w:t>Auto-Renewal</w:t>
      </w:r>
      <w:r>
        <w:rPr>
          <w:rFonts w:ascii="Times New Roman" w:hAnsi="Times New Roman"/>
          <w:color w:val="000000"/>
          <w:sz w:val="20"/>
        </w:rPr>
        <w:t xml:space="preserve"> </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2.03(c)(iii)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Available Tenor</w:t>
      </w:r>
      <w:r>
        <w:rPr>
          <w:rFonts w:ascii="Times New Roman" w:hAnsi="Times New Roman"/>
          <w:color w:val="000000"/>
          <w:sz w:val="20"/>
        </w:rPr>
        <w:t xml:space="preserve">” </w:t>
      </w:r>
      <w:r>
        <w:rPr>
          <w:rFonts w:ascii="Times New Roman" w:hAnsi="Times New Roman"/>
          <w:color w:val="000000"/>
          <w:sz w:val="24"/>
        </w:rPr>
        <w:t xml:space="preserve">means, as of any date of determination and with respect to the then-current Benchmark, as applicable, (x) if such Benchmark is a term rate or is based on a term rate, any tenor for such Benchmark (or component thereof) that is or may be used for determining the length of an Interest Period pursuant to this Agreement as of such date, or (y) otherwise, any payment period for interest calculated with reference to such Benchmark (or component thereof) that is used or may be used for determining the frequency of making payments of interest calculated with reference to such Benchmark pursuant to this Agreement as of such date and not including, for the avoidance of doubt, any tenor for such Benchmark that is then removed from the definition of “Interest Period” pursuant to </w:t>
      </w:r>
      <w:r>
        <w:rPr>
          <w:rFonts w:ascii="Times New Roman" w:hAnsi="Times New Roman"/>
          <w:color w:val="000000"/>
          <w:sz w:val="24"/>
          <w:u w:val="single"/>
        </w:rPr>
        <w:t>Section 3.02(d)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Bail-In</w:t>
      </w:r>
      <w:r>
        <w:rPr>
          <w:rFonts w:ascii="Times New Roman" w:hAnsi="Times New Roman"/>
          <w:color w:val="000000"/>
          <w:sz w:val="20"/>
        </w:rPr>
        <w:t xml:space="preserve"> </w:t>
      </w:r>
      <w:r>
        <w:rPr>
          <w:rFonts w:ascii="Times New Roman" w:hAnsi="Times New Roman"/>
          <w:b/>
          <w:color w:val="000000"/>
          <w:sz w:val="24"/>
        </w:rPr>
        <w:t>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color w:val="000000"/>
          <w:sz w:val="24"/>
        </w:rPr>
        <w:t>Bail-In</w:t>
      </w:r>
      <w:r>
        <w:rPr>
          <w:rFonts w:ascii="Times New Roman" w:hAnsi="Times New Roman"/>
          <w:color w:val="000000"/>
          <w:sz w:val="20"/>
        </w:rPr>
        <w:t xml:space="preserve"> </w:t>
      </w:r>
      <w:r>
        <w:rPr>
          <w:rFonts w:ascii="Times New Roman" w:hAnsi="Times New Roman"/>
          <w:b/>
          <w:color w:val="000000"/>
          <w:sz w:val="24"/>
        </w:rPr>
        <w:t>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color w:val="000000"/>
          <w:sz w:val="24"/>
        </w:rPr>
        <w:t>Base</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 xml:space="preserve">means, for any day, a fluctuating rate of interest per annum equal to the highest of (a)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rFonts w:ascii="Times New Roman" w:hAnsi="Times New Roman"/>
          <w:color w:val="000000"/>
          <w:sz w:val="20"/>
        </w:rPr>
        <w:t xml:space="preserve"> </w:t>
      </w:r>
      <w:r>
        <w:rPr>
          <w:rFonts w:ascii="Times New Roman" w:hAnsi="Times New Roman"/>
          <w:color w:val="000000"/>
          <w:sz w:val="24"/>
        </w:rPr>
        <w:t xml:space="preserve">Rate in effect as of such date plus 1/2 of 1%, (b) the Prime Lending Rate in effect on such day, and (c) the sum of Daily Simple SOFR in effect on such day </w:t>
      </w:r>
      <w:r>
        <w:rPr>
          <w:rFonts w:ascii="Times New Roman" w:hAnsi="Times New Roman"/>
          <w:i/>
          <w:color w:val="000000"/>
          <w:sz w:val="24"/>
        </w:rPr>
        <w:t xml:space="preserve">plus </w:t>
      </w:r>
      <w:r>
        <w:rPr>
          <w:rFonts w:ascii="Times New Roman" w:hAnsi="Times New Roman"/>
          <w:color w:val="000000"/>
          <w:sz w:val="24"/>
        </w:rPr>
        <w:t xml:space="preserve">one percent (1.00%), so long as Daily Simple SOFR is offered, ascertainable and not unlawful (or if such day is not a Business Day, the immediately preceding Business Day). Any change in the Base Rate due to a change in the Prime Lending Rate,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rFonts w:ascii="Times New Roman" w:hAnsi="Times New Roman"/>
          <w:color w:val="000000"/>
          <w:sz w:val="20"/>
        </w:rPr>
        <w:t xml:space="preserve"> </w:t>
      </w:r>
      <w:r>
        <w:rPr>
          <w:rFonts w:ascii="Times New Roman" w:hAnsi="Times New Roman"/>
          <w:color w:val="000000"/>
          <w:sz w:val="24"/>
        </w:rPr>
        <w:t>Rate, Daily Simple SOFR or any other component of the Base Rate shall be effective at the opening of business on the day such change occurs. If the Base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Rate is being used as an alternate rate of interest pursuant to </w:t>
      </w:r>
      <w:r>
        <w:rPr>
          <w:rFonts w:ascii="Times New Roman" w:hAnsi="Times New Roman"/>
          <w:color w:val="000000"/>
          <w:sz w:val="24"/>
          <w:u w:val="single"/>
        </w:rPr>
        <w:t>Section 3.02</w:t>
      </w:r>
      <w:r>
        <w:rPr>
          <w:rFonts w:ascii="Times New Roman" w:hAnsi="Times New Roman"/>
          <w:color w:val="000000"/>
          <w:sz w:val="20"/>
        </w:rPr>
        <w:t xml:space="preserve"> </w:t>
      </w:r>
      <w:r>
        <w:rPr>
          <w:rFonts w:ascii="Times New Roman" w:hAnsi="Times New Roman"/>
          <w:color w:val="000000"/>
          <w:sz w:val="24"/>
        </w:rPr>
        <w:t xml:space="preserve">hereof, then the Base Rate shall be the greater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above and shall be determined without reference to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pPr>
      <w:r>
        <w:rPr>
          <w:color w:val="000000"/>
        </w:rPr>
        <w:t>“</w:t>
      </w:r>
      <w:r>
        <w:rPr>
          <w:rFonts w:ascii="Times New Roman" w:hAnsi="Times New Roman"/>
          <w:b/>
          <w:color w:val="000000"/>
          <w:sz w:val="24"/>
        </w:rPr>
        <w:t>Base</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color w:val="000000"/>
          <w:sz w:val="24"/>
        </w:rPr>
        <w:t>means a Loan that bears interest based on the Base Rate.</w:t>
      </w:r>
    </w:p>
    <w:p>
      <w:pPr>
        <w:pStyle w:val="TextBody"/>
        <w:bidi w:val="0"/>
        <w:spacing w:before="0" w:after="240"/>
        <w:jc w:val="both"/>
        <w:rPr/>
      </w:pPr>
      <w:r>
        <w:rPr>
          <w:color w:val="000000"/>
        </w:rPr>
        <w:t>“</w:t>
      </w:r>
      <w:r>
        <w:rPr>
          <w:rFonts w:ascii="Times New Roman" w:hAnsi="Times New Roman"/>
          <w:b/>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(i) RFR Loan in any Agreed Currency, the applicable Relevant Rate for such Agreed Currency, (ii) Term Benchmark Loan, the Relevant Screen Rate for Dollars, or (iii) Alternative Currency Loan, the Relevant Screen Rate for the applicable Alternative Currency;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if a Benchmark Transition Event and its related Benchmark Replacement Date have occurred with respect to any then-current Benchmark, then “Benchmark” means the applicable Benchmark Replacement to the extent that such Benchmark Replacement has replaced such prior benchmark rate pursuant to </w:t>
      </w:r>
      <w:r>
        <w:rPr>
          <w:rFonts w:ascii="Times New Roman" w:hAnsi="Times New Roman"/>
          <w:color w:val="000000"/>
          <w:sz w:val="24"/>
          <w:u w:val="single"/>
        </w:rPr>
        <w:t>Section 3.02(a)</w:t>
      </w:r>
      <w:r>
        <w:rPr>
          <w:rFonts w:ascii="Times New Roman" w:hAnsi="Times New Roman"/>
          <w:color w:val="000000"/>
          <w:sz w:val="24"/>
        </w:rPr>
        <w:t>; provided, in each case, that no Benchmark shall be less than the Floor.</w:t>
      </w:r>
    </w:p>
    <w:p>
      <w:pPr>
        <w:pStyle w:val="TextBody"/>
        <w:bidi w:val="0"/>
        <w:spacing w:before="0" w:after="240"/>
        <w:jc w:val="both"/>
        <w:rPr/>
      </w:pPr>
      <w:r>
        <w:rPr>
          <w:color w:val="000000"/>
        </w:rPr>
        <w:t>“</w:t>
      </w:r>
      <w:r>
        <w:rPr>
          <w:rFonts w:ascii="Times New Roman" w:hAnsi="Times New Roman"/>
          <w:b/>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means, for any Agreed Currency with respect to any Benchmark Transition Event, the first alternative set forth in the order below that can be reasonably determined by the Administrative Agent, in consultation with the Borrower, for the applicable Benchmark Replacement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 the Benchmark is the Term SOFR Reference Rate, the sum of: (A) Daily Simple SOFR and (B) the related Benchmark Replacement Adjustment, if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the Benchmark is the EURIBOR Reference Rate:</w:t>
      </w:r>
    </w:p>
    <w:p>
      <w:pPr>
        <w:pStyle w:val="TextBody"/>
        <w:bidi w:val="0"/>
        <w:spacing w:before="0" w:after="240"/>
        <w:jc w:val="both"/>
        <w:rPr>
          <w:rFonts w:ascii="Times New Roman" w:hAnsi="Times New Roman"/>
          <w:sz w:val="20"/>
        </w:rPr>
      </w:pPr>
      <w:r>
        <w:rPr>
          <w:rFonts w:ascii="Times New Roman" w:hAnsi="Times New Roman"/>
          <w:color w:val="000000"/>
          <w:sz w:val="24"/>
        </w:rPr>
        <w:t>(A) the sum of: (A) €STR Term RFR and (B) the related Benchmark Replacement Adjustment;</w:t>
      </w:r>
      <w:r>
        <w:rPr>
          <w:rFonts w:ascii="Times New Roman" w:hAnsi="Times New Roman"/>
          <w:color w:val="0000FF"/>
          <w:sz w:val="20"/>
          <w:u w:val="single"/>
        </w:rPr>
        <w:t xml:space="preserve"> </w:t>
      </w:r>
      <w:r>
        <w:rPr>
          <w:rFonts w:ascii="Times New Roman" w:hAnsi="Times New Roman"/>
          <w:color w:val="0000FF"/>
          <w:sz w:val="24"/>
          <w:u w:val="single"/>
        </w:rPr>
        <w:t>or</w:t>
      </w:r>
    </w:p>
    <w:p>
      <w:pPr>
        <w:pStyle w:val="TextBody"/>
        <w:bidi w:val="0"/>
        <w:spacing w:before="0" w:after="240"/>
        <w:jc w:val="both"/>
        <w:rPr>
          <w:rFonts w:ascii="Times New Roman" w:hAnsi="Times New Roman"/>
          <w:sz w:val="20"/>
        </w:rPr>
      </w:pPr>
      <w:r>
        <w:rPr>
          <w:rFonts w:ascii="Times New Roman" w:hAnsi="Times New Roman"/>
          <w:color w:val="000000"/>
          <w:sz w:val="24"/>
        </w:rPr>
        <w:t>(B) the sum of: (A) €STR Daily RFR and (B) the related Benchmark Replacement Adjustment;</w:t>
      </w:r>
      <w:r>
        <w:rPr>
          <w:rFonts w:ascii="Times New Roman" w:hAnsi="Times New Roman"/>
          <w:strike/>
          <w:color w:val="FF0000"/>
          <w:sz w:val="20"/>
        </w:rPr>
        <w:t xml:space="preserve"> </w:t>
      </w:r>
      <w:r>
        <w:rPr>
          <w:rFonts w:ascii="Times New Roman" w:hAnsi="Times New Roman"/>
          <w:strike/>
          <w:color w:val="FF0000"/>
          <w:sz w:val="24"/>
        </w:rPr>
        <w:t>or</w:t>
      </w:r>
    </w:p>
    <w:p>
      <w:pPr>
        <w:pStyle w:val="TextBody"/>
        <w:bidi w:val="0"/>
        <w:spacing w:before="0" w:after="240"/>
        <w:jc w:val="both"/>
        <w:rPr>
          <w:rFonts w:ascii="Times New Roman" w:hAnsi="Times New Roman"/>
          <w:color w:val="0000FF"/>
          <w:sz w:val="24"/>
        </w:rPr>
      </w:pPr>
      <w:r>
        <w:rPr>
          <w:rFonts w:ascii="Times New Roman" w:hAnsi="Times New Roman"/>
          <w:color w:val="0000FF"/>
          <w:sz w:val="24"/>
        </w:rPr>
        <w:t>(1)</w:t>
      </w:r>
    </w:p>
    <w:p>
      <w:pPr>
        <w:pStyle w:val="TextBody"/>
        <w:bidi w:val="0"/>
        <w:spacing w:before="0" w:after="240"/>
        <w:jc w:val="both"/>
        <w:rPr/>
      </w:pPr>
      <w:r>
        <w:rPr>
          <w:rFonts w:ascii="Times New Roman" w:hAnsi="Times New Roman"/>
          <w:color w:val="0000FF"/>
          <w:sz w:val="24"/>
          <w:u w:val="single"/>
        </w:rPr>
        <w:t xml:space="preserve">where the Benchmark is the Term CORRA Reference Rate, the sum of (A) CORRA Daily RFR </w:t>
      </w:r>
      <w:r>
        <w:rPr>
          <w:rFonts w:ascii="Times New Roman" w:hAnsi="Times New Roman"/>
          <w:color w:val="008000"/>
          <w:sz w:val="24"/>
          <w:u w:val="single"/>
        </w:rPr>
        <w:t xml:space="preserve">and (B) </w:t>
      </w:r>
      <w:r>
        <w:rPr>
          <w:rFonts w:ascii="Times New Roman" w:hAnsi="Times New Roman"/>
          <w:color w:val="0000FF"/>
          <w:sz w:val="24"/>
          <w:u w:val="single"/>
        </w:rPr>
        <w:t>the related Benchmark Replacement Adjustment, if applicable; or</w:t>
      </w:r>
    </w:p>
    <w:p>
      <w:pPr>
        <w:pStyle w:val="TextBody"/>
        <w:bidi w:val="0"/>
        <w:spacing w:before="0" w:after="240"/>
        <w:jc w:val="both"/>
        <w:rPr>
          <w:rFonts w:ascii="Times New Roman" w:hAnsi="Times New Roman"/>
          <w:color w:val="FF0000"/>
          <w:sz w:val="24"/>
        </w:rPr>
      </w:pPr>
      <w:r>
        <w:rPr>
          <w:rFonts w:ascii="Times New Roman" w:hAnsi="Times New Roman"/>
          <w:color w:val="FF0000"/>
          <w:sz w:val="24"/>
        </w:rPr>
        <w:t>(2)</w:t>
      </w:r>
    </w:p>
    <w:p>
      <w:pPr>
        <w:pStyle w:val="TextBody"/>
        <w:bidi w:val="0"/>
        <w:spacing w:before="0" w:after="240"/>
        <w:jc w:val="both"/>
        <w:rPr/>
      </w:pPr>
      <w:r>
        <w:rPr>
          <w:rFonts w:ascii="Times New Roman" w:hAnsi="Times New Roman"/>
          <w:strike/>
          <w:color w:val="FF0000"/>
          <w:sz w:val="24"/>
        </w:rPr>
        <w:t xml:space="preserve">(3) </w:t>
      </w:r>
      <w:r>
        <w:rPr>
          <w:rFonts w:ascii="Times New Roman" w:hAnsi="Times New Roman"/>
          <w:color w:val="000000"/>
          <w:sz w:val="24"/>
        </w:rPr>
        <w:t xml:space="preserve">in all cases, including </w:t>
      </w:r>
      <w:r>
        <w:rPr>
          <w:rFonts w:ascii="Times New Roman" w:hAnsi="Times New Roman"/>
          <w:strike/>
          <w:color w:val="FF0000"/>
          <w:sz w:val="24"/>
        </w:rPr>
        <w:t>clause</w:t>
      </w:r>
      <w:r>
        <w:rPr>
          <w:rFonts w:ascii="Times New Roman" w:hAnsi="Times New Roman"/>
          <w:color w:val="0000FF"/>
          <w:sz w:val="24"/>
          <w:u w:val="single"/>
        </w:rPr>
        <w:t>clauses</w:t>
      </w:r>
      <w:r>
        <w:rPr>
          <w:color w:val="000000"/>
        </w:rPr>
        <w:t xml:space="preserve"> </w:t>
      </w:r>
      <w:r>
        <w:rPr>
          <w:rFonts w:ascii="Times New Roman" w:hAnsi="Times New Roman"/>
          <w:color w:val="000000"/>
          <w:sz w:val="24"/>
        </w:rPr>
        <w:t>(1)</w:t>
      </w:r>
      <w:r>
        <w:rPr>
          <w:strike/>
          <w:color w:val="FF0000"/>
        </w:rPr>
        <w:t xml:space="preserve"> </w:t>
      </w:r>
      <w:r>
        <w:rPr>
          <w:rFonts w:ascii="Times New Roman" w:hAnsi="Times New Roman"/>
          <w:strike/>
          <w:color w:val="FF0000"/>
          <w:sz w:val="24"/>
        </w:rPr>
        <w:t>and clause</w:t>
      </w:r>
      <w:r>
        <w:rPr>
          <w:rFonts w:ascii="Times New Roman" w:hAnsi="Times New Roman"/>
          <w:color w:val="0000FF"/>
          <w:sz w:val="24"/>
          <w:u w:val="single"/>
        </w:rPr>
        <w:t>,</w:t>
      </w:r>
      <w:r>
        <w:rPr>
          <w:color w:val="000000"/>
        </w:rPr>
        <w:t xml:space="preserve"> </w:t>
      </w:r>
      <w:r>
        <w:rPr>
          <w:rFonts w:ascii="Times New Roman" w:hAnsi="Times New Roman"/>
          <w:color w:val="000000"/>
          <w:sz w:val="24"/>
        </w:rPr>
        <w:t>(2</w:t>
      </w:r>
      <w:r>
        <w:rPr>
          <w:rFonts w:ascii="Times New Roman" w:hAnsi="Times New Roman"/>
          <w:color w:val="0000FF"/>
          <w:sz w:val="24"/>
          <w:u w:val="single"/>
        </w:rPr>
        <w:t>) and (3</w:t>
      </w:r>
      <w:r>
        <w:rPr>
          <w:rFonts w:ascii="Times New Roman" w:hAnsi="Times New Roman"/>
          <w:color w:val="000000"/>
          <w:sz w:val="24"/>
        </w:rPr>
        <w:t>) above, the sum of: (A) the alternate benchmark rate that has been reasonably selected by the Administrative Agent and the Borrower after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 current Benchmark for syndicated credit facilities denominated in such Agreed Currency at such time and (B) the related Benchmark Replacement Adjustment;</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if the Benchmark Replacement as so determined would be less than the Floor (which shall be calculated after increasing the Unadjusted Benchmark Replacement by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Benchmark Replacement Adjustment), the Benchmark Replacement will be deemed to be the Floor for the purposes of this Agreement and the other Loan Documents;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such Benchmark Replacement shall be administratively feasible as determined by the Administrative Agent in its reasonable discretion.</w:t>
      </w:r>
    </w:p>
    <w:p>
      <w:pPr>
        <w:pStyle w:val="TextBody"/>
        <w:bidi w:val="0"/>
        <w:spacing w:before="0" w:after="240"/>
        <w:jc w:val="both"/>
        <w:rPr/>
      </w:pPr>
      <w:r>
        <w:rPr>
          <w:color w:val="000000"/>
        </w:rPr>
        <w:t>“</w:t>
      </w:r>
      <w:r>
        <w:rPr>
          <w:rFonts w:ascii="Times New Roman" w:hAnsi="Times New Roman"/>
          <w:b/>
          <w:color w:val="000000"/>
          <w:sz w:val="24"/>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any then-current Benchmark with an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before="0" w:after="240"/>
        <w:jc w:val="both"/>
        <w:rPr/>
      </w:pPr>
      <w:r>
        <w:rPr>
          <w:color w:val="000000"/>
        </w:rPr>
        <w:t>“</w:t>
      </w:r>
      <w:r>
        <w:rPr>
          <w:rFonts w:ascii="Times New Roman" w:hAnsi="Times New Roman"/>
          <w:b/>
          <w:color w:val="000000"/>
          <w:sz w:val="24"/>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(but excluding, for the avoidance of doubt, any changes to economic terms)) that the Administrative Agent and the Borrower reasonably decide may be appropriate to reflect the adoption and implementation of such Benchmark Replacement and to permit the administration thereof by the Administrative Agent in a manner substantially consistent with market practice (or, if the Administrative Agent and the Borrower mutually decide that adoption of any portion of such market practice is not administratively feasible or if the Administrative Agent and the Borrower reasonably determine that no market practice for the administration of such Benchmark Replacement exists, in such other manner of administration as the Administrative Agent and the Borrower reasonably decide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b/>
          <w:color w:val="000000"/>
          <w:sz w:val="24"/>
        </w:rPr>
        <w:t>Benchmark Replacement Date</w:t>
      </w:r>
      <w:r>
        <w:rPr>
          <w:rFonts w:ascii="Times New Roman" w:hAnsi="Times New Roman"/>
          <w:color w:val="000000"/>
          <w:sz w:val="20"/>
        </w:rPr>
        <w:t xml:space="preserve">” </w:t>
      </w:r>
      <w:r>
        <w:rPr>
          <w:rFonts w:ascii="Times New Roman" w:hAnsi="Times New Roman"/>
          <w:color w:val="000000"/>
          <w:sz w:val="24"/>
        </w:rPr>
        <w:t>means, with respect to any Benchmark, the earlier to occur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in the case of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w:t>
      </w:r>
      <w:r>
        <w:rPr>
          <w:rFonts w:ascii="Times New Roman" w:hAnsi="Times New Roman"/>
          <w:color w:val="000000"/>
          <w:sz w:val="20"/>
        </w:rPr>
        <w:t xml:space="preserve"> </w:t>
      </w:r>
      <w:r>
        <w:rPr>
          <w:rFonts w:ascii="Times New Roman" w:hAnsi="Times New Roman"/>
          <w:color w:val="000000"/>
          <w:sz w:val="24"/>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in the case of </w:t>
      </w:r>
      <w:r>
        <w:rPr>
          <w:rFonts w:ascii="Times New Roman" w:hAnsi="Times New Roman"/>
          <w:color w:val="000000"/>
          <w:sz w:val="24"/>
          <w:u w:val="single"/>
        </w:rPr>
        <w:t>clause (3)</w:t>
      </w:r>
      <w:r>
        <w:rPr>
          <w:rFonts w:ascii="Times New Roman" w:hAnsi="Times New Roman"/>
          <w:color w:val="000000"/>
          <w:sz w:val="20"/>
        </w:rPr>
        <w:t xml:space="preserve"> </w:t>
      </w:r>
      <w:r>
        <w:rPr>
          <w:rFonts w:ascii="Times New Roman" w:hAnsi="Times New Roman"/>
          <w:color w:val="000000"/>
          <w:sz w:val="24"/>
        </w:rPr>
        <w:t>of the definition of “Benchmark Transition Event,” the date reasonably determined by the Administrative Agent in consultation with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date shall promptly follow the date of the public statement or publication of information referenced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the “Benchmark Replacement Date” will be deemed to have occurred in the case of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w:t>
      </w:r>
      <w:r>
        <w:rPr>
          <w:rFonts w:ascii="Times New Roman" w:hAnsi="Times New Roman"/>
          <w:color w:val="000000"/>
          <w:sz w:val="20"/>
        </w:rPr>
        <w:t xml:space="preserve"> </w:t>
      </w:r>
      <w:r>
        <w:rPr>
          <w:rFonts w:ascii="Times New Roman" w:hAnsi="Times New Roman"/>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4"/>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Benchmark, the occurrence of one or more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a public statement or publication of information by the regulatory supervisor for the administrator of such Benchmark (or the published component used in the calculation thereof), the FRB, the NYFRB,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date, will not be,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color w:val="000000"/>
          <w:sz w:val="24"/>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if a Benchmark Transition Event and its related Benchmark Replacement Date have occurred and solely to the extent that the then-current Benchmark has not been replaced with a Benchmark Replacement, the period (if any) (x) beginning at the time that a Benchmark Replacement Date has occurred if, at such time, no Benchmark Replacement has replaced such then-current Benchmark for all purposes hereunder and under any Loan Document in accordance with </w:t>
      </w:r>
      <w:r>
        <w:rPr>
          <w:rFonts w:ascii="Times New Roman" w:hAnsi="Times New Roman"/>
          <w:color w:val="000000"/>
          <w:sz w:val="24"/>
          <w:u w:val="single"/>
        </w:rPr>
        <w:t>Section 3.02</w:t>
      </w:r>
      <w:r>
        <w:rPr>
          <w:rFonts w:ascii="Times New Roman" w:hAnsi="Times New Roman"/>
          <w:color w:val="000000"/>
          <w:sz w:val="20"/>
        </w:rPr>
        <w:t xml:space="preserve"> </w:t>
      </w:r>
      <w:r>
        <w:rPr>
          <w:rFonts w:ascii="Times New Roman" w:hAnsi="Times New Roman"/>
          <w:color w:val="000000"/>
          <w:sz w:val="24"/>
        </w:rPr>
        <w:t>and (y) ending at the time that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Benchmark Replacement has replaced such then-current Benchmark</w:t>
      </w:r>
      <w:r>
        <w:rPr>
          <w:rFonts w:ascii="Times New Roman" w:hAnsi="Times New Roman"/>
          <w:color w:val="000000"/>
          <w:sz w:val="20"/>
        </w:rPr>
        <w:t xml:space="preserve"> </w:t>
      </w:r>
      <w:r>
        <w:rPr>
          <w:rFonts w:ascii="Times New Roman" w:hAnsi="Times New Roman"/>
          <w:color w:val="000000"/>
          <w:sz w:val="24"/>
        </w:rPr>
        <w:t xml:space="preserve">for all purposes hereunder and under any Loan Document in accordance with </w:t>
      </w:r>
      <w:r>
        <w:rPr>
          <w:rFonts w:ascii="Times New Roman" w:hAnsi="Times New Roman"/>
          <w:color w:val="000000"/>
          <w:sz w:val="24"/>
          <w:u w:val="single"/>
        </w:rPr>
        <w:t>Section 3.02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beneficial</w:t>
      </w:r>
      <w:r>
        <w:rPr>
          <w:rFonts w:ascii="Times New Roman" w:hAnsi="Times New Roman"/>
          <w:color w:val="000000"/>
          <w:sz w:val="20"/>
        </w:rPr>
        <w:t xml:space="preserve"> </w:t>
      </w:r>
      <w:r>
        <w:rPr>
          <w:rFonts w:ascii="Times New Roman" w:hAnsi="Times New Roman"/>
          <w:b/>
          <w:color w:val="000000"/>
          <w:sz w:val="24"/>
        </w:rPr>
        <w:t>owner</w:t>
      </w:r>
      <w:r>
        <w:rPr>
          <w:rFonts w:ascii="Times New Roman" w:hAnsi="Times New Roman"/>
          <w:color w:val="000000"/>
          <w:sz w:val="20"/>
        </w:rPr>
        <w:t xml:space="preserve">” </w:t>
      </w:r>
      <w:r>
        <w:rPr>
          <w:rFonts w:ascii="Times New Roman" w:hAnsi="Times New Roman"/>
          <w:color w:val="000000"/>
          <w:sz w:val="24"/>
        </w:rPr>
        <w:t>has the meaning given to that term in Rule 13d-3 and Rule 13d-5 under the Exchange Act, in each case as in effect on the date hereof, except that in calculating the beneficial ownership of any particular “person” (as that term is used in Section 13(d)(3) of the Exchange Act, as in effect on the date hereof), such “person” will not be deemed to have beneficial ownership of any securities that such “person” has the right to acquire or vote only upon the happening of any future event or contingency (including the passage of time) that has not yet occurred. The terms “beneficial ownership,” “beneficially owns” and “beneficially owned” have a corresponding meaning.</w:t>
      </w:r>
    </w:p>
    <w:p>
      <w:pPr>
        <w:pStyle w:val="TextBody"/>
        <w:bidi w:val="0"/>
        <w:spacing w:before="0" w:after="240"/>
        <w:jc w:val="both"/>
        <w:rPr/>
      </w:pPr>
      <w:r>
        <w:rPr>
          <w:color w:val="000000"/>
        </w:rPr>
        <w:t>“</w:t>
      </w:r>
      <w:r>
        <w:rPr>
          <w:rFonts w:ascii="Times New Roman" w:hAnsi="Times New Roman"/>
          <w:b/>
          <w:color w:val="000000"/>
          <w:sz w:val="24"/>
        </w:rPr>
        <w:t>Beneficial</w:t>
      </w:r>
      <w:r>
        <w:rPr>
          <w:rFonts w:ascii="Times New Roman" w:hAnsi="Times New Roman"/>
          <w:color w:val="000000"/>
          <w:sz w:val="20"/>
        </w:rPr>
        <w:t xml:space="preserve"> </w:t>
      </w:r>
      <w:r>
        <w:rPr>
          <w:rFonts w:ascii="Times New Roman" w:hAnsi="Times New Roman"/>
          <w:b/>
          <w:color w:val="000000"/>
          <w:sz w:val="24"/>
        </w:rPr>
        <w:t>Ownership</w:t>
      </w:r>
      <w:r>
        <w:rPr>
          <w:rFonts w:ascii="Times New Roman" w:hAnsi="Times New Roman"/>
          <w:color w:val="000000"/>
          <w:sz w:val="20"/>
        </w:rPr>
        <w:t xml:space="preserve"> </w:t>
      </w:r>
      <w:r>
        <w:rPr>
          <w:rFonts w:ascii="Times New Roman" w:hAnsi="Times New Roman"/>
          <w:b/>
          <w:color w:val="000000"/>
          <w:sz w:val="24"/>
        </w:rPr>
        <w:t>Certification</w:t>
      </w:r>
      <w:r>
        <w:rPr>
          <w:rFonts w:ascii="Times New Roman" w:hAnsi="Times New Roman"/>
          <w:color w:val="000000"/>
          <w:sz w:val="20"/>
        </w:rPr>
        <w:t xml:space="preserve">” </w:t>
      </w:r>
      <w:r>
        <w:rPr>
          <w:rFonts w:ascii="Times New Roman" w:hAnsi="Times New Roman"/>
          <w:color w:val="000000"/>
          <w:sz w:val="24"/>
        </w:rPr>
        <w:t>means a certification regarding beneficial ownership required by the Beneficial Ownership Regulation, which certification shall be substantially similar in substance to the form of Certification Regarding Beneficial Owners of Legal Entity Customers published jointly, in May 2018, by the Loan Syndications and Trading Association and Securities Industry and Financial Markets Association.</w:t>
      </w:r>
    </w:p>
    <w:p>
      <w:pPr>
        <w:pStyle w:val="TextBody"/>
        <w:bidi w:val="0"/>
        <w:spacing w:before="0" w:after="240"/>
        <w:jc w:val="both"/>
        <w:rPr/>
      </w:pPr>
      <w:r>
        <w:rPr>
          <w:color w:val="000000"/>
        </w:rPr>
        <w:t>“</w:t>
      </w:r>
      <w:r>
        <w:rPr>
          <w:rFonts w:ascii="Times New Roman" w:hAnsi="Times New Roman"/>
          <w:b/>
          <w:color w:val="000000"/>
          <w:sz w:val="24"/>
        </w:rPr>
        <w:t>Beneficial</w:t>
      </w:r>
      <w:r>
        <w:rPr>
          <w:rFonts w:ascii="Times New Roman" w:hAnsi="Times New Roman"/>
          <w:color w:val="000000"/>
          <w:sz w:val="20"/>
        </w:rPr>
        <w:t xml:space="preserve"> </w:t>
      </w:r>
      <w:r>
        <w:rPr>
          <w:rFonts w:ascii="Times New Roman" w:hAnsi="Times New Roman"/>
          <w:b/>
          <w:color w:val="000000"/>
          <w:sz w:val="24"/>
        </w:rPr>
        <w:t>Ownership</w:t>
      </w:r>
      <w:r>
        <w:rPr>
          <w:rFonts w:ascii="Times New Roman" w:hAnsi="Times New Roman"/>
          <w:color w:val="000000"/>
          <w:sz w:val="20"/>
        </w:rPr>
        <w:t xml:space="preserve"> </w:t>
      </w:r>
      <w:r>
        <w:rPr>
          <w:rFonts w:ascii="Times New Roman" w:hAnsi="Times New Roman"/>
          <w:b/>
          <w:color w:val="000000"/>
          <w:sz w:val="24"/>
        </w:rPr>
        <w:t>Regulation</w:t>
      </w:r>
      <w:r>
        <w:rPr>
          <w:rFonts w:ascii="Times New Roman" w:hAnsi="Times New Roman"/>
          <w:color w:val="000000"/>
          <w:sz w:val="20"/>
        </w:rPr>
        <w:t xml:space="preserve">” </w:t>
      </w:r>
      <w:r>
        <w:rPr>
          <w:rFonts w:ascii="Times New Roman" w:hAnsi="Times New Roman"/>
          <w:color w:val="000000"/>
          <w:sz w:val="24"/>
        </w:rPr>
        <w:t>means 31 C.F.R. § 1010.230.</w:t>
      </w:r>
    </w:p>
    <w:p>
      <w:pPr>
        <w:pStyle w:val="TextBody"/>
        <w:bidi w:val="0"/>
        <w:spacing w:before="0" w:after="240"/>
        <w:jc w:val="both"/>
        <w:rPr/>
      </w:pPr>
      <w:r>
        <w:rPr>
          <w:color w:val="000000"/>
        </w:rPr>
        <w:t>“</w:t>
      </w:r>
      <w:r>
        <w:rPr>
          <w:rFonts w:ascii="Times New Roman" w:hAnsi="Times New Roman"/>
          <w:b/>
          <w:color w:val="000000"/>
          <w:sz w:val="24"/>
        </w:rPr>
        <w:t>Benefit</w:t>
      </w:r>
      <w:r>
        <w:rPr>
          <w:rFonts w:ascii="Times New Roman" w:hAnsi="Times New Roman"/>
          <w:color w:val="000000"/>
          <w:sz w:val="20"/>
        </w:rPr>
        <w:t xml:space="preserve"> </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b/>
          <w:color w:val="000000"/>
          <w:sz w:val="24"/>
        </w:rPr>
        <w:t>BHC Act Affiliate</w:t>
      </w:r>
      <w:r>
        <w:rPr>
          <w:rFonts w:ascii="Times New Roman" w:hAnsi="Times New Roman"/>
          <w:color w:val="000000"/>
          <w:sz w:val="20"/>
        </w:rPr>
        <w:t xml:space="preserve">” </w:t>
      </w:r>
      <w:r>
        <w:rPr>
          <w:rFonts w:ascii="Times New Roman" w:hAnsi="Times New Roman"/>
          <w:color w:val="000000"/>
          <w:sz w:val="24"/>
        </w:rPr>
        <w:t>means an “affiliate” (as defined under, and interpreted in accordance with, 12 U.S.C. 1841(k)).</w:t>
      </w:r>
    </w:p>
    <w:p>
      <w:pPr>
        <w:pStyle w:val="TextBody"/>
        <w:bidi w:val="0"/>
        <w:spacing w:before="0" w:after="240"/>
        <w:jc w:val="both"/>
        <w:rPr/>
      </w:pPr>
      <w:r>
        <w:rPr>
          <w:color w:val="000000"/>
        </w:rPr>
        <w:t>“</w:t>
      </w:r>
      <w:r>
        <w:rPr>
          <w:rFonts w:ascii="Times New Roman" w:hAnsi="Times New Roman"/>
          <w:b/>
          <w:color w:val="000000"/>
          <w:sz w:val="24"/>
        </w:rPr>
        <w:t>Blocked Person</w:t>
      </w:r>
      <w:r>
        <w:rPr>
          <w:rFonts w:ascii="Times New Roman" w:hAnsi="Times New Roman"/>
          <w:color w:val="000000"/>
          <w:sz w:val="20"/>
        </w:rPr>
        <w:t xml:space="preserve">” </w:t>
      </w:r>
      <w:r>
        <w:rPr>
          <w:rFonts w:ascii="Times New Roman" w:hAnsi="Times New Roman"/>
          <w:color w:val="000000"/>
          <w:sz w:val="24"/>
        </w:rPr>
        <w:t xml:space="preserve">means any Person: (a) listed in the annex to, or otherwise subject to the provisions of, the Executive Order; (b) a Person owned or controlled by, or acting for or on behalf of, any Person that is listed in the annex to, or is otherwise subject to the provisions of, the Executive Order; or (c) a Person with which any Lender is prohibited from dealing or otherwise engaging in any transaction by any </w:t>
      </w:r>
      <w:r>
        <w:rPr>
          <w:rFonts w:ascii="Times New Roman" w:hAnsi="Times New Roman"/>
          <w:strike/>
          <w:color w:val="FF0000"/>
          <w:sz w:val="24"/>
        </w:rPr>
        <w:t>Anti-Terrorism</w:t>
      </w:r>
      <w:r>
        <w:rPr>
          <w:rFonts w:ascii="Times New Roman" w:hAnsi="Times New Roman"/>
          <w:color w:val="0000FF"/>
          <w:sz w:val="24"/>
          <w:u w:val="single"/>
        </w:rPr>
        <w:t>Anti-Money Laundering</w:t>
      </w:r>
      <w:r>
        <w:rPr>
          <w:rFonts w:ascii="Times New Roman" w:hAnsi="Times New Roman"/>
          <w:color w:val="000000"/>
          <w:sz w:val="20"/>
        </w:rPr>
        <w:t xml:space="preserve"> </w:t>
      </w:r>
      <w:r>
        <w:rPr>
          <w:rFonts w:ascii="Times New Roman" w:hAnsi="Times New Roman"/>
          <w:color w:val="000000"/>
          <w:sz w:val="24"/>
        </w:rPr>
        <w:t>Laws.</w:t>
      </w:r>
    </w:p>
    <w:p>
      <w:pPr>
        <w:pStyle w:val="TextBody"/>
        <w:bidi w:val="0"/>
        <w:spacing w:before="0" w:after="240"/>
        <w:jc w:val="both"/>
        <w:rPr/>
      </w:pPr>
      <w:r>
        <w:rPr>
          <w:color w:val="000000"/>
        </w:rPr>
        <w:t>“</w:t>
      </w:r>
      <w:r>
        <w:rPr>
          <w:rFonts w:ascii="Times New Roman" w:hAnsi="Times New Roman"/>
          <w:b/>
          <w:color w:val="000000"/>
          <w:sz w:val="24"/>
        </w:rPr>
        <w:t>Board</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Directors</w:t>
      </w:r>
      <w:r>
        <w:rPr>
          <w:rFonts w:ascii="Times New Roman" w:hAnsi="Times New Roman"/>
          <w:color w:val="000000"/>
          <w:sz w:val="20"/>
        </w:rPr>
        <w:t xml:space="preserve">” </w:t>
      </w:r>
      <w:r>
        <w:rPr>
          <w:rFonts w:ascii="Times New Roman" w:hAnsi="Times New Roman"/>
          <w:color w:val="000000"/>
          <w:sz w:val="24"/>
        </w:rPr>
        <w:t>means as to any Person, the board of directors, board of managers, sole member or managing member or other governing body of such Person, or if such Person is owned or managed by a single entity or has a general partner, the board of directors, board of managers, sole member or managing member or other governing body of such entity or general partner, or in each case, any duly authorized committee thereof, and the term “directors” means members of the Board of Directors.</w:t>
      </w:r>
    </w:p>
    <w:p>
      <w:pPr>
        <w:pStyle w:val="TextBody"/>
        <w:bidi w:val="0"/>
        <w:spacing w:before="0" w:after="240"/>
        <w:jc w:val="both"/>
        <w:rPr/>
      </w:pPr>
      <w:r>
        <w:rPr>
          <w:color w:val="000000"/>
        </w:rPr>
        <w:t>“</w:t>
      </w:r>
      <w:r>
        <w:rPr>
          <w:rFonts w:ascii="Times New Roman" w:hAnsi="Times New Roman"/>
          <w:b/>
          <w:color w:val="000000"/>
          <w:sz w:val="24"/>
        </w:rPr>
        <w:t>Borrower</w:t>
      </w:r>
      <w:r>
        <w:rPr>
          <w:rFonts w:ascii="Times New Roman" w:hAnsi="Times New Roman"/>
          <w:color w:val="000000"/>
          <w:sz w:val="20"/>
        </w:rPr>
        <w:t xml:space="preserve">” </w:t>
      </w:r>
      <w:r>
        <w:rPr>
          <w:rFonts w:ascii="Times New Roman" w:hAnsi="Times New Roman"/>
          <w:color w:val="000000"/>
          <w:sz w:val="24"/>
        </w:rPr>
        <w:t xml:space="preserve">means, collectively, (i) the “Borrower” specified in the introductory paragraph to this Agreement and (ii) each Co-Borrower (or, as the context requires, any one of them). In the event the Borrower consummates any merger, amalgamation or consolidation in accordance with </w:t>
      </w:r>
      <w:r>
        <w:rPr>
          <w:rFonts w:ascii="Times New Roman" w:hAnsi="Times New Roman"/>
          <w:color w:val="000000"/>
          <w:sz w:val="24"/>
          <w:u w:val="single"/>
        </w:rPr>
        <w:t>Section 7.03</w:t>
      </w:r>
      <w:r>
        <w:rPr>
          <w:rFonts w:ascii="Times New Roman" w:hAnsi="Times New Roman"/>
          <w:color w:val="000000"/>
          <w:sz w:val="24"/>
        </w:rPr>
        <w:t>, the surviving Person in such merger, amalgamation or consolidation shall be deemed to be the “Borrower” for all purposes of this Agreement and the other Loan Documents.</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Borrower</w:t>
      </w:r>
      <w:r>
        <w:rPr>
          <w:rFonts w:ascii="Times New Roman" w:hAnsi="Times New Roman"/>
          <w:color w:val="000000"/>
          <w:sz w:val="20"/>
        </w:rPr>
        <w:t xml:space="preserve"> </w:t>
      </w:r>
      <w:r>
        <w:rPr>
          <w:rFonts w:ascii="Times New Roman" w:hAnsi="Times New Roman"/>
          <w:b/>
          <w:color w:val="000000"/>
          <w:sz w:val="24"/>
        </w:rPr>
        <w:t>Materials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Borrower</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means the collective reference to the Borrower and its Restricted Subsidiaries, and “</w:t>
      </w:r>
      <w:r>
        <w:rPr>
          <w:rFonts w:ascii="Times New Roman" w:hAnsi="Times New Roman"/>
          <w:b/>
          <w:color w:val="000000"/>
          <w:sz w:val="24"/>
        </w:rPr>
        <w:t>Borrower</w:t>
      </w:r>
      <w:r>
        <w:rPr>
          <w:rFonts w:ascii="Times New Roman" w:hAnsi="Times New Roman"/>
          <w:color w:val="000000"/>
          <w:sz w:val="20"/>
        </w:rPr>
        <w:t xml:space="preserve">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means any one of them.</w:t>
      </w:r>
    </w:p>
    <w:p>
      <w:pPr>
        <w:pStyle w:val="TextBody"/>
        <w:bidi w:val="0"/>
        <w:spacing w:before="0" w:after="240"/>
        <w:jc w:val="both"/>
        <w:rPr/>
      </w:pPr>
      <w:r>
        <w:rPr>
          <w:color w:val="000000"/>
        </w:rPr>
        <w:t>“</w:t>
      </w:r>
      <w:r>
        <w:rPr>
          <w:rFonts w:ascii="Times New Roman" w:hAnsi="Times New Roman"/>
          <w:b/>
          <w:color w:val="000000"/>
          <w:sz w:val="24"/>
        </w:rPr>
        <w:t>Borrowing</w:t>
      </w:r>
      <w:r>
        <w:rPr>
          <w:rFonts w:ascii="Times New Roman" w:hAnsi="Times New Roman"/>
          <w:color w:val="000000"/>
          <w:sz w:val="20"/>
        </w:rPr>
        <w:t xml:space="preserve">” </w:t>
      </w:r>
      <w:r>
        <w:rPr>
          <w:rFonts w:ascii="Times New Roman" w:hAnsi="Times New Roman"/>
          <w:color w:val="000000"/>
          <w:sz w:val="24"/>
        </w:rPr>
        <w:t>means a Revolving Credit Borrowing.</w:t>
      </w:r>
    </w:p>
    <w:p>
      <w:pPr>
        <w:pStyle w:val="TextBody"/>
        <w:bidi w:val="0"/>
        <w:spacing w:before="0" w:after="240"/>
        <w:jc w:val="both"/>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 xml:space="preserve">means any day other than a Saturday or Sunday or a legal holiday on which commercial banks are authorized or required to be closed, or are in fact closed, for business in Pittsburgh, Pennsylvania (or, if otherwise, in lieu of Pittsburgh, Pennsylvania, the Lending Office of the Administrative Agent);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purposes of any direct or indirect calculation or determination of, or when used in connection with any interest rate settings, fundings, disbursements, settlements, payments, or other dealings with respect to any (a) Loans determined by reference to Term SOFR or Daily Simple SOFR, the term “Business Day” means any such day that is also a U.S. Government Securities Business Day; (b) Loans denominated in Canadian Dollars, the term “Business Day” means any such day on which banks are open for business in Canada; (c) Loans denominated in Euros, the term “Business Day” means any such day that is also a TARGET Day, (d) Loans denominated in Pounds Sterling, the term “Business Day” means any such day that is also an RFR Business Day, and (e) in relation to Loans denominated in an Alternative Currency other than Canadian Dollars, Euros and Pounds Sterling, any such day on which banks are open for foreign exchange business in the principal financial center of the country of such currency.</w:t>
      </w:r>
    </w:p>
    <w:p>
      <w:pPr>
        <w:pStyle w:val="TextBody"/>
        <w:bidi w:val="0"/>
        <w:spacing w:before="0" w:after="240"/>
        <w:jc w:val="both"/>
        <w:rPr/>
      </w:pPr>
      <w:r>
        <w:rPr>
          <w:color w:val="000000"/>
        </w:rPr>
        <w:t>“</w:t>
      </w:r>
      <w:r>
        <w:rPr>
          <w:rFonts w:ascii="Times New Roman" w:hAnsi="Times New Roman"/>
          <w:b/>
          <w:color w:val="000000"/>
          <w:sz w:val="24"/>
        </w:rPr>
        <w:t>Canadian Dollars</w:t>
      </w:r>
      <w:r>
        <w:rPr>
          <w:rFonts w:ascii="Times New Roman" w:hAnsi="Times New Roman"/>
          <w:color w:val="000000"/>
          <w:sz w:val="20"/>
        </w:rPr>
        <w:t xml:space="preserve">” </w:t>
      </w:r>
      <w:r>
        <w:rPr>
          <w:rFonts w:ascii="Times New Roman" w:hAnsi="Times New Roman"/>
          <w:color w:val="000000"/>
          <w:sz w:val="24"/>
        </w:rPr>
        <w:t>means freely transferable lawful money of Canada (expressed in Canadian dollars).</w:t>
      </w:r>
    </w:p>
    <w:p>
      <w:pPr>
        <w:pStyle w:val="TextBody"/>
        <w:bidi w:val="0"/>
        <w:spacing w:before="0" w:after="240"/>
        <w:jc w:val="both"/>
        <w:rPr/>
      </w:pPr>
      <w:r>
        <w:rPr>
          <w:color w:val="000000"/>
        </w:rPr>
        <w:t>“</w:t>
      </w:r>
      <w:r>
        <w:rPr>
          <w:rFonts w:ascii="Times New Roman" w:hAnsi="Times New Roman"/>
          <w:b/>
          <w:color w:val="000000"/>
          <w:sz w:val="24"/>
        </w:rPr>
        <w:t>Capital</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a corporation or company, corporate stock or share capital;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the case of an association or business entity, any and all shares, interests, participations, rights or other equivalents (however designated) of corporate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 the case of a partnership or limited liability company, partnership or membership interests (whether general or limited);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pStyle w:val="TextBody"/>
        <w:bidi w:val="0"/>
        <w:spacing w:before="0" w:after="240"/>
        <w:jc w:val="both"/>
        <w:rPr/>
      </w:pPr>
      <w:r>
        <w:rPr>
          <w:color w:val="000000"/>
        </w:rPr>
        <w:t>“</w:t>
      </w:r>
      <w:r>
        <w:rPr>
          <w:rFonts w:ascii="Times New Roman" w:hAnsi="Times New Roman"/>
          <w:b/>
          <w:color w:val="000000"/>
          <w:sz w:val="24"/>
        </w:rPr>
        <w:t>Capitalized</w:t>
      </w:r>
      <w:r>
        <w:rPr>
          <w:rFonts w:ascii="Times New Roman" w:hAnsi="Times New Roman"/>
          <w:color w:val="000000"/>
          <w:sz w:val="20"/>
        </w:rPr>
        <w:t xml:space="preserve"> </w:t>
      </w:r>
      <w:r>
        <w:rPr>
          <w:rFonts w:ascii="Times New Roman" w:hAnsi="Times New Roman"/>
          <w:b/>
          <w:color w:val="000000"/>
          <w:sz w:val="24"/>
        </w:rPr>
        <w:t>Lease</w:t>
      </w:r>
      <w:r>
        <w:rPr>
          <w:rFonts w:ascii="Times New Roman" w:hAnsi="Times New Roman"/>
          <w:color w:val="000000"/>
          <w:sz w:val="20"/>
        </w:rPr>
        <w:t xml:space="preserve"> </w:t>
      </w:r>
      <w:r>
        <w:rPr>
          <w:rFonts w:ascii="Times New Roman" w:hAnsi="Times New Roman"/>
          <w:b/>
          <w:color w:val="000000"/>
          <w:sz w:val="24"/>
        </w:rPr>
        <w:t>Obligation</w:t>
      </w:r>
      <w:r>
        <w:rPr>
          <w:rFonts w:ascii="Times New Roman" w:hAnsi="Times New Roman"/>
          <w:color w:val="000000"/>
          <w:sz w:val="20"/>
        </w:rPr>
        <w:t xml:space="preserve">” </w:t>
      </w:r>
      <w:r>
        <w:rPr>
          <w:rFonts w:ascii="Times New Roman" w:hAnsi="Times New Roman"/>
          <w:color w:val="000000"/>
          <w:sz w:val="24"/>
        </w:rPr>
        <w:t>means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Capitalized Software Expenditures</w:t>
      </w:r>
      <w:r>
        <w:rPr>
          <w:rFonts w:ascii="Times New Roman" w:hAnsi="Times New Roman"/>
          <w:color w:val="000000"/>
          <w:sz w:val="20"/>
        </w:rPr>
        <w:t xml:space="preserve">” </w:t>
      </w:r>
      <w:r>
        <w:rPr>
          <w:rFonts w:ascii="Times New Roman" w:hAnsi="Times New Roman"/>
          <w:color w:val="000000"/>
          <w:sz w:val="24"/>
        </w:rPr>
        <w:t>means,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pStyle w:val="TextBody"/>
        <w:bidi w:val="0"/>
        <w:spacing w:before="0" w:after="240"/>
        <w:jc w:val="both"/>
        <w:rPr/>
      </w:pPr>
      <w:r>
        <w:rPr>
          <w:color w:val="000000"/>
        </w:rPr>
        <w:t>“</w:t>
      </w:r>
      <w:r>
        <w:rPr>
          <w:rFonts w:ascii="Times New Roman" w:hAnsi="Times New Roman"/>
          <w:b/>
          <w:color w:val="000000"/>
          <w:sz w:val="24"/>
        </w:rPr>
        <w:t>CarOffer</w:t>
      </w:r>
      <w:r>
        <w:rPr>
          <w:rFonts w:ascii="Times New Roman" w:hAnsi="Times New Roman"/>
          <w:color w:val="000000"/>
          <w:sz w:val="20"/>
        </w:rPr>
        <w:t xml:space="preserve">” </w:t>
      </w:r>
      <w:r>
        <w:rPr>
          <w:rFonts w:ascii="Times New Roman" w:hAnsi="Times New Roman"/>
          <w:color w:val="000000"/>
          <w:sz w:val="24"/>
        </w:rPr>
        <w:t>means CarOffer, LLC, a Delaware limited liability company.</w:t>
      </w:r>
    </w:p>
    <w:p>
      <w:pPr>
        <w:pStyle w:val="TextBody"/>
        <w:bidi w:val="0"/>
        <w:spacing w:before="0" w:after="240"/>
        <w:jc w:val="both"/>
        <w:rPr/>
      </w:pPr>
      <w:r>
        <w:rPr>
          <w:strike/>
          <w:color w:val="FF0000"/>
        </w:rPr>
        <w:t>“</w:t>
      </w:r>
      <w:r>
        <w:rPr>
          <w:rFonts w:ascii="Times New Roman" w:hAnsi="Times New Roman"/>
          <w:b/>
          <w:strike/>
          <w:color w:val="FF0000"/>
          <w:sz w:val="24"/>
        </w:rPr>
        <w:t>CarOffer Senior Lien Event</w:t>
      </w:r>
      <w:r>
        <w:rPr>
          <w:rFonts w:ascii="Times New Roman" w:hAnsi="Times New Roman"/>
          <w:strike/>
          <w:color w:val="FF0000"/>
          <w:sz w:val="20"/>
        </w:rPr>
        <w:t xml:space="preserve">” </w:t>
      </w:r>
      <w:r>
        <w:rPr>
          <w:rFonts w:ascii="Times New Roman" w:hAnsi="Times New Roman"/>
          <w:strike/>
          <w:color w:val="FF0000"/>
          <w:sz w:val="24"/>
        </w:rPr>
        <w:t xml:space="preserve">means at any time that (i) CarOffer and/or </w:t>
      </w:r>
      <w:r>
        <w:rPr>
          <w:rFonts w:ascii="Times New Roman" w:hAnsi="Times New Roman"/>
          <w:strike/>
          <w:color w:val="008000"/>
          <w:sz w:val="24"/>
        </w:rPr>
        <w:t xml:space="preserve">any of its Subsidiaries is a Loan Party </w:t>
      </w:r>
      <w:r>
        <w:rPr>
          <w:rFonts w:ascii="Times New Roman" w:hAnsi="Times New Roman"/>
          <w:strike/>
          <w:color w:val="FF0000"/>
          <w:sz w:val="24"/>
        </w:rPr>
        <w:t xml:space="preserve">and (ii) CarOffer </w:t>
      </w:r>
      <w:r>
        <w:rPr>
          <w:rFonts w:ascii="Times New Roman" w:hAnsi="Times New Roman"/>
          <w:strike/>
          <w:color w:val="008000"/>
          <w:sz w:val="24"/>
        </w:rPr>
        <w:t xml:space="preserve">or any of its Subsidiaries </w:t>
      </w:r>
      <w:r>
        <w:rPr>
          <w:rFonts w:ascii="Times New Roman" w:hAnsi="Times New Roman"/>
          <w:strike/>
          <w:color w:val="FF0000"/>
          <w:sz w:val="24"/>
        </w:rPr>
        <w:t xml:space="preserve">has incurred Indebtedness as permitted under </w:t>
      </w:r>
      <w:r>
        <w:rPr>
          <w:rFonts w:ascii="Times New Roman" w:hAnsi="Times New Roman"/>
          <w:strike/>
          <w:color w:val="FF0000"/>
          <w:sz w:val="24"/>
          <w:u w:val="single"/>
        </w:rPr>
        <w:t>Section 7.01(b)</w:t>
      </w:r>
      <w:r>
        <w:rPr>
          <w:rFonts w:ascii="Times New Roman" w:hAnsi="Times New Roman"/>
          <w:strike/>
          <w:color w:val="FF0000"/>
          <w:sz w:val="20"/>
        </w:rPr>
        <w:t xml:space="preserve"> </w:t>
      </w:r>
      <w:r>
        <w:rPr>
          <w:rFonts w:ascii="Times New Roman" w:hAnsi="Times New Roman"/>
          <w:strike/>
          <w:color w:val="FF0000"/>
          <w:sz w:val="24"/>
        </w:rPr>
        <w:t xml:space="preserve">which is secured </w:t>
      </w:r>
      <w:r>
        <w:rPr>
          <w:rFonts w:ascii="Times New Roman" w:hAnsi="Times New Roman"/>
          <w:strike/>
          <w:color w:val="008000"/>
          <w:sz w:val="24"/>
        </w:rPr>
        <w:t xml:space="preserve">by a </w:t>
      </w:r>
      <w:r>
        <w:rPr>
          <w:rFonts w:ascii="Times New Roman" w:hAnsi="Times New Roman"/>
          <w:strike/>
          <w:color w:val="FF0000"/>
          <w:sz w:val="24"/>
        </w:rPr>
        <w:t xml:space="preserve">Lien on the Collateral owned by CarOffer and/or its Subsidiaries on a basis senior to the Initial Revolving Tranche, </w:t>
      </w:r>
      <w:r>
        <w:rPr>
          <w:rFonts w:ascii="Times New Roman" w:hAnsi="Times New Roman"/>
          <w:strike/>
          <w:color w:val="008000"/>
          <w:sz w:val="24"/>
        </w:rPr>
        <w:t xml:space="preserve">but, in each case, </w:t>
      </w:r>
      <w:r>
        <w:rPr>
          <w:rFonts w:ascii="Times New Roman" w:hAnsi="Times New Roman"/>
          <w:strike/>
          <w:color w:val="FF0000"/>
          <w:sz w:val="24"/>
        </w:rPr>
        <w:t xml:space="preserve">solely </w:t>
      </w:r>
      <w:r>
        <w:rPr>
          <w:rFonts w:ascii="Times New Roman" w:hAnsi="Times New Roman"/>
          <w:strike/>
          <w:color w:val="008000"/>
          <w:sz w:val="24"/>
        </w:rPr>
        <w:t xml:space="preserve">with respect to such </w:t>
      </w:r>
      <w:r>
        <w:rPr>
          <w:rFonts w:ascii="Times New Roman" w:hAnsi="Times New Roman"/>
          <w:strike/>
          <w:color w:val="FF0000"/>
          <w:sz w:val="24"/>
        </w:rPr>
        <w:t>Persons that are Loan Parties that provide such senior Lien (such Persons, the “</w:t>
      </w:r>
      <w:r>
        <w:rPr>
          <w:rFonts w:ascii="Times New Roman" w:hAnsi="Times New Roman"/>
          <w:b/>
          <w:strike/>
          <w:color w:val="FF0000"/>
          <w:sz w:val="24"/>
        </w:rPr>
        <w:t>CarOffer Senior Lien Event Loan Parties</w:t>
      </w:r>
      <w:r>
        <w:rPr>
          <w:rFonts w:ascii="Times New Roman" w:hAnsi="Times New Roman"/>
          <w:strike/>
          <w:color w:val="FF0000"/>
          <w:sz w:val="20"/>
        </w:rPr>
        <w:t>”</w:t>
      </w:r>
      <w:r>
        <w:rPr>
          <w:rFonts w:ascii="Times New Roman" w:hAnsi="Times New Roman"/>
          <w:strike/>
          <w:color w:val="FF0000"/>
          <w:sz w:val="24"/>
        </w:rPr>
        <w:t xml:space="preserve">) and not any </w:t>
      </w:r>
      <w:r>
        <w:rPr>
          <w:rFonts w:ascii="Times New Roman" w:hAnsi="Times New Roman"/>
          <w:strike/>
          <w:color w:val="008000"/>
          <w:sz w:val="24"/>
        </w:rPr>
        <w:t xml:space="preserve">of the </w:t>
      </w:r>
      <w:r>
        <w:rPr>
          <w:rFonts w:ascii="Times New Roman" w:hAnsi="Times New Roman"/>
          <w:strike/>
          <w:color w:val="FF0000"/>
          <w:sz w:val="24"/>
        </w:rPr>
        <w:t xml:space="preserve">other Persons of CarOffer </w:t>
      </w:r>
      <w:r>
        <w:rPr>
          <w:rFonts w:ascii="Times New Roman" w:hAnsi="Times New Roman"/>
          <w:strike/>
          <w:color w:val="008000"/>
          <w:sz w:val="24"/>
        </w:rPr>
        <w:t xml:space="preserve">and its </w:t>
      </w:r>
      <w:r>
        <w:rPr>
          <w:rFonts w:ascii="Times New Roman" w:hAnsi="Times New Roman"/>
          <w:strike/>
          <w:color w:val="FF0000"/>
          <w:sz w:val="24"/>
        </w:rPr>
        <w:t>Subsidiaries (which</w:t>
      </w:r>
      <w:r>
        <w:rPr>
          <w:rFonts w:ascii="Times New Roman" w:hAnsi="Times New Roman"/>
          <w:strike/>
          <w:color w:val="008000"/>
          <w:sz w:val="24"/>
        </w:rPr>
        <w:t xml:space="preserve">, for the avoidance of doubt, </w:t>
      </w:r>
      <w:r>
        <w:rPr>
          <w:rFonts w:ascii="Times New Roman" w:hAnsi="Times New Roman"/>
          <w:strike/>
          <w:color w:val="FF0000"/>
          <w:sz w:val="24"/>
        </w:rPr>
        <w:t>shall not be CarOffer Senior Lien Event Loan Parties).</w:t>
      </w:r>
      <w:r>
        <w:rPr>
          <w:rFonts w:ascii="Times New Roman" w:hAnsi="Times New Roman"/>
          <w:color w:val="FF0000"/>
          <w:sz w:val="20"/>
        </w:rPr>
        <w:t xml:space="preserve"> </w:t>
      </w:r>
    </w:p>
    <w:p>
      <w:pPr>
        <w:pStyle w:val="TextBody"/>
        <w:bidi w:val="0"/>
        <w:spacing w:before="0" w:after="240"/>
        <w:jc w:val="both"/>
        <w:rPr/>
      </w:pPr>
      <w:r>
        <w:rPr>
          <w:strike/>
          <w:color w:val="FF0000"/>
        </w:rPr>
        <w:t>“</w:t>
      </w:r>
      <w:r>
        <w:rPr>
          <w:rFonts w:ascii="Times New Roman" w:hAnsi="Times New Roman"/>
          <w:b/>
          <w:strike/>
          <w:color w:val="FF0000"/>
          <w:sz w:val="24"/>
        </w:rPr>
        <w:t>CarOffer Senior Lien Event Loan Parties</w:t>
      </w:r>
      <w:r>
        <w:rPr>
          <w:rFonts w:ascii="Times New Roman" w:hAnsi="Times New Roman"/>
          <w:strike/>
          <w:color w:val="FF0000"/>
          <w:sz w:val="20"/>
        </w:rPr>
        <w:t xml:space="preserve">” </w:t>
      </w:r>
      <w:r>
        <w:rPr>
          <w:rFonts w:ascii="Times New Roman" w:hAnsi="Times New Roman"/>
          <w:strike/>
          <w:color w:val="FF0000"/>
          <w:sz w:val="24"/>
        </w:rPr>
        <w:t>has the meaning set forth in the definition of “CarOffer Senior Lien Event”.</w:t>
      </w:r>
      <w:r>
        <w:rPr>
          <w:rFonts w:ascii="Times New Roman" w:hAnsi="Times New Roman"/>
          <w:color w:val="FF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Cash-Capped</w:t>
      </w:r>
      <w:r>
        <w:rPr>
          <w:rFonts w:ascii="Times New Roman" w:hAnsi="Times New Roman"/>
          <w:color w:val="000000"/>
          <w:sz w:val="20"/>
        </w:rPr>
        <w:t xml:space="preserve"> </w:t>
      </w:r>
      <w:r>
        <w:rPr>
          <w:rFonts w:ascii="Times New Roman" w:hAnsi="Times New Roman"/>
          <w:b/>
          <w:color w:val="000000"/>
          <w:sz w:val="24"/>
        </w:rPr>
        <w:t>Incremental</w:t>
      </w:r>
      <w:r>
        <w:rPr>
          <w:rFonts w:ascii="Times New Roman" w:hAnsi="Times New Roman"/>
          <w:color w:val="000000"/>
          <w:sz w:val="20"/>
        </w:rPr>
        <w:t xml:space="preserve"> </w:t>
      </w:r>
      <w:r>
        <w:rPr>
          <w:rFonts w:ascii="Times New Roman" w:hAnsi="Times New Roman"/>
          <w:b/>
          <w:color w:val="000000"/>
          <w:sz w:val="24"/>
        </w:rPr>
        <w:t>Facility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w:t>
      </w:r>
      <w:r>
        <w:rPr>
          <w:rFonts w:ascii="Times New Roman" w:hAnsi="Times New Roman"/>
          <w:color w:val="000000"/>
          <w:sz w:val="24"/>
        </w:rPr>
        <w:t>.</w:t>
      </w:r>
    </w:p>
    <w:p>
      <w:pPr>
        <w:pStyle w:val="TextBody"/>
        <w:bidi w:val="0"/>
        <w:spacing w:before="0" w:after="240"/>
        <w:jc w:val="both"/>
        <w:rPr/>
      </w:pPr>
      <w:r>
        <w:rPr>
          <w:color w:val="008000"/>
          <w:u w:val="single"/>
        </w:rPr>
        <w:t>“</w:t>
      </w:r>
      <w:r>
        <w:rPr>
          <w:rFonts w:ascii="Times New Roman" w:hAnsi="Times New Roman"/>
          <w:b/>
          <w:color w:val="008000"/>
          <w:sz w:val="24"/>
          <w:u w:val="single"/>
        </w:rPr>
        <w:t>Cash</w:t>
      </w:r>
      <w:r>
        <w:rPr>
          <w:rFonts w:ascii="Times New Roman" w:hAnsi="Times New Roman"/>
          <w:color w:val="008000"/>
          <w:sz w:val="20"/>
          <w:u w:val="single"/>
        </w:rPr>
        <w:t xml:space="preserve"> </w:t>
      </w:r>
      <w:r>
        <w:rPr>
          <w:rFonts w:ascii="Times New Roman" w:hAnsi="Times New Roman"/>
          <w:b/>
          <w:color w:val="008000"/>
          <w:sz w:val="24"/>
          <w:u w:val="single"/>
        </w:rPr>
        <w:t>Collateral</w:t>
      </w:r>
      <w:r>
        <w:rPr>
          <w:rFonts w:ascii="Times New Roman" w:hAnsi="Times New Roman"/>
          <w:color w:val="008000"/>
          <w:sz w:val="20"/>
          <w:u w:val="single"/>
        </w:rPr>
        <w:t xml:space="preserve">” </w:t>
      </w:r>
      <w:r>
        <w:rPr>
          <w:rFonts w:ascii="Times New Roman" w:hAnsi="Times New Roman"/>
          <w:color w:val="008000"/>
          <w:sz w:val="24"/>
          <w:u w:val="single"/>
        </w:rPr>
        <w:t>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Collateralize</w:t>
      </w:r>
      <w:r>
        <w:rPr>
          <w:rFonts w:ascii="Times New Roman" w:hAnsi="Times New Roman"/>
          <w:color w:val="000000"/>
          <w:sz w:val="20"/>
        </w:rPr>
        <w:t xml:space="preserve">” </w:t>
      </w:r>
      <w:r>
        <w:rPr>
          <w:rFonts w:ascii="Times New Roman" w:hAnsi="Times New Roman"/>
          <w:color w:val="000000"/>
          <w:sz w:val="24"/>
        </w:rPr>
        <w:t>means to pledge and deposit with or deliver to the Administrative Agent, for the benefit of the Administrative Agent or L/C Issuer (as applicable) and the Revolving Credit Lenders, as collateral for L/C Obligations or obligations of Lenders to fund participations in respect of either thereof (as the context may require), cash, Cash Equivalents (if reasonably acceptable to the Administrative Agent and the applicable L/C Issuer) or deposit account balances (in the case of L/C Obligations in the respective currency or currencies in which the applicable L/C Obligations are denominated unless otherwise agreed by the Administrative Agent or L/C Issuer benefiting from such collateral) or, if the Administrative Agent or L/C Issuer benefiting from such collateral shall agree in its sole discretion, other credit support (including by backstop with a letter of credit satisfactory to the applicable L/C Issuer or by being deemed reissued under another agreement acceptable to the applicable L/C Issuer), in each case pursuant to documentation in form and substance reasonably satisfactory to (a) the Administrative Agent and (b) the applicable L/C Issuer (which documents are hereby consented to by the Lenders).</w:t>
      </w:r>
    </w:p>
    <w:p>
      <w:pPr>
        <w:pStyle w:val="TextBody"/>
        <w:bidi w:val="0"/>
        <w:spacing w:before="0" w:after="240"/>
        <w:jc w:val="both"/>
        <w:rPr/>
      </w:pPr>
      <w:r>
        <w:rPr>
          <w:strike/>
          <w:color w:val="008000"/>
        </w:rPr>
        <w:t>“</w:t>
      </w:r>
      <w:r>
        <w:rPr>
          <w:rFonts w:ascii="Times New Roman" w:hAnsi="Times New Roman"/>
          <w:b/>
          <w:strike/>
          <w:color w:val="008000"/>
          <w:sz w:val="24"/>
        </w:rPr>
        <w:t>Cash</w:t>
      </w:r>
      <w:r>
        <w:rPr>
          <w:rFonts w:ascii="Times New Roman" w:hAnsi="Times New Roman"/>
          <w:strike/>
          <w:color w:val="008000"/>
          <w:sz w:val="20"/>
        </w:rPr>
        <w:t xml:space="preserve"> </w:t>
      </w:r>
      <w:r>
        <w:rPr>
          <w:rFonts w:ascii="Times New Roman" w:hAnsi="Times New Roman"/>
          <w:b/>
          <w:strike/>
          <w:color w:val="008000"/>
          <w:sz w:val="24"/>
        </w:rPr>
        <w:t>Collateral</w:t>
      </w:r>
      <w:r>
        <w:rPr>
          <w:rFonts w:ascii="Times New Roman" w:hAnsi="Times New Roman"/>
          <w:strike/>
          <w:color w:val="008000"/>
          <w:sz w:val="20"/>
        </w:rPr>
        <w:t xml:space="preserve">” </w:t>
      </w:r>
      <w:r>
        <w:rPr>
          <w:rFonts w:ascii="Times New Roman" w:hAnsi="Times New Roman"/>
          <w:strike/>
          <w:color w:val="008000"/>
          <w:sz w:val="24"/>
        </w:rPr>
        <w:t>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b/>
          <w:color w:val="000000"/>
          <w:sz w:val="24"/>
        </w:rPr>
        <w:t>Cash Consideration</w:t>
      </w:r>
      <w:r>
        <w:rPr>
          <w:rFonts w:ascii="Times New Roman" w:hAnsi="Times New Roman"/>
          <w:color w:val="000000"/>
          <w:sz w:val="20"/>
        </w:rPr>
        <w:t xml:space="preserve">” </w:t>
      </w:r>
      <w:r>
        <w:rPr>
          <w:rFonts w:ascii="Times New Roman" w:hAnsi="Times New Roman"/>
          <w:color w:val="000000"/>
          <w:sz w:val="24"/>
        </w:rPr>
        <w:t xml:space="preserve">means the aggregate cash consideration paid to sellers in respect of a Permitted Acquisition, excluding (a) any consideration or payment funded with the proceeds from the issuance or sale of Equity Interests of the Borrower or any direct or indirect parent of the Borrower (to the extent directly or indirectly contributed to the Borrower) which is applied to such Permitted Acquisition and (b) any fees, costs or expenses incurred (or taxes paid, payable or incurred) in connection with such Permitted Acquisition;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cash on the balance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sheet of a Person subject to a purchase or other acquisition that is not a U.S. Person is paid or distributed to its direct or indirect shareholders, in part, as acquisition consideration in connection therewith, then the aggregate cash consideration with respect to such purchase shall be reduced by such cash amount distributed or paid.</w:t>
      </w:r>
    </w:p>
    <w:p>
      <w:pPr>
        <w:pStyle w:val="TextBody"/>
        <w:bidi w:val="0"/>
        <w:spacing w:before="0" w:after="240"/>
        <w:jc w:val="both"/>
        <w:rPr/>
      </w:pPr>
      <w:r>
        <w:rPr>
          <w:color w:val="000000"/>
        </w:rPr>
        <w:t>“</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Equivalents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Dollars, Alternative Currencies, the national currency of any Participating Member State of the European Union (as it is constituted on the Closing Date), and, with respect to any Non-U.S. Subsidiaries, other currencies (including, without limitation, digital currencies) held by such Non-U.S. Subsidiary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securities issued or directly guaranteed or insured by the government of the United States, the United Kingdom or any Participating Member State of the European Union (as it is constituted on the Closing Date) or any agency or instrumentality thereof in each case with maturities not exceeding two years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money market deposits, certificates of deposit, time deposits and eurodollar time deposits with (i) maturities of two years or less from the date of acquisition, bankers’ acceptances, in each case with maturities not exceeding two years, and overnight bank deposits, in each case with any commercial bank having capital and surplus in excess of $250,000,000 in the case of domestic banks or $100,000,000 (or the equivalent Dollar Amount) in the case of foreign banks or (ii) financial institution that is a member of the Federal Reserve System (or organized in any foreign country recognized by the United States) and whose senior unsecured debt is rated at least P-2, A-2 or F2, short-term, or A2, A or A, long-term, by Moody’s, S&amp;P or Fitch;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repurchase obligations for underlying securities of the types described in </w:t>
      </w:r>
      <w:r>
        <w:rPr>
          <w:rFonts w:ascii="Times New Roman" w:hAnsi="Times New Roman"/>
          <w:color w:val="000000"/>
          <w:sz w:val="24"/>
          <w:u w:val="single"/>
        </w:rPr>
        <w:t>clauses (2)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w:t>
      </w:r>
      <w:r>
        <w:rPr>
          <w:rFonts w:ascii="Times New Roman" w:hAnsi="Times New Roman"/>
          <w:color w:val="000000"/>
          <w:sz w:val="20"/>
        </w:rPr>
        <w:t xml:space="preserve"> </w:t>
      </w:r>
      <w:r>
        <w:rPr>
          <w:rFonts w:ascii="Times New Roman" w:hAnsi="Times New Roman"/>
          <w:color w:val="000000"/>
          <w:sz w:val="24"/>
        </w:rPr>
        <w:t xml:space="preserve">above and </w:t>
      </w:r>
      <w:r>
        <w:rPr>
          <w:rFonts w:ascii="Times New Roman" w:hAnsi="Times New Roman"/>
          <w:color w:val="000000"/>
          <w:sz w:val="24"/>
          <w:u w:val="single"/>
        </w:rPr>
        <w:t>clause (6)</w:t>
      </w:r>
      <w:r>
        <w:rPr>
          <w:rFonts w:ascii="Times New Roman" w:hAnsi="Times New Roman"/>
          <w:color w:val="000000"/>
          <w:sz w:val="20"/>
        </w:rPr>
        <w:t xml:space="preserve"> </w:t>
      </w:r>
      <w:r>
        <w:rPr>
          <w:rFonts w:ascii="Times New Roman" w:hAnsi="Times New Roman"/>
          <w:color w:val="000000"/>
          <w:sz w:val="24"/>
        </w:rPr>
        <w:t xml:space="preserve">below entered into with any financial institution or securities dealers of recognized national standing meeting the qualifications specified in </w:t>
      </w:r>
      <w:r>
        <w:rPr>
          <w:rFonts w:ascii="Times New Roman" w:hAnsi="Times New Roman"/>
          <w:color w:val="000000"/>
          <w:sz w:val="24"/>
          <w:u w:val="single"/>
        </w:rPr>
        <w:t>clause (3)</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commercial paper or variable or fixed rate notes issued by a corporation or other Person (other than an Affiliate of the Borrower) rated at least “A-2”, “P-2” or “F2” or the equivalent thereof by Moody’s, S&amp;P or Fitch (or reasonably equivalent ratings of another internationally recognized ratings agency) and in each case maturing within two years after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readily marketable direct obligations issued by any state, commonwealth or territory of the United States of America or any political subdivision or taxing authority thereof having an Investment Grade Rating from Moody’s, S&amp;P or Fitch (or reasonably equivalent ratings of another internationally recognized ratings agency) in each case with maturities not exceeding two years from the date of acquisition;</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Indebtedness issued by Persons with a rating of “A” or higher from S&amp;P, “A-2” or higher from Moody’s or “A” or higher from Fitch (or reasonably equivalent ratings of another internationally recognized ratings agency) in each case with maturities not exceeding two years from the date of acquisition, and marketable short-term money market and similar securities having a rating of at least “A-2”, “P-2” or “F-2” from S&amp;P, Moody’s or Fitch (or reasonably equivalent ratings of another internationally recognized ratings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investment funds investing at least 95.0% of their assets in investments of the types described in </w:t>
      </w:r>
      <w:r>
        <w:rPr>
          <w:rFonts w:ascii="Times New Roman" w:hAnsi="Times New Roman"/>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(7)</w:t>
      </w:r>
      <w:r>
        <w:rPr>
          <w:rFonts w:ascii="Times New Roman" w:hAnsi="Times New Roman"/>
          <w:color w:val="000000"/>
          <w:sz w:val="20"/>
        </w:rPr>
        <w:t xml:space="preserve"> </w:t>
      </w:r>
      <w:r>
        <w:rPr>
          <w:rFonts w:ascii="Times New Roman" w:hAnsi="Times New Roman"/>
          <w:color w:val="000000"/>
          <w:sz w:val="24"/>
        </w:rPr>
        <w:t xml:space="preserve">above and </w:t>
      </w:r>
      <w:r>
        <w:rPr>
          <w:rFonts w:ascii="Times New Roman" w:hAnsi="Times New Roman"/>
          <w:color w:val="000000"/>
          <w:sz w:val="24"/>
          <w:u w:val="single"/>
        </w:rPr>
        <w:t>(9)</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(10)</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Investments with average maturities of 12 months or less from the date of acquisition in money market funds rated AAA (or the equivalent thereof) or better by S&amp;P, Aaa3 (or the equivalent thereof) or better by Moody’s or AAA (or the equivalent thereof) or better by Fitch (or reasonably equivalent ratings of another internationally recognized ratings agency);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in the case of investments by any Non-U.S. Subsidiary or investments made in a country outside the United States of America, other investments of comparable tenor and credit quality to those described in the foregoing </w:t>
      </w:r>
      <w:r>
        <w:rPr>
          <w:rFonts w:ascii="Times New Roman" w:hAnsi="Times New Roman"/>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(9)</w:t>
      </w:r>
      <w:r>
        <w:rPr>
          <w:rFonts w:ascii="Times New Roman" w:hAnsi="Times New Roman"/>
          <w:color w:val="000000"/>
          <w:sz w:val="20"/>
        </w:rPr>
        <w:t xml:space="preserve"> </w:t>
      </w:r>
      <w:r>
        <w:rPr>
          <w:rFonts w:ascii="Times New Roman" w:hAnsi="Times New Roman"/>
          <w:color w:val="000000"/>
          <w:sz w:val="24"/>
        </w:rPr>
        <w:t>customarily utilized in the countries where such Non-U.S. Subsidiary is located or in which such investment is made.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Cash Equivalents shall include amounts denominated in currencies other than those set forth in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amounts are converted into any currency listed in </w:t>
      </w:r>
      <w:r>
        <w:rPr>
          <w:rFonts w:ascii="Times New Roman" w:hAnsi="Times New Roman"/>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as promptly as practicable and in any event within ten Business Days following the receipt of such amounts.</w:t>
      </w:r>
    </w:p>
    <w:p>
      <w:pPr>
        <w:pStyle w:val="TextBody"/>
        <w:bidi w:val="0"/>
        <w:spacing w:before="0" w:after="240"/>
        <w:jc w:val="both"/>
        <w:rPr/>
      </w:pPr>
      <w:r>
        <w:rPr>
          <w:color w:val="000000"/>
        </w:rPr>
        <w:t>“</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Management</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means any agreement or arrangement to provide Cash Management Services to any Borrower Party.</w:t>
      </w:r>
    </w:p>
    <w:p>
      <w:pPr>
        <w:pStyle w:val="TextBody"/>
        <w:bidi w:val="0"/>
        <w:spacing w:before="0" w:after="240"/>
        <w:jc w:val="both"/>
        <w:rPr/>
      </w:pPr>
      <w:r>
        <w:rPr>
          <w:color w:val="000000"/>
        </w:rPr>
        <w:t>“</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Management</w:t>
      </w:r>
      <w:r>
        <w:rPr>
          <w:rFonts w:ascii="Times New Roman" w:hAnsi="Times New Roman"/>
          <w:color w:val="000000"/>
          <w:sz w:val="20"/>
        </w:rPr>
        <w:t xml:space="preserve"> </w:t>
      </w:r>
      <w:r>
        <w:rPr>
          <w:rFonts w:ascii="Times New Roman" w:hAnsi="Times New Roman"/>
          <w:b/>
          <w:color w:val="000000"/>
          <w:sz w:val="24"/>
        </w:rPr>
        <w:t>Bank</w:t>
      </w:r>
      <w:r>
        <w:rPr>
          <w:rFonts w:ascii="Times New Roman" w:hAnsi="Times New Roman"/>
          <w:color w:val="000000"/>
          <w:sz w:val="20"/>
        </w:rPr>
        <w:t xml:space="preserve">” </w:t>
      </w:r>
      <w:r>
        <w:rPr>
          <w:rFonts w:ascii="Times New Roman" w:hAnsi="Times New Roman"/>
          <w:color w:val="000000"/>
          <w:sz w:val="24"/>
        </w:rPr>
        <w:t xml:space="preserve">means any Person that (a) (i) is at the time it enters into a Cash Management Agreement, an Arranger, Lender or an Agent or an Affiliate of an Arranger, Lender or an Agent, (ii) in the case of any Cash Management Agreement in effect on or prior to the Closing Date, is, as of the Closing Date or within 45 days thereafter, an Arranger, Lender or an Agent or an Affiliate of an Arranger, Lender or an Agent and a party to a Cash Management Agreement or (iii) within 45 days after the time it enters into the applicable Cash Management Agreement, becomes an Arranger, Lender or an Affiliate of an Arranger, Lender or an Agent and (b) has provided written notice to the Administrative Agent, which has been acknowledged by the Borrower in writing, of (i) the existence of the Cash Management Agreement (and a description of the Cash Management Services provided thereunder) and (ii) the maximum amount of, and the methodology to be used by such parties in determining, the obligations under such Cash Management Agreement from time to time, which notice shall be substantially in the form of </w:t>
      </w:r>
      <w:r>
        <w:rPr>
          <w:rFonts w:ascii="Times New Roman" w:hAnsi="Times New Roman"/>
          <w:color w:val="000000"/>
          <w:sz w:val="24"/>
          <w:u w:val="single"/>
        </w:rPr>
        <w:t>Exhibit N</w:t>
      </w:r>
      <w:r>
        <w:rPr>
          <w:rFonts w:ascii="Times New Roman" w:hAnsi="Times New Roman"/>
          <w:color w:val="000000"/>
          <w:sz w:val="20"/>
        </w:rPr>
        <w:t xml:space="preserve"> </w:t>
      </w:r>
      <w:r>
        <w:rPr>
          <w:rFonts w:ascii="Times New Roman" w:hAnsi="Times New Roman"/>
          <w:color w:val="000000"/>
          <w:sz w:val="24"/>
        </w:rPr>
        <w:t>or otherwise reasonably satisfactory to the Borrower and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Management</w:t>
      </w:r>
      <w:r>
        <w:rPr>
          <w:rFonts w:ascii="Times New Roman" w:hAnsi="Times New Roman"/>
          <w:color w:val="000000"/>
          <w:sz w:val="20"/>
        </w:rPr>
        <w:t xml:space="preserve"> </w:t>
      </w:r>
      <w:r>
        <w:rPr>
          <w:rFonts w:ascii="Times New Roman" w:hAnsi="Times New Roman"/>
          <w:b/>
          <w:color w:val="000000"/>
          <w:sz w:val="24"/>
        </w:rPr>
        <w:t>Services</w:t>
      </w:r>
      <w:r>
        <w:rPr>
          <w:rFonts w:ascii="Times New Roman" w:hAnsi="Times New Roman"/>
          <w:color w:val="000000"/>
          <w:sz w:val="20"/>
        </w:rPr>
        <w:t xml:space="preserve">” </w:t>
      </w:r>
      <w:r>
        <w:rPr>
          <w:rFonts w:ascii="Times New Roman" w:hAnsi="Times New Roman"/>
          <w:color w:val="000000"/>
          <w:sz w:val="24"/>
        </w:rPr>
        <w:t>means any of the following to the extent not constituting a line of credit (other than an overnight draft facility that is not in default); automated clearing house transactions, treasury and/or cash management services, including, without limitation, treasury, depository, overdraft, credit, purchasing or debit card, non-card e-payable services, electronic funds transfer, treasury management services (including controlled disbursement services, overdraft automatic clearing house fund transfer services, return items and interstate depository network services), other demand deposit or operating account relationships, supply chain financial services, foreign exchange facilities (including spot foreign exchange facilities), and merchant services.</w:t>
      </w:r>
    </w:p>
    <w:p>
      <w:pPr>
        <w:pStyle w:val="TextBody"/>
        <w:bidi w:val="0"/>
        <w:spacing w:before="0" w:after="240"/>
        <w:jc w:val="both"/>
        <w:rPr/>
      </w:pPr>
      <w:r>
        <w:rPr>
          <w:color w:val="000000"/>
        </w:rPr>
        <w:t>“</w:t>
      </w:r>
      <w:r>
        <w:rPr>
          <w:rFonts w:ascii="Times New Roman" w:hAnsi="Times New Roman"/>
          <w:b/>
          <w:color w:val="000000"/>
          <w:sz w:val="24"/>
        </w:rPr>
        <w:t>Casualty</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color w:val="000000"/>
          <w:sz w:val="24"/>
        </w:rPr>
        <w:t>means any event that gives rise to the receipt by any Borrower Party of any casualty insurance proceeds or condemnation awards or that gives rise to a taking by a Governmental Authority, in each case, in respect of any equipment, fixed assets or real property (including any improvements thereon) to replace, restore or repair, or compensate for the loss of, such equipment, fixed assets or real property.</w:t>
      </w:r>
    </w:p>
    <w:p>
      <w:pPr>
        <w:pStyle w:val="TextBody"/>
        <w:bidi w:val="0"/>
        <w:spacing w:before="0" w:after="240"/>
        <w:jc w:val="both"/>
        <w:rPr/>
      </w:pPr>
      <w:r>
        <w:rPr>
          <w:color w:val="000000"/>
        </w:rPr>
        <w:t>“</w:t>
      </w:r>
      <w:r>
        <w:rPr>
          <w:rFonts w:ascii="Times New Roman" w:hAnsi="Times New Roman"/>
          <w:b/>
          <w:color w:val="000000"/>
          <w:sz w:val="24"/>
        </w:rPr>
        <w:t>Cause of Action</w:t>
      </w:r>
      <w:r>
        <w:rPr>
          <w:rFonts w:ascii="Times New Roman" w:hAnsi="Times New Roman"/>
          <w:color w:val="000000"/>
          <w:sz w:val="20"/>
        </w:rPr>
        <w:t xml:space="preserve">” </w:t>
      </w:r>
      <w:r>
        <w:rPr>
          <w:rFonts w:ascii="Times New Roman" w:hAnsi="Times New Roman"/>
          <w:color w:val="000000"/>
          <w:sz w:val="24"/>
        </w:rPr>
        <w:t>means any action, claim, cause of action, controversy, demand, right, action, lien, indemnity, interest, guaranty, suit, obligation, liability, damage, judgment, account, defense, offset, power, privilege, and license of any kind or character whatsoever, whether known, unknown, contingent or non-contingent, matured or unmatured, suspected or unsuspected, liquidated or unliquidated, disputed or undisputed, secured or unsecured, assertable directly or derivatively, whether arising before, on, or after the Closing Date, in contract or in tort, in law (whether local, state, or federal U.S. or non-U.S. law) or in equity, or pursuant to any other theory of local, state, or federal U.S. or non-U.S. law. For the avoidance of doubt, “Cause of Action”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title 11 of the United States Code or similar local, state, or federal U.S. or non-U.S. law; (d) any claim or defense including fraud, mistake, duress, and usury, and any other defenses set forth in section 558 of title 11 of the United States Code; (e) any state or foreign law pertaining to actual or constructive fraudulent transfer, fraudulent conveyance, or similar claim; and (f) any “lender liability” or equitable subordination claims or defenses.</w:t>
      </w:r>
    </w:p>
    <w:p>
      <w:pPr>
        <w:pStyle w:val="TextBody"/>
        <w:bidi w:val="0"/>
        <w:spacing w:before="0" w:after="240"/>
        <w:jc w:val="both"/>
        <w:rPr/>
      </w:pPr>
      <w:r>
        <w:rPr>
          <w:strike/>
          <w:color w:val="FF0000"/>
        </w:rPr>
        <w:t>“</w:t>
      </w:r>
      <w:r>
        <w:rPr>
          <w:rFonts w:ascii="Times New Roman" w:hAnsi="Times New Roman"/>
          <w:b/>
          <w:strike/>
          <w:color w:val="FF0000"/>
          <w:sz w:val="24"/>
        </w:rPr>
        <w:t xml:space="preserve">CDOR </w:t>
      </w:r>
      <w:r>
        <w:rPr>
          <w:rFonts w:ascii="Times New Roman" w:hAnsi="Times New Roman"/>
          <w:b/>
          <w:strike/>
          <w:color w:val="008000"/>
          <w:sz w:val="24"/>
        </w:rPr>
        <w:t>Lookback Day</w:t>
      </w:r>
      <w:r>
        <w:rPr>
          <w:rFonts w:ascii="Times New Roman" w:hAnsi="Times New Roman"/>
          <w:strike/>
          <w:color w:val="008000"/>
          <w:sz w:val="20"/>
        </w:rPr>
        <w:t xml:space="preserve">” </w:t>
      </w:r>
      <w:r>
        <w:rPr>
          <w:rFonts w:ascii="Times New Roman" w:hAnsi="Times New Roman"/>
          <w:strike/>
          <w:color w:val="008000"/>
          <w:sz w:val="24"/>
        </w:rPr>
        <w:t>has the meaning specified in the definition of “</w:t>
      </w:r>
      <w:r>
        <w:rPr>
          <w:rFonts w:ascii="Times New Roman" w:hAnsi="Times New Roman"/>
          <w:strike/>
          <w:color w:val="FF0000"/>
          <w:sz w:val="24"/>
        </w:rPr>
        <w:t xml:space="preserve">CDOR </w:t>
      </w:r>
      <w:r>
        <w:rPr>
          <w:rFonts w:ascii="Times New Roman" w:hAnsi="Times New Roman"/>
          <w:strike/>
          <w:color w:val="008000"/>
          <w:sz w:val="24"/>
        </w:rPr>
        <w:t>Rate”.</w:t>
      </w:r>
    </w:p>
    <w:p>
      <w:pPr>
        <w:pStyle w:val="TextBody"/>
        <w:bidi w:val="0"/>
        <w:spacing w:before="0" w:after="240"/>
        <w:jc w:val="both"/>
        <w:rPr/>
      </w:pPr>
      <w:r>
        <w:rPr>
          <w:strike/>
          <w:color w:val="FF0000"/>
        </w:rPr>
        <w:t>“</w:t>
      </w:r>
      <w:r>
        <w:rPr>
          <w:rFonts w:ascii="Times New Roman" w:hAnsi="Times New Roman"/>
          <w:b/>
          <w:strike/>
          <w:color w:val="FF0000"/>
          <w:sz w:val="24"/>
        </w:rPr>
        <w:t xml:space="preserve">CDOR </w:t>
      </w:r>
      <w:r>
        <w:rPr>
          <w:rFonts w:ascii="Times New Roman" w:hAnsi="Times New Roman"/>
          <w:b/>
          <w:strike/>
          <w:color w:val="008000"/>
          <w:sz w:val="24"/>
        </w:rPr>
        <w:t>Rate</w:t>
      </w:r>
      <w:r>
        <w:rPr>
          <w:rFonts w:ascii="Times New Roman" w:hAnsi="Times New Roman"/>
          <w:strike/>
          <w:color w:val="008000"/>
          <w:sz w:val="20"/>
        </w:rPr>
        <w:t xml:space="preserve">” </w:t>
      </w:r>
      <w:r>
        <w:rPr>
          <w:rFonts w:ascii="Times New Roman" w:hAnsi="Times New Roman"/>
          <w:strike/>
          <w:color w:val="008000"/>
          <w:sz w:val="24"/>
        </w:rPr>
        <w:t xml:space="preserve">means, with respect to any Alternative Currency Borrowing denominated in Canadian Dollars and for any Interest Period, the interest rate per annum (the resulting amount rounded upwards, at the Administrative Agent’s reasonable discretion, to the nearest 1/100th of 1%) </w:t>
      </w:r>
      <w:r>
        <w:rPr>
          <w:rFonts w:ascii="Times New Roman" w:hAnsi="Times New Roman"/>
          <w:strike/>
          <w:color w:val="FF0000"/>
          <w:sz w:val="24"/>
        </w:rPr>
        <w:t>(the “</w:t>
      </w:r>
      <w:r>
        <w:rPr>
          <w:rFonts w:ascii="Times New Roman" w:hAnsi="Times New Roman"/>
          <w:b/>
          <w:strike/>
          <w:color w:val="FF0000"/>
          <w:sz w:val="24"/>
        </w:rPr>
        <w:t>CDOR Reference Rate</w:t>
      </w:r>
      <w:r>
        <w:rPr>
          <w:rFonts w:ascii="Times New Roman" w:hAnsi="Times New Roman"/>
          <w:strike/>
          <w:color w:val="FF0000"/>
          <w:sz w:val="20"/>
        </w:rPr>
        <w:t>”</w:t>
      </w:r>
      <w:r>
        <w:rPr>
          <w:rFonts w:ascii="Times New Roman" w:hAnsi="Times New Roman"/>
          <w:strike/>
          <w:color w:val="FF0000"/>
          <w:sz w:val="24"/>
        </w:rPr>
        <w:t xml:space="preserve">) </w:t>
      </w:r>
      <w:r>
        <w:rPr>
          <w:rFonts w:ascii="Times New Roman" w:hAnsi="Times New Roman"/>
          <w:strike/>
          <w:color w:val="008000"/>
          <w:sz w:val="24"/>
        </w:rPr>
        <w:t xml:space="preserve">equal to </w:t>
      </w:r>
      <w:r>
        <w:rPr>
          <w:rFonts w:ascii="Times New Roman" w:hAnsi="Times New Roman"/>
          <w:strike/>
          <w:color w:val="FF0000"/>
          <w:sz w:val="24"/>
        </w:rPr>
        <w:t xml:space="preserve">the arithmetic average rate applicable to Canadian Dollar bankers’ acceptances for the applicable Interest Period appearing on the Bloomberg page BTMM CA, </w:t>
      </w:r>
      <w:r>
        <w:rPr>
          <w:rFonts w:ascii="Times New Roman" w:hAnsi="Times New Roman"/>
          <w:strike/>
          <w:color w:val="008000"/>
          <w:sz w:val="24"/>
        </w:rPr>
        <w:t xml:space="preserve">rounded upwards, at the Administrative Agent’s discretion, to the nearest 1/100 of 1% </w:t>
      </w:r>
      <w:r>
        <w:rPr>
          <w:rFonts w:ascii="Times New Roman" w:hAnsi="Times New Roman"/>
          <w:strike/>
          <w:color w:val="FF0000"/>
          <w:sz w:val="24"/>
        </w:rPr>
        <w:t xml:space="preserve">per annum, at approximately 11:00 a.m. Eastern time, two (2) Eurocurrency Banking </w:t>
      </w:r>
      <w:r>
        <w:rPr>
          <w:rFonts w:ascii="Times New Roman" w:hAnsi="Times New Roman"/>
          <w:strike/>
          <w:color w:val="008000"/>
          <w:sz w:val="24"/>
        </w:rPr>
        <w:t xml:space="preserve">Days prior to the commencement of such Interest Period; </w:t>
      </w:r>
      <w:r>
        <w:rPr>
          <w:rFonts w:ascii="Times New Roman" w:hAnsi="Times New Roman"/>
          <w:strike/>
          <w:color w:val="008000"/>
          <w:sz w:val="24"/>
          <w:u w:val="single"/>
        </w:rPr>
        <w:t>provided</w:t>
      </w:r>
      <w:r>
        <w:rPr>
          <w:rFonts w:ascii="Times New Roman" w:hAnsi="Times New Roman"/>
          <w:strike/>
          <w:color w:val="008000"/>
          <w:sz w:val="20"/>
        </w:rPr>
        <w:t xml:space="preserve"> </w:t>
      </w:r>
      <w:r>
        <w:rPr>
          <w:rFonts w:ascii="Times New Roman" w:hAnsi="Times New Roman"/>
          <w:strike/>
          <w:color w:val="008000"/>
          <w:sz w:val="24"/>
        </w:rPr>
        <w:t xml:space="preserve">that if by such time </w:t>
      </w:r>
      <w:r>
        <w:rPr>
          <w:rFonts w:ascii="Times New Roman" w:hAnsi="Times New Roman"/>
          <w:strike/>
          <w:color w:val="FF0000"/>
          <w:sz w:val="24"/>
        </w:rPr>
        <w:t xml:space="preserve">such rate does not appear on the Bloomberg page BTMM CA, the CDOR Reference Rate on </w:t>
      </w:r>
      <w:r>
        <w:rPr>
          <w:rFonts w:ascii="Times New Roman" w:hAnsi="Times New Roman"/>
          <w:strike/>
          <w:color w:val="008000"/>
          <w:sz w:val="24"/>
        </w:rPr>
        <w:t xml:space="preserve">such day </w:t>
      </w:r>
      <w:r>
        <w:rPr>
          <w:rFonts w:ascii="Times New Roman" w:hAnsi="Times New Roman"/>
          <w:strike/>
          <w:color w:val="FF0000"/>
          <w:sz w:val="24"/>
        </w:rPr>
        <w:t>shall be</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the rate for such period applicable to Canadian Dollar bankers’ acceptances quoted by a bank listed in Schedule I </w:t>
      </w:r>
      <w:r>
        <w:rPr>
          <w:rFonts w:ascii="Times New Roman" w:hAnsi="Times New Roman"/>
          <w:strike/>
          <w:color w:val="008000"/>
          <w:sz w:val="24"/>
        </w:rPr>
        <w:t xml:space="preserve">of the </w:t>
      </w:r>
      <w:r>
        <w:rPr>
          <w:rFonts w:ascii="Times New Roman" w:hAnsi="Times New Roman"/>
          <w:strike/>
          <w:color w:val="FF0000"/>
          <w:sz w:val="24"/>
        </w:rPr>
        <w:t xml:space="preserve">Bank Act (Canada), as reasonably </w:t>
      </w:r>
      <w:r>
        <w:rPr>
          <w:rFonts w:ascii="Times New Roman" w:hAnsi="Times New Roman"/>
          <w:strike/>
          <w:color w:val="008000"/>
          <w:sz w:val="24"/>
        </w:rPr>
        <w:t>selected by the Administrative Agent</w:t>
      </w:r>
      <w:r>
        <w:rPr>
          <w:rFonts w:ascii="Times New Roman" w:hAnsi="Times New Roman"/>
          <w:strike/>
          <w:color w:val="FF0000"/>
          <w:sz w:val="24"/>
        </w:rPr>
        <w:t xml:space="preserve">, as of 11:00 a.m. Eastern time on </w:t>
      </w:r>
      <w:r>
        <w:rPr>
          <w:rFonts w:ascii="Times New Roman" w:hAnsi="Times New Roman"/>
          <w:strike/>
          <w:color w:val="008000"/>
          <w:sz w:val="24"/>
        </w:rPr>
        <w:t xml:space="preserve">such day </w:t>
      </w:r>
      <w:r>
        <w:rPr>
          <w:rFonts w:ascii="Times New Roman" w:hAnsi="Times New Roman"/>
          <w:strike/>
          <w:color w:val="FF0000"/>
          <w:sz w:val="24"/>
        </w:rPr>
        <w:t xml:space="preserve">or, </w:t>
      </w:r>
      <w:r>
        <w:rPr>
          <w:rFonts w:ascii="Times New Roman" w:hAnsi="Times New Roman"/>
          <w:strike/>
          <w:color w:val="008000"/>
          <w:sz w:val="24"/>
        </w:rPr>
        <w:t xml:space="preserve">if such </w:t>
      </w:r>
      <w:r>
        <w:rPr>
          <w:rFonts w:ascii="Times New Roman" w:hAnsi="Times New Roman"/>
          <w:strike/>
          <w:color w:val="FF0000"/>
          <w:sz w:val="24"/>
        </w:rPr>
        <w:t xml:space="preserve">day </w:t>
      </w:r>
      <w:r>
        <w:rPr>
          <w:rFonts w:ascii="Times New Roman" w:hAnsi="Times New Roman"/>
          <w:strike/>
          <w:color w:val="008000"/>
          <w:sz w:val="24"/>
        </w:rPr>
        <w:t xml:space="preserve">is not a Business Day, </w:t>
      </w:r>
      <w:r>
        <w:rPr>
          <w:rFonts w:ascii="Times New Roman" w:hAnsi="Times New Roman"/>
          <w:strike/>
          <w:color w:val="FF0000"/>
          <w:sz w:val="24"/>
        </w:rPr>
        <w:t xml:space="preserve">then </w:t>
      </w:r>
      <w:r>
        <w:rPr>
          <w:rFonts w:ascii="Times New Roman" w:hAnsi="Times New Roman"/>
          <w:strike/>
          <w:color w:val="008000"/>
          <w:sz w:val="24"/>
        </w:rPr>
        <w:t xml:space="preserve">on the </w:t>
      </w:r>
      <w:r>
        <w:rPr>
          <w:rFonts w:ascii="Times New Roman" w:hAnsi="Times New Roman"/>
          <w:strike/>
          <w:color w:val="FF0000"/>
          <w:sz w:val="24"/>
        </w:rPr>
        <w:t xml:space="preserve">immediately </w:t>
      </w:r>
      <w:r>
        <w:rPr>
          <w:rFonts w:ascii="Times New Roman" w:hAnsi="Times New Roman"/>
          <w:strike/>
          <w:color w:val="008000"/>
          <w:sz w:val="24"/>
        </w:rPr>
        <w:t xml:space="preserve">preceding Business Day; </w:t>
      </w:r>
      <w:r>
        <w:rPr>
          <w:rFonts w:ascii="Times New Roman" w:hAnsi="Times New Roman"/>
          <w:strike/>
          <w:color w:val="008000"/>
          <w:sz w:val="24"/>
          <w:u w:val="single"/>
        </w:rPr>
        <w:t>provided</w:t>
      </w:r>
      <w:r>
        <w:rPr>
          <w:rFonts w:ascii="Times New Roman" w:hAnsi="Times New Roman"/>
          <w:strike/>
          <w:color w:val="008000"/>
          <w:sz w:val="20"/>
        </w:rPr>
        <w:t xml:space="preserve"> </w:t>
      </w:r>
      <w:r>
        <w:rPr>
          <w:rFonts w:ascii="Times New Roman" w:hAnsi="Times New Roman"/>
          <w:strike/>
          <w:color w:val="008000"/>
          <w:sz w:val="24"/>
          <w:u w:val="single"/>
        </w:rPr>
        <w:t>further</w:t>
      </w:r>
      <w:r>
        <w:rPr>
          <w:rFonts w:ascii="Times New Roman" w:hAnsi="Times New Roman"/>
          <w:strike/>
          <w:color w:val="008000"/>
          <w:sz w:val="20"/>
        </w:rPr>
        <w:t xml:space="preserve"> </w:t>
      </w:r>
      <w:r>
        <w:rPr>
          <w:rFonts w:ascii="Times New Roman" w:hAnsi="Times New Roman"/>
          <w:strike/>
          <w:color w:val="008000"/>
          <w:sz w:val="24"/>
        </w:rPr>
        <w:t xml:space="preserve">that any </w:t>
      </w:r>
      <w:r>
        <w:rPr>
          <w:rFonts w:ascii="Times New Roman" w:hAnsi="Times New Roman"/>
          <w:strike/>
          <w:color w:val="FF0000"/>
          <w:sz w:val="24"/>
        </w:rPr>
        <w:t xml:space="preserve">CDOR Reference </w:t>
      </w:r>
      <w:r>
        <w:rPr>
          <w:rFonts w:ascii="Times New Roman" w:hAnsi="Times New Roman"/>
          <w:strike/>
          <w:color w:val="008000"/>
          <w:sz w:val="24"/>
        </w:rPr>
        <w:t xml:space="preserve">Rate so determined based on the </w:t>
      </w:r>
      <w:r>
        <w:rPr>
          <w:rFonts w:ascii="Times New Roman" w:hAnsi="Times New Roman"/>
          <w:strike/>
          <w:color w:val="FF0000"/>
          <w:sz w:val="24"/>
        </w:rPr>
        <w:t xml:space="preserve">immediately </w:t>
      </w:r>
      <w:r>
        <w:rPr>
          <w:rFonts w:ascii="Times New Roman" w:hAnsi="Times New Roman"/>
          <w:strike/>
          <w:color w:val="008000"/>
          <w:sz w:val="24"/>
        </w:rPr>
        <w:t xml:space="preserve">preceding Business Day shall be utilized for purposes of calculation of the </w:t>
      </w:r>
      <w:r>
        <w:rPr>
          <w:rFonts w:ascii="Times New Roman" w:hAnsi="Times New Roman"/>
          <w:strike/>
          <w:color w:val="FF0000"/>
          <w:sz w:val="24"/>
        </w:rPr>
        <w:t xml:space="preserve">CDOR Rate </w:t>
      </w:r>
      <w:r>
        <w:rPr>
          <w:rFonts w:ascii="Times New Roman" w:hAnsi="Times New Roman"/>
          <w:strike/>
          <w:color w:val="008000"/>
          <w:sz w:val="24"/>
        </w:rPr>
        <w:t>for no more than three (3) consecutive Business Days (collectively, the “</w:t>
      </w:r>
      <w:r>
        <w:rPr>
          <w:rFonts w:ascii="Times New Roman" w:hAnsi="Times New Roman"/>
          <w:b/>
          <w:strike/>
          <w:color w:val="FF0000"/>
          <w:sz w:val="24"/>
        </w:rPr>
        <w:t xml:space="preserve">CDOR </w:t>
      </w:r>
      <w:r>
        <w:rPr>
          <w:rFonts w:ascii="Times New Roman" w:hAnsi="Times New Roman"/>
          <w:b/>
          <w:strike/>
          <w:color w:val="008000"/>
          <w:sz w:val="24"/>
        </w:rPr>
        <w:t>Lookback Day</w:t>
      </w:r>
      <w:r>
        <w:rPr>
          <w:rFonts w:ascii="Times New Roman" w:hAnsi="Times New Roman"/>
          <w:strike/>
          <w:color w:val="008000"/>
          <w:sz w:val="20"/>
        </w:rPr>
        <w:t>”</w:t>
      </w:r>
      <w:r>
        <w:rPr>
          <w:rFonts w:ascii="Times New Roman" w:hAnsi="Times New Roman"/>
          <w:strike/>
          <w:color w:val="008000"/>
          <w:sz w:val="24"/>
        </w:rPr>
        <w:t>)</w:t>
      </w:r>
      <w:r>
        <w:rPr>
          <w:rFonts w:ascii="Times New Roman" w:hAnsi="Times New Roman"/>
          <w:strike/>
          <w:color w:val="FF0000"/>
          <w:sz w:val="24"/>
        </w:rPr>
        <w:t>.</w:t>
      </w:r>
    </w:p>
    <w:p>
      <w:pPr>
        <w:pStyle w:val="TextBody"/>
        <w:bidi w:val="0"/>
        <w:spacing w:before="0" w:after="240"/>
        <w:jc w:val="both"/>
        <w:rPr/>
      </w:pPr>
      <w:r>
        <w:rPr>
          <w:strike/>
          <w:color w:val="FF0000"/>
        </w:rPr>
        <w:t>“</w:t>
      </w:r>
      <w:r>
        <w:rPr>
          <w:rFonts w:ascii="Times New Roman" w:hAnsi="Times New Roman"/>
          <w:b/>
          <w:strike/>
          <w:color w:val="FF0000"/>
          <w:sz w:val="24"/>
        </w:rPr>
        <w:t>CDOR Reference Rate</w:t>
      </w:r>
      <w:r>
        <w:rPr>
          <w:rFonts w:ascii="Times New Roman" w:hAnsi="Times New Roman"/>
          <w:strike/>
          <w:color w:val="008000"/>
          <w:sz w:val="20"/>
        </w:rPr>
        <w:t xml:space="preserve">” </w:t>
      </w:r>
      <w:r>
        <w:rPr>
          <w:rFonts w:ascii="Times New Roman" w:hAnsi="Times New Roman"/>
          <w:strike/>
          <w:color w:val="008000"/>
          <w:sz w:val="24"/>
        </w:rPr>
        <w:t>has the meaning specified in the definition of “</w:t>
      </w:r>
      <w:r>
        <w:rPr>
          <w:rFonts w:ascii="Times New Roman" w:hAnsi="Times New Roman"/>
          <w:strike/>
          <w:color w:val="FF0000"/>
          <w:sz w:val="24"/>
        </w:rPr>
        <w:t>CDOR Rate”.</w:t>
      </w:r>
    </w:p>
    <w:p>
      <w:pPr>
        <w:pStyle w:val="TextBody"/>
        <w:bidi w:val="0"/>
        <w:spacing w:before="0" w:after="240"/>
        <w:jc w:val="both"/>
        <w:rPr/>
      </w:pPr>
      <w:r>
        <w:rPr>
          <w:color w:val="000000"/>
        </w:rPr>
        <w:t>“</w:t>
      </w:r>
      <w:r>
        <w:rPr>
          <w:rFonts w:ascii="Times New Roman" w:hAnsi="Times New Roman"/>
          <w:b/>
          <w:color w:val="000000"/>
          <w:sz w:val="24"/>
        </w:rPr>
        <w:t>CG Largest Shareholder Related Parties</w:t>
      </w:r>
      <w:r>
        <w:rPr>
          <w:rFonts w:ascii="Times New Roman" w:hAnsi="Times New Roman"/>
          <w:color w:val="000000"/>
          <w:sz w:val="20"/>
        </w:rPr>
        <w:t xml:space="preserve">” </w:t>
      </w:r>
      <w:r>
        <w:rPr>
          <w:rFonts w:ascii="Times New Roman" w:hAnsi="Times New Roman"/>
          <w:color w:val="000000"/>
          <w:sz w:val="24"/>
        </w:rPr>
        <w:t>means, collectively, the largest holder of Voting Stock in the Borrower as of the Closing Date and any other Person which directly or indirectly is Controlled by such holder.</w:t>
      </w:r>
    </w:p>
    <w:p>
      <w:pPr>
        <w:pStyle w:val="TextBody"/>
        <w:bidi w:val="0"/>
        <w:spacing w:before="0" w:after="240"/>
        <w:jc w:val="both"/>
        <w:rPr>
          <w:rFonts w:ascii="Times New Roman" w:hAnsi="Times New Roman"/>
          <w:sz w:val="20"/>
        </w:rPr>
      </w:pPr>
      <w:r>
        <w:rPr>
          <w:rFonts w:ascii="Times New Roman" w:hAnsi="Times New Roman"/>
          <w:color w:val="000000"/>
          <w:sz w:val="24"/>
        </w:rPr>
        <w:t>A “</w:t>
      </w:r>
      <w:r>
        <w:rPr>
          <w:rFonts w:ascii="Times New Roman" w:hAnsi="Times New Roman"/>
          <w:b/>
          <w:color w:val="000000"/>
          <w:sz w:val="24"/>
        </w:rPr>
        <w:t>Change</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will be deemed to occur if at any time any person or “group” (within the meaning of Rule 13d-3 and Rule 13d-5 under the Exchange Act as in effect on the date hereof, but excluding any employee benefit plan and any person or entity acting in its capacity as trustee, agent or other fiduciary or administrator of any such plan), other than one or more CG Largest Shareholder Related Parties, acquires “beneficial ownership” (as defined in Rules 13(d)-3 and 13(d)-5 under the Exchange Act) of both (i) more than 50.0% of the Voting Stock (measured by reference to ordinary voting power) of the Borrower (determined on a fully diluted basis) and (ii) more than the percentage of Voting Stock (measured by reference to ordinary voting power) of the Borrower that is at the time beneficially owned, directly or indirectly, by the CG Largest Shareholder Related Parties, taken together. Notwithstanding the preceding or any provision of Rule 13d-3 of the Exchange Act (or any successor provision), (a)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and (b) a Change of Control will be deemed to not have occurred at any time if the CG Largest Shareholder Related Parties have, at such time, directly or indirectly, the right or the ability, by voting power, contract or otherwise, to elect, or nominate or designate for election, at least a majority of the seats available for occupancy on the board of directors of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Closing</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 September 26, 2022.</w:t>
      </w:r>
    </w:p>
    <w:p>
      <w:pPr>
        <w:pStyle w:val="TextBody"/>
        <w:bidi w:val="0"/>
        <w:spacing w:before="0" w:after="240"/>
        <w:jc w:val="both"/>
        <w:rPr/>
      </w:pPr>
      <w:r>
        <w:rPr>
          <w:color w:val="000000"/>
        </w:rPr>
        <w:t>“</w:t>
      </w:r>
      <w:r>
        <w:rPr>
          <w:rFonts w:ascii="Times New Roman" w:hAnsi="Times New Roman"/>
          <w:b/>
          <w:color w:val="000000"/>
          <w:sz w:val="24"/>
        </w:rPr>
        <w:t>Co-Borrower Joinder Agreement</w:t>
      </w:r>
      <w:r>
        <w:rPr>
          <w:rFonts w:ascii="Times New Roman" w:hAnsi="Times New Roman"/>
          <w:color w:val="000000"/>
          <w:sz w:val="20"/>
        </w:rPr>
        <w:t xml:space="preserve">” </w:t>
      </w:r>
      <w:r>
        <w:rPr>
          <w:rFonts w:ascii="Times New Roman" w:hAnsi="Times New Roman"/>
          <w:color w:val="000000"/>
          <w:sz w:val="24"/>
        </w:rPr>
        <w:t xml:space="preserve">means a joinder agreement, in substantially the form of </w:t>
      </w:r>
      <w:r>
        <w:rPr>
          <w:rFonts w:ascii="Times New Roman" w:hAnsi="Times New Roman"/>
          <w:color w:val="000000"/>
          <w:sz w:val="24"/>
          <w:u w:val="single"/>
        </w:rPr>
        <w:t>Exhibit K</w:t>
      </w:r>
      <w:r>
        <w:rPr>
          <w:rFonts w:ascii="Times New Roman" w:hAnsi="Times New Roman"/>
          <w:color w:val="000000"/>
          <w:sz w:val="20"/>
        </w:rPr>
        <w:t xml:space="preserve"> </w:t>
      </w:r>
      <w:r>
        <w:rPr>
          <w:rFonts w:ascii="Times New Roman" w:hAnsi="Times New Roman"/>
          <w:color w:val="000000"/>
          <w:sz w:val="24"/>
        </w:rPr>
        <w:t>hereto or otherwise in a form reasonably acceptable to the Administrative Agent, pursuant to which a Co-Borrower agrees to become an obligor in respect of Borrowings under this Agreement.</w:t>
      </w:r>
    </w:p>
    <w:p>
      <w:pPr>
        <w:pStyle w:val="TextBody"/>
        <w:bidi w:val="0"/>
        <w:spacing w:before="0" w:after="240"/>
        <w:jc w:val="both"/>
        <w:rPr/>
      </w:pPr>
      <w:r>
        <w:rPr>
          <w:color w:val="000000"/>
        </w:rPr>
        <w:t>“</w:t>
      </w:r>
      <w:r>
        <w:rPr>
          <w:rFonts w:ascii="Times New Roman" w:hAnsi="Times New Roman"/>
          <w:b/>
          <w:color w:val="000000"/>
          <w:sz w:val="24"/>
        </w:rPr>
        <w:t>Co-Borrowers</w:t>
      </w:r>
      <w:r>
        <w:rPr>
          <w:rFonts w:ascii="Times New Roman" w:hAnsi="Times New Roman"/>
          <w:color w:val="000000"/>
          <w:sz w:val="20"/>
        </w:rPr>
        <w:t xml:space="preserve">” </w:t>
      </w:r>
      <w:r>
        <w:rPr>
          <w:rFonts w:ascii="Times New Roman" w:hAnsi="Times New Roman"/>
          <w:color w:val="000000"/>
          <w:sz w:val="24"/>
        </w:rPr>
        <w:t xml:space="preserve">means Wholly Owned Restricted Subsidiaries organized in any Applicable Jurisdiction from time to time designated by the Borrower to the Administrative Agent as “borrowers” with respect to Borrowings in accordance with </w:t>
      </w:r>
      <w:r>
        <w:rPr>
          <w:rFonts w:ascii="Times New Roman" w:hAnsi="Times New Roman"/>
          <w:color w:val="000000"/>
          <w:sz w:val="24"/>
          <w:u w:val="single"/>
        </w:rPr>
        <w:t>Section 11.01</w:t>
      </w:r>
      <w:r>
        <w:rPr>
          <w:rFonts w:ascii="Times New Roman" w:hAnsi="Times New Roman"/>
          <w:color w:val="000000"/>
          <w:sz w:val="24"/>
        </w:rPr>
        <w:t>, and “Co-Borrower” means any one of them.</w:t>
      </w:r>
    </w:p>
    <w:p>
      <w:pPr>
        <w:pStyle w:val="TextBody"/>
        <w:bidi w:val="0"/>
        <w:spacing w:before="0" w:after="240"/>
        <w:jc w:val="both"/>
        <w:rPr/>
      </w:pPr>
      <w:r>
        <w:rPr>
          <w:color w:val="000000"/>
        </w:rPr>
        <w:t>“</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 from time to time.</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Collateral</w:t>
      </w:r>
      <w:r>
        <w:rPr>
          <w:rFonts w:ascii="Times New Roman" w:hAnsi="Times New Roman"/>
          <w:color w:val="000000"/>
          <w:sz w:val="20"/>
        </w:rPr>
        <w:t xml:space="preserve">” </w:t>
      </w:r>
      <w:r>
        <w:rPr>
          <w:rFonts w:ascii="Times New Roman" w:hAnsi="Times New Roman"/>
          <w:color w:val="000000"/>
          <w:sz w:val="24"/>
        </w:rPr>
        <w:t>means all of the “Collateral” (or similar term) referred to in the Collateral Documents and all of the other property and assets that are or are required under the terms of the Collateral Documents to be subject to Liens in favor of the Collateral Agent for the benefit of the Secured Parties.</w:t>
      </w:r>
    </w:p>
    <w:p>
      <w:pPr>
        <w:pStyle w:val="TextBody"/>
        <w:bidi w:val="0"/>
        <w:spacing w:before="0" w:after="240"/>
        <w:jc w:val="both"/>
        <w:rPr/>
      </w:pPr>
      <w:r>
        <w:rPr>
          <w:color w:val="000000"/>
        </w:rPr>
        <w:t>“</w:t>
      </w:r>
      <w:r>
        <w:rPr>
          <w:rFonts w:ascii="Times New Roman" w:hAnsi="Times New Roman"/>
          <w:b/>
          <w:color w:val="000000"/>
          <w:sz w:val="24"/>
        </w:rPr>
        <w:t>Collateral</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means PNC, acting through such of its Affiliates or branches as it may designate, in its capacity as collateral agent under any of the Loan Documents, or any successor collateral agent permitted by the terms hereof.</w:t>
      </w:r>
    </w:p>
    <w:p>
      <w:pPr>
        <w:pStyle w:val="TextBody"/>
        <w:bidi w:val="0"/>
        <w:spacing w:before="0" w:after="240"/>
        <w:jc w:val="both"/>
        <w:rPr/>
      </w:pPr>
      <w:r>
        <w:rPr>
          <w:color w:val="000000"/>
        </w:rPr>
        <w:t>“</w:t>
      </w:r>
      <w:r>
        <w:rPr>
          <w:rFonts w:ascii="Times New Roman" w:hAnsi="Times New Roman"/>
          <w:b/>
          <w:color w:val="000000"/>
          <w:sz w:val="24"/>
        </w:rPr>
        <w:t>Collateral</w:t>
      </w:r>
      <w:r>
        <w:rPr>
          <w:rFonts w:ascii="Times New Roman" w:hAnsi="Times New Roman"/>
          <w:color w:val="000000"/>
          <w:sz w:val="20"/>
        </w:rPr>
        <w:t xml:space="preserve"> </w:t>
      </w:r>
      <w:r>
        <w:rPr>
          <w:rFonts w:ascii="Times New Roman" w:hAnsi="Times New Roman"/>
          <w:b/>
          <w:color w:val="000000"/>
          <w:sz w:val="24"/>
        </w:rPr>
        <w:t>Documents</w:t>
      </w:r>
      <w:r>
        <w:rPr>
          <w:rFonts w:ascii="Times New Roman" w:hAnsi="Times New Roman"/>
          <w:color w:val="000000"/>
          <w:sz w:val="20"/>
        </w:rPr>
        <w:t xml:space="preserve">” </w:t>
      </w:r>
      <w:r>
        <w:rPr>
          <w:rFonts w:ascii="Times New Roman" w:hAnsi="Times New Roman"/>
          <w:color w:val="000000"/>
          <w:sz w:val="24"/>
        </w:rPr>
        <w:t xml:space="preserve">means, collectively, the Security Agreement, the Intellectual Property Security Agreement, the Mortgages (if any), collateral assignments, Security Agreement Supplements, Intellectual Property Security Agreement Supplements, security agreements, pledge agreements or other similar agreements delivered to the Collateral Agent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Section 6.14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6.16</w:t>
      </w:r>
      <w:r>
        <w:rPr>
          <w:rFonts w:ascii="Times New Roman" w:hAnsi="Times New Roman"/>
          <w:color w:val="000000"/>
          <w:sz w:val="24"/>
        </w:rPr>
        <w:t>, and each of the other agreements, instruments or documents that creates or purports to create a Lien in favor of the Collateral Agent for the benefit of the Secured Parties as security for the Secured Obligations.</w:t>
      </w:r>
    </w:p>
    <w:p>
      <w:pPr>
        <w:pStyle w:val="TextBody"/>
        <w:bidi w:val="0"/>
        <w:spacing w:before="0" w:after="240"/>
        <w:jc w:val="both"/>
        <w:rPr/>
      </w:pPr>
      <w:r>
        <w:rPr>
          <w:color w:val="000000"/>
        </w:rPr>
        <w:t>“</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color w:val="000000"/>
          <w:sz w:val="24"/>
        </w:rPr>
        <w:t>means a Revolving Credit Commitment.</w:t>
      </w:r>
    </w:p>
    <w:p>
      <w:pPr>
        <w:pStyle w:val="TextBody"/>
        <w:bidi w:val="0"/>
        <w:spacing w:before="0" w:after="240"/>
        <w:jc w:val="both"/>
        <w:rPr/>
      </w:pPr>
      <w:r>
        <w:rPr>
          <w:color w:val="000000"/>
        </w:rPr>
        <w:t>“</w:t>
      </w:r>
      <w:r>
        <w:rPr>
          <w:rFonts w:ascii="Times New Roman" w:hAnsi="Times New Roman"/>
          <w:b/>
          <w:color w:val="000000"/>
          <w:sz w:val="24"/>
        </w:rPr>
        <w:t>Committed</w:t>
      </w:r>
      <w:r>
        <w:rPr>
          <w:rFonts w:ascii="Times New Roman" w:hAnsi="Times New Roman"/>
          <w:color w:val="000000"/>
          <w:sz w:val="20"/>
        </w:rPr>
        <w:t xml:space="preserve"> </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b/>
          <w:color w:val="000000"/>
          <w:sz w:val="24"/>
        </w:rPr>
        <w:t>Notice</w:t>
      </w:r>
      <w:r>
        <w:rPr>
          <w:rFonts w:ascii="Times New Roman" w:hAnsi="Times New Roman"/>
          <w:color w:val="000000"/>
          <w:sz w:val="20"/>
        </w:rPr>
        <w:t xml:space="preserve">” </w:t>
      </w:r>
      <w:r>
        <w:rPr>
          <w:rFonts w:ascii="Times New Roman" w:hAnsi="Times New Roman"/>
          <w:color w:val="000000"/>
          <w:sz w:val="24"/>
        </w:rPr>
        <w:t xml:space="preserve">means a notice of (a) Borrowing, (b) a conversion of Loans from one Type to another or (c) a continuation of SOFR Loans or Alternative Currency Loans, pursuant to </w:t>
      </w:r>
      <w:r>
        <w:rPr>
          <w:rFonts w:ascii="Times New Roman" w:hAnsi="Times New Roman"/>
          <w:color w:val="000000"/>
          <w:sz w:val="24"/>
          <w:u w:val="single"/>
        </w:rPr>
        <w:t>Section 2.02(a)</w:t>
      </w:r>
      <w:r>
        <w:rPr>
          <w:rFonts w:ascii="Times New Roman" w:hAnsi="Times New Roman"/>
          <w:color w:val="000000"/>
          <w:sz w:val="24"/>
        </w:rPr>
        <w:t xml:space="preserve">, which shall be substantially in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or such other form reasonably approved by the Administrative Agent and the Borrower.</w:t>
      </w:r>
    </w:p>
    <w:p>
      <w:pPr>
        <w:pStyle w:val="TextBody"/>
        <w:bidi w:val="0"/>
        <w:spacing w:before="0" w:after="240"/>
        <w:jc w:val="both"/>
        <w:rPr/>
      </w:pPr>
      <w:r>
        <w:rPr>
          <w:color w:val="000000"/>
        </w:rPr>
        <w:t>“</w:t>
      </w:r>
      <w:r>
        <w:rPr>
          <w:rFonts w:ascii="Times New Roman" w:hAnsi="Times New Roman"/>
          <w:b/>
          <w:color w:val="000000"/>
          <w:sz w:val="24"/>
        </w:rPr>
        <w:t>Commodity</w:t>
      </w:r>
      <w:r>
        <w:rPr>
          <w:rFonts w:ascii="Times New Roman" w:hAnsi="Times New Roman"/>
          <w:color w:val="000000"/>
          <w:sz w:val="20"/>
        </w:rPr>
        <w:t xml:space="preserve"> </w:t>
      </w:r>
      <w:r>
        <w:rPr>
          <w:rFonts w:ascii="Times New Roman" w:hAnsi="Times New Roman"/>
          <w:b/>
          <w:color w:val="000000"/>
          <w:sz w:val="24"/>
        </w:rPr>
        <w:t>Exchange</w:t>
      </w:r>
      <w:r>
        <w:rPr>
          <w:rFonts w:ascii="Times New Roman" w:hAnsi="Times New Roman"/>
          <w:color w:val="000000"/>
          <w:sz w:val="20"/>
        </w:rPr>
        <w:t xml:space="preserve"> </w:t>
      </w:r>
      <w:r>
        <w:rPr>
          <w:rFonts w:ascii="Times New Roman" w:hAnsi="Times New Roman"/>
          <w:b/>
          <w:color w:val="000000"/>
          <w:sz w:val="24"/>
        </w:rPr>
        <w:t>Act</w:t>
      </w:r>
      <w:r>
        <w:rPr>
          <w:rFonts w:ascii="Times New Roman" w:hAnsi="Times New Roman"/>
          <w:color w:val="000000"/>
          <w:sz w:val="20"/>
        </w:rPr>
        <w:t xml:space="preserve">” </w:t>
      </w:r>
      <w:r>
        <w:rPr>
          <w:rFonts w:ascii="Times New Roman" w:hAnsi="Times New Roman"/>
          <w:color w:val="000000"/>
          <w:sz w:val="24"/>
        </w:rPr>
        <w:t xml:space="preserve">means the Commodity Exchange Act (7 U.S.C. §§ 1 </w:t>
      </w:r>
      <w:r>
        <w:rPr>
          <w:rFonts w:ascii="Times New Roman" w:hAnsi="Times New Roman"/>
          <w:i/>
          <w:color w:val="000000"/>
          <w:sz w:val="24"/>
        </w:rPr>
        <w:t>et. seq.)</w:t>
      </w:r>
      <w:r>
        <w:rPr>
          <w:rFonts w:ascii="Times New Roman" w:hAnsi="Times New Roman"/>
          <w:color w:val="000000"/>
          <w:sz w:val="24"/>
        </w:rPr>
        <w:t>, as amended from time to time, and any successor statute.</w:t>
      </w:r>
    </w:p>
    <w:p>
      <w:pPr>
        <w:pStyle w:val="TextBody"/>
        <w:bidi w:val="0"/>
        <w:spacing w:before="0" w:after="240"/>
        <w:jc w:val="both"/>
        <w:rPr/>
      </w:pPr>
      <w:r>
        <w:rPr>
          <w:color w:val="000000"/>
        </w:rPr>
        <w:t>“</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b/>
          <w:color w:val="000000"/>
          <w:sz w:val="24"/>
        </w:rPr>
        <w:t>Competitor</w:t>
      </w:r>
      <w:r>
        <w:rPr>
          <w:rFonts w:ascii="Times New Roman" w:hAnsi="Times New Roman"/>
          <w:color w:val="000000"/>
          <w:sz w:val="20"/>
        </w:rPr>
        <w:t xml:space="preserve">” </w:t>
      </w:r>
      <w:r>
        <w:rPr>
          <w:rFonts w:ascii="Times New Roman" w:hAnsi="Times New Roman"/>
          <w:color w:val="000000"/>
          <w:sz w:val="24"/>
        </w:rPr>
        <w:t>means any Person that competes with the business of the Borrower and its respective direct and indirect Subsidiaries from time to time.</w:t>
      </w:r>
    </w:p>
    <w:p>
      <w:pPr>
        <w:pStyle w:val="TextBody"/>
        <w:bidi w:val="0"/>
        <w:spacing w:before="0" w:after="240"/>
        <w:jc w:val="both"/>
        <w:rPr/>
      </w:pPr>
      <w:r>
        <w:rPr>
          <w:color w:val="0000FF"/>
          <w:u w:val="single"/>
        </w:rPr>
        <w:t>“</w:t>
      </w:r>
      <w:r>
        <w:rPr>
          <w:rFonts w:ascii="Times New Roman" w:hAnsi="Times New Roman"/>
          <w:b/>
          <w:color w:val="0000FF"/>
          <w:sz w:val="24"/>
          <w:u w:val="single"/>
        </w:rPr>
        <w:t>Compliance Authority</w:t>
      </w:r>
      <w:r>
        <w:rPr>
          <w:rFonts w:ascii="Times New Roman" w:hAnsi="Times New Roman"/>
          <w:color w:val="0000FF"/>
          <w:sz w:val="20"/>
          <w:u w:val="single"/>
        </w:rPr>
        <w:t xml:space="preserve">” </w:t>
      </w:r>
      <w:r>
        <w:rPr>
          <w:rFonts w:ascii="Times New Roman" w:hAnsi="Times New Roman"/>
          <w:color w:val="0000FF"/>
          <w:sz w:val="24"/>
          <w:u w:val="single"/>
        </w:rPr>
        <w:t xml:space="preserve">means (a) any Governmental Authority </w:t>
      </w:r>
      <w:r>
        <w:rPr>
          <w:rFonts w:ascii="Times New Roman" w:hAnsi="Times New Roman"/>
          <w:color w:val="008000"/>
          <w:sz w:val="24"/>
          <w:u w:val="single"/>
        </w:rPr>
        <w:t xml:space="preserve">of the United </w:t>
      </w:r>
      <w:r>
        <w:rPr>
          <w:rFonts w:ascii="Times New Roman" w:hAnsi="Times New Roman"/>
          <w:color w:val="0000FF"/>
          <w:sz w:val="24"/>
          <w:u w:val="single"/>
        </w:rPr>
        <w:t xml:space="preserve">States (including </w:t>
      </w:r>
      <w:r>
        <w:rPr>
          <w:rFonts w:ascii="Times New Roman" w:hAnsi="Times New Roman"/>
          <w:color w:val="008000"/>
          <w:sz w:val="24"/>
          <w:u w:val="single"/>
        </w:rPr>
        <w:t xml:space="preserve">the U.S. </w:t>
      </w:r>
      <w:r>
        <w:rPr>
          <w:rFonts w:ascii="Times New Roman" w:hAnsi="Times New Roman"/>
          <w:color w:val="0000FF"/>
          <w:sz w:val="24"/>
          <w:u w:val="single"/>
        </w:rPr>
        <w:t xml:space="preserve">Department of the Treasury, OFAC, and the U.S. Department of State), </w:t>
      </w:r>
      <w:r>
        <w:rPr>
          <w:rFonts w:ascii="Times New Roman" w:hAnsi="Times New Roman"/>
          <w:color w:val="008000"/>
          <w:sz w:val="24"/>
          <w:u w:val="single"/>
        </w:rPr>
        <w:t>the European Union</w:t>
      </w:r>
      <w:r>
        <w:rPr>
          <w:rFonts w:ascii="Times New Roman" w:hAnsi="Times New Roman"/>
          <w:color w:val="0000FF"/>
          <w:sz w:val="24"/>
          <w:u w:val="single"/>
        </w:rPr>
        <w:t xml:space="preserve">, </w:t>
      </w:r>
      <w:r>
        <w:rPr>
          <w:rFonts w:ascii="Times New Roman" w:hAnsi="Times New Roman"/>
          <w:color w:val="008000"/>
          <w:sz w:val="24"/>
          <w:u w:val="single"/>
        </w:rPr>
        <w:t xml:space="preserve">the United Kingdom, or </w:t>
      </w:r>
      <w:r>
        <w:rPr>
          <w:rFonts w:ascii="Times New Roman" w:hAnsi="Times New Roman"/>
          <w:color w:val="0000FF"/>
          <w:sz w:val="24"/>
          <w:u w:val="single"/>
        </w:rPr>
        <w:t xml:space="preserve">Canada; (b) </w:t>
      </w:r>
      <w:r>
        <w:rPr>
          <w:rFonts w:ascii="Times New Roman" w:hAnsi="Times New Roman"/>
          <w:color w:val="008000"/>
          <w:sz w:val="24"/>
          <w:u w:val="single"/>
        </w:rPr>
        <w:t>the United Nations Security Council</w:t>
      </w:r>
      <w:r>
        <w:rPr>
          <w:rFonts w:ascii="Times New Roman" w:hAnsi="Times New Roman"/>
          <w:color w:val="0000FF"/>
          <w:sz w:val="24"/>
          <w:u w:val="single"/>
        </w:rPr>
        <w:t>; and (c) any other Governmental Authority with jurisdiction over the parties to this Agreement.</w:t>
      </w:r>
    </w:p>
    <w:p>
      <w:pPr>
        <w:pStyle w:val="TextBody"/>
        <w:bidi w:val="0"/>
        <w:spacing w:before="0" w:after="240"/>
        <w:jc w:val="both"/>
        <w:rPr/>
      </w:pPr>
      <w:r>
        <w:rPr>
          <w:color w:val="000000"/>
        </w:rPr>
        <w:t>“</w:t>
      </w:r>
      <w:r>
        <w:rPr>
          <w:rFonts w:ascii="Times New Roman" w:hAnsi="Times New Roman"/>
          <w:b/>
          <w:color w:val="000000"/>
          <w:sz w:val="24"/>
        </w:rPr>
        <w:t>Compliance</w:t>
      </w:r>
      <w:r>
        <w:rPr>
          <w:rFonts w:ascii="Times New Roman" w:hAnsi="Times New Roman"/>
          <w:color w:val="000000"/>
          <w:sz w:val="20"/>
        </w:rPr>
        <w:t xml:space="preserve"> </w:t>
      </w:r>
      <w:r>
        <w:rPr>
          <w:rFonts w:ascii="Times New Roman" w:hAnsi="Times New Roman"/>
          <w:b/>
          <w:color w:val="000000"/>
          <w:sz w:val="24"/>
        </w:rPr>
        <w:t>Certificate</w:t>
      </w:r>
      <w:r>
        <w:rPr>
          <w:rFonts w:ascii="Times New Roman" w:hAnsi="Times New Roman"/>
          <w:color w:val="000000"/>
          <w:sz w:val="20"/>
        </w:rPr>
        <w:t xml:space="preserve">” </w:t>
      </w:r>
      <w:r>
        <w:rPr>
          <w:rFonts w:ascii="Times New Roman" w:hAnsi="Times New Roman"/>
          <w:color w:val="000000"/>
          <w:sz w:val="24"/>
        </w:rPr>
        <w:t xml:space="preserve">means a certificate substantially in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or such other form as may be agreed between the Borrower and the Administrative Agent.</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Expense</w:t>
      </w:r>
      <w:r>
        <w:rPr>
          <w:rFonts w:ascii="Times New Roman" w:hAnsi="Times New Roman"/>
          <w:color w:val="000000"/>
          <w:sz w:val="20"/>
        </w:rPr>
        <w:t xml:space="preserve">” </w:t>
      </w:r>
      <w:r>
        <w:rPr>
          <w:rFonts w:ascii="Times New Roman" w:hAnsi="Times New Roman"/>
          <w:color w:val="000000"/>
          <w:sz w:val="24"/>
        </w:rPr>
        <w:t xml:space="preserve">means, with respect to any Person for any period, without duplication, the cash interest expense (including that attributable to any Capitalized Lease Obligation), net of cash interest income, with respect to Consolidated Funded </w:t>
      </w:r>
      <w:r>
        <w:rPr>
          <w:rFonts w:ascii="Times New Roman" w:hAnsi="Times New Roman"/>
          <w:color w:val="0000FF"/>
          <w:sz w:val="24"/>
          <w:u w:val="single"/>
        </w:rPr>
        <w:t xml:space="preserve">Net </w:t>
      </w:r>
      <w:r>
        <w:rPr>
          <w:rFonts w:ascii="Times New Roman" w:hAnsi="Times New Roman"/>
          <w:color w:val="000000"/>
          <w:sz w:val="24"/>
        </w:rPr>
        <w:t>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 case:</w:t>
      </w:r>
    </w:p>
    <w:p>
      <w:pPr>
        <w:pStyle w:val="TextBody"/>
        <w:bidi w:val="0"/>
        <w:spacing w:before="0" w:after="240"/>
        <w:jc w:val="both"/>
        <w:rPr>
          <w:rFonts w:ascii="Times New Roman" w:hAnsi="Times New Roman"/>
          <w:sz w:val="20"/>
        </w:rPr>
      </w:pPr>
      <w:r>
        <w:rPr>
          <w:rFonts w:ascii="Times New Roman" w:hAnsi="Times New Roman"/>
          <w:color w:val="000000"/>
          <w:sz w:val="24"/>
        </w:rPr>
        <w:t>(i) deferred financing costs, debt issuance costs, commissions, fees and expenses, and in each case, the amortization thereof, and any other amounts of non-cash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interest (including as a result of the effects of acquisition method accounting or pushdown accounting),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interest expense attributable to the movement of the mark-to-market valuation of obligations under Swap Obligations or other derivative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costs associated with incurring or terminating Swap Contracts and cash costs associated with breakage in respect of hedging agreements for interest rates,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commissions, discounts, yield, make-whole premium and other fees and charges (including any interest expense) incurred in connection with any non-recourse Indebtedness and any Qualified Structured Financings,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“additional interest” owing pursuant to a registration rights agreement with respect to any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any payments with respect to make-whole premiums or other breakage costs of any Indebtedness, including any Indebtedness issued in connection with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penalties and interest relating to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accretion or accrual of discounted liabilities not constituting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interest expense attributable to the Borrower resulting from push-down accounting,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expense resulting from the discounting of Indebtedness in connection with the application of recapitalization or purchase accounting,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any interest expense attributable to the exercise of appraisal rights and the settlement of any claims or actions (whether actual, contingent or potential) with respect thereto in connection with the Transactions, any acquisition or Investment,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 and fees payable to rating agencies with regards to Indebtedness;</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 when determining Consolidated Cash Interest Expense in respect of any four-quarter period ending prior to the first anniversary of the Closing Date, Consolidated Cash Interest Expense will be calculated by multiplying the aggregate Consolidated Cash Interest Expense accrued since the Closing Date by 365 and then dividing such product by the number of days from and including the Closing Date to and including the last day of such period and (b) in the case of any Person that became a Restricted Subsidiary of such Person after the commencement of such four-quarter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interest expense of such Person paid in cash prior to the date on which it became a Restricted Subsidiary of such Person will be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definition, interest on a Capitalized Lease Obligation will be deemed to accrue at an interest rate reasonably determined by such Person to be the rate of interest implicit in such Capitalized Lease Obligation in accordance with GAAP.</w:t>
      </w:r>
    </w:p>
    <w:p>
      <w:pPr>
        <w:pStyle w:val="TextBody"/>
        <w:bidi w:val="0"/>
        <w:spacing w:before="0" w:after="240"/>
        <w:jc w:val="both"/>
        <w:rPr/>
      </w:pPr>
      <w:r>
        <w:rPr>
          <w:color w:val="000000"/>
        </w:rPr>
        <w:t>“</w:t>
      </w:r>
      <w:r>
        <w:rPr>
          <w:rFonts w:ascii="Times New Roman" w:hAnsi="Times New Roman"/>
          <w:b/>
          <w:color w:val="000000"/>
          <w:sz w:val="24"/>
        </w:rPr>
        <w:t>Consolidated Depreciation and Amortization Expense</w:t>
      </w:r>
      <w:r>
        <w:rPr>
          <w:rFonts w:ascii="Times New Roman" w:hAnsi="Times New Roman"/>
          <w:color w:val="000000"/>
          <w:sz w:val="20"/>
        </w:rPr>
        <w:t xml:space="preserve">” </w:t>
      </w:r>
      <w:r>
        <w:rPr>
          <w:rFonts w:ascii="Times New Roman" w:hAnsi="Times New Roman"/>
          <w:color w:val="000000"/>
          <w:sz w:val="24"/>
        </w:rPr>
        <w:t>means,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EBITDA</w:t>
      </w:r>
      <w:r>
        <w:rPr>
          <w:rFonts w:ascii="Times New Roman" w:hAnsi="Times New Roman"/>
          <w:color w:val="000000"/>
          <w:sz w:val="20"/>
        </w:rPr>
        <w:t xml:space="preserve">” </w:t>
      </w:r>
      <w:r>
        <w:rPr>
          <w:rFonts w:ascii="Times New Roman" w:hAnsi="Times New Roman"/>
          <w:color w:val="000000"/>
          <w:sz w:val="24"/>
        </w:rPr>
        <w:t>means, with respect to any Person and its Restricted Subsidiaries on a consolidated basis for any period, the Consolidated Net Income of such Person for such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increased</w:t>
      </w:r>
      <w:r>
        <w:rPr>
          <w:rFonts w:ascii="Times New Roman" w:hAnsi="Times New Roman"/>
          <w:color w:val="000000"/>
          <w:sz w:val="24"/>
        </w:rPr>
        <w:t xml:space="preserve">, in each case (other than with respect to </w:t>
      </w:r>
      <w:r>
        <w:rPr>
          <w:rFonts w:ascii="Times New Roman" w:hAnsi="Times New Roman"/>
          <w:color w:val="000000"/>
          <w:sz w:val="24"/>
          <w:u w:val="single"/>
        </w:rPr>
        <w:t>clauses (k)</w:t>
      </w:r>
      <w:r>
        <w:rPr>
          <w:rFonts w:ascii="Times New Roman" w:hAnsi="Times New Roman"/>
          <w:color w:val="000000"/>
          <w:sz w:val="24"/>
        </w:rPr>
        <w:t xml:space="preserve">, </w:t>
      </w:r>
      <w:r>
        <w:rPr>
          <w:rFonts w:ascii="Times New Roman" w:hAnsi="Times New Roman"/>
          <w:color w:val="000000"/>
          <w:sz w:val="24"/>
          <w:u w:val="single"/>
        </w:rPr>
        <w:t>(q)</w:t>
      </w:r>
      <w:r>
        <w:rPr>
          <w:rFonts w:ascii="Times New Roman" w:hAnsi="Times New Roman"/>
          <w:color w:val="000000"/>
          <w:sz w:val="24"/>
        </w:rPr>
        <w:t xml:space="preserve">, </w:t>
      </w:r>
      <w:r>
        <w:rPr>
          <w:rFonts w:ascii="Times New Roman" w:hAnsi="Times New Roman"/>
          <w:color w:val="000000"/>
          <w:sz w:val="24"/>
          <w:u w:val="single"/>
        </w:rPr>
        <w:t>(r)</w:t>
      </w:r>
      <w:r>
        <w:rPr>
          <w:rFonts w:ascii="Times New Roman" w:hAnsi="Times New Roman"/>
          <w:color w:val="000000"/>
          <w:sz w:val="24"/>
        </w:rPr>
        <w:t xml:space="preserve">, </w:t>
      </w:r>
      <w:r>
        <w:rPr>
          <w:rFonts w:ascii="Times New Roman" w:hAnsi="Times New Roman"/>
          <w:color w:val="000000"/>
          <w:sz w:val="24"/>
          <w:u w:val="single"/>
        </w:rPr>
        <w:t>(s)(B)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(u)</w:t>
      </w:r>
      <w:r>
        <w:rPr>
          <w:rFonts w:ascii="Times New Roman" w:hAnsi="Times New Roman"/>
          <w:color w:val="000000"/>
          <w:sz w:val="20"/>
        </w:rPr>
        <w:t xml:space="preserve"> </w:t>
      </w:r>
      <w:r>
        <w:rPr>
          <w:rFonts w:ascii="Times New Roman" w:hAnsi="Times New Roman"/>
          <w:color w:val="000000"/>
          <w:sz w:val="24"/>
        </w:rPr>
        <w:t>below) to the extent deducted and not added back or excluded in calculating such Consolidated Net Income (and without duplication), by:</w:t>
      </w:r>
    </w:p>
    <w:p>
      <w:pPr>
        <w:pStyle w:val="TextBody"/>
        <w:bidi w:val="0"/>
        <w:spacing w:before="0" w:after="240"/>
        <w:jc w:val="both"/>
        <w:rPr>
          <w:rFonts w:ascii="Times New Roman" w:hAnsi="Times New Roman"/>
          <w:sz w:val="20"/>
        </w:rPr>
      </w:pPr>
      <w:r>
        <w:rPr>
          <w:rFonts w:ascii="Times New Roman" w:hAnsi="Times New Roman"/>
          <w:color w:val="000000"/>
          <w:sz w:val="24"/>
        </w:rPr>
        <w:t>(a) provision for taxes based on income, profits or capital, including federal, state, provincial, territorial,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 to the amount of tax distributions actually made to the holders of Equity Interests of such Person or its Restricted Subsidiaries or any direct or indirect parent of such Person or its Restricted Subsidiaries in respect of such period (in each case, to the extent attributable to the operations of such Person and its Restricted Subsidiaries), which shall be included as though such amounts had been paid as income taxes directly by such Person or its Restricted Subsidiaries;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(b) Consolidated Interest Expense;</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(c) Consolidated Depreciation and Amortization Expense;</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fees related to letters of credit (including any Letters of Credit);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(e) the amount of management, board of directors, monitoring, consulting, transaction and advisory fees (including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termination fees) and related indemnities, charges and expenses paid or accrued to or on behalf of any direct or indirect parent or equityholders of the Borrower or any of the Permitted Holders, in each case, to the extent permitted by </w:t>
      </w:r>
      <w:r>
        <w:rPr>
          <w:rFonts w:ascii="Times New Roman" w:hAnsi="Times New Roman"/>
          <w:color w:val="000000"/>
          <w:sz w:val="24"/>
          <w:u w:val="single"/>
        </w:rPr>
        <w:t>Section 6.19</w:t>
      </w:r>
      <w:r>
        <w:rPr>
          <w:rFonts w:ascii="Times New Roman" w:hAnsi="Times New Roman"/>
          <w:color w:val="000000"/>
          <w:sz w:val="20"/>
        </w:rPr>
        <w:t xml:space="preserve"> </w:t>
      </w:r>
      <w:r>
        <w:rPr>
          <w:rFonts w:ascii="Times New Roman" w:hAnsi="Times New Roman"/>
          <w:color w:val="000000"/>
          <w:sz w:val="24"/>
        </w:rPr>
        <w:t>or any other provision of this Agreement or any other Loan Document;</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(f) earn-out obligations incurred in connection with any acquisition or other Investment and paid or accrued during the applicable period, including any mark to market adjustments;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(g) all payments, charges, costs, expenses, accruals or reserves in connection with the rollover, acceleration or payout of equity interests held by any future, present or former director, officer, employee, manager, consultant or independent contractor of any Borrower Party and all losses, charges and expenses related to payments made to holders of options, cash-settled appreciation rights, awards under any successor plans of the Borrower’s option or equity plans or other derivative equity interests in the common equity of such Person or any direct or indirect parent of the Borrower in connection with, or as a result of, any distribution being made to equityholders of such Person or any of its direct or indirect parents, which payments are being made to compensate such holders as though they were equityholders at the time of, and entitled to share in, such distribution;</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all non-cash losses, charges and expenses, including any write-offs or write-downs (including any non-cash compensation, non-cash translation loss and non-cash expense relating to the vesting of warrants);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if any such non-cash loss, charge or expense represents an accrual or reserve for potential cash items in any future four-fiscal quarter period, (i) such Person may determine not to addback such non-cash loss, charge or expense in the period for which Consolidated EBITDA is being calculated and (ii) to the extent such Person does decide to addback such non-cash loss, charge or expense, the cash payment in respect thereof in such future four-fiscal quarter period will be subtracted from Consolidated EBITDA for such future four-fiscal quarter period;</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(i) all costs and expenses in connection with pre-opening and opening and closure and/or consolidation of facilities;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(j) expenses, charges, costs, accruals, reserves and losses related to operating expense reductions, synergies, restructurings, integration, platform consolidations and migrations, transition, insourcing initiatives, operating improvements, cost savings initiatives and other business optimization initiatives, actions or events (including, without limitation, those related to the start-up, pre-opening, opening, closure, reconfiguration and/or consolidation of distribution centers, operations, offices and facilities (including future lease commitments, lease breakage and vacant facilities)) and relocation and reallocation of employees, equipment and other assets and resources; new product design, development and introductions (including intellectual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development); strategic initiatives; project start-up costs (including entry into new market/channels, new service offerings, new platforms or new contracts); curtailments or modifications to pension and post-retirement employee benefit plans (including excess pension charges and any settlement of pension liabilities); exiting, winding down or termination of lines of business; settlement costs; costs related to customer disputes, distribution networks or sales channels; the implementation, replacement, development or upgrade of operational, reporting and information technology systems and technology initiatives; carve-out related items and contract termination, retention, recruiting, severance, signing, consulting and transition services arrangements; systems establishment costs; systems, facilities or equipment conversion costs; expenses attributable to the implementation of costs savings initiatives; costs associated with tax projects/audits, expenses relating to any decommissioning or reconfiguration of fixed assets for alternative uses and costs consisting of professional consulting or other fees relating to any of the foregoing;</w:t>
      </w:r>
      <w:r>
        <w:rPr>
          <w:rFonts w:ascii="Times New Roman" w:hAnsi="Times New Roman"/>
          <w:color w:val="000000"/>
          <w:sz w:val="20"/>
        </w:rPr>
        <w:t xml:space="preserve"> </w:t>
      </w:r>
      <w:r>
        <w:rPr>
          <w:rFonts w:ascii="Times New Roman" w:hAnsi="Times New Roman"/>
          <w:i/>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amount added back to Consolidated Net Income pursuant to this clause (j) and clause (k) below in calculating Consolidated EBITDA for any Test Period shall not exceed the greater of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25% of Consolidated EBITDA for such period (calculated after giving effect to all addbacks and adjustments);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(k) Pro Forma Cost Savings;</w:t>
      </w:r>
      <w:r>
        <w:rPr>
          <w:rFonts w:ascii="Times New Roman" w:hAnsi="Times New Roman"/>
          <w:color w:val="000000"/>
          <w:sz w:val="20"/>
        </w:rPr>
        <w:t xml:space="preserve"> </w:t>
      </w:r>
      <w:r>
        <w:rPr>
          <w:rFonts w:ascii="Times New Roman" w:hAnsi="Times New Roman"/>
          <w:i/>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aggregate amount added back to Consolidated Net Income pursuant to clause (j) above and this clause (k) in calculating Consolidated EBITDA for any Test Period shall not exceed the greater of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25% of Consolidated EBITDA for such period (calculated after giving effect to all addbacks and adjustments);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[reserved];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(m) the amount of any (i) commissions, discounts, yield, make-whole premium and other fees and charges (including any interest expense) related to any Qualified Structured Financing and (ii) losses on dispositions of motor vehicles, accounts receivable, royalty and other similar rights to payment, or participations therein, or related assets incurred in connection with a Qualified Structured Financing;</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with respect to any joint venture of such Person or any Restricted Subsidiary thereof that is not a Restricted Subsidiary, an amount equal to (i) such Person’s or such Restricted Subsidiary’s proportionate share of the net income of such joint venture that is excluded from Consolidated Net Income as a result of </w:t>
      </w:r>
      <w:r>
        <w:rPr>
          <w:rFonts w:ascii="Times New Roman" w:hAnsi="Times New Roman"/>
          <w:color w:val="000000"/>
          <w:sz w:val="24"/>
          <w:u w:val="single"/>
        </w:rPr>
        <w:t>clause (h)(i)</w:t>
      </w:r>
      <w:r>
        <w:rPr>
          <w:rFonts w:ascii="Times New Roman" w:hAnsi="Times New Roman"/>
          <w:color w:val="000000"/>
          <w:sz w:val="20"/>
        </w:rPr>
        <w:t xml:space="preserve"> </w:t>
      </w:r>
      <w:r>
        <w:rPr>
          <w:rFonts w:ascii="Times New Roman" w:hAnsi="Times New Roman"/>
          <w:color w:val="000000"/>
          <w:sz w:val="24"/>
        </w:rPr>
        <w:t xml:space="preserve">of the definition of Consolidated Net Income and (ii) the proportion of those items described in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above relating to such joint venture corresponding to such Person’s and the Restricted Subsidiaries’ proportionate share of such joint venture’s Consolidated Net Income (determined as if such joint venture were a Restricted Subsidiary) solely to the extent Consolidated Net Income was reduced thereby;</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 [reserved];</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(p) [reserved];</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(q) at the option of the Borrower, any addbacks and adjustments (including pro forma adjustments) of the type (i) reflected in any quality of earnings report obtained by the Borrower and made available to the Administrative Agent and prepared by an Independent Financial Advisor (including any “big four” accounting firm, nationally recognized consulting firm or any other consulting firm reasonably acceptable to the Administrative Agent) (in each case, without regard to time or amounts), (ii) consistent with or determined on a basis consistent with Regulation S-X and (iii) otherwise approved by the Administrative Agent in writing;</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the net amount (to the extent positive), if any, by which the consolidated deferred revenues for such period increased, as measured as of the day before the first day of such period and such balance as of the last day of such period (without deduction for the new amount, if any, by which deferred revenues decreased);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such deferred revenues shall be calculated (i) without giving effect to the impact of purchasing accounting, (ii) without giving effect to any accounting related changes, (iii) giving effect to any permitted acquisition and intellectual property acquisition or other permitted Investment consummated during such period and (iv) giving effect to any changes in billing policy;</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(s) (A) all fees, costs and expenses incurred due to the implementation of ASC 606 or any rule under applicable accounting standards and (B) all non-cash losses, charges and accruals (to the extent deducted in determining Consolidated Net Income) and transitional adjustments resulting from the application of ASC 606 or any similar rule under applicable accounting standards;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expenses, charges, costs, accruals, reserves and losses related to Capitalized Lease Obligations and financing leases to the extent the corresponding liability is included as Consolidated Funded </w:t>
      </w:r>
      <w:r>
        <w:rPr>
          <w:rFonts w:ascii="Times New Roman" w:hAnsi="Times New Roman"/>
          <w:color w:val="0000FF"/>
          <w:sz w:val="24"/>
          <w:u w:val="single"/>
        </w:rPr>
        <w:t xml:space="preserve">Net Indebtedness or Consolidated Funded Gross </w:t>
      </w:r>
      <w:r>
        <w:rPr>
          <w:rFonts w:ascii="Times New Roman" w:hAnsi="Times New Roman"/>
          <w:color w:val="000000"/>
          <w:sz w:val="24"/>
        </w:rPr>
        <w:t>Indebtedness;</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 cash receipts (or any netting arrangements resulting in reduced cash expenditures) not representing Consolidated EBITDA or Consolidated Net Income in any period to the extent non-cash gains relating to such income were deducted in the calculation of Consolidated EBITDA pursuant to the below for any previous period and not added back;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any charges, expenses or losses directly related to litigation;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 costs of surety bonds, performance bonds or other similar instruments; </w:t>
      </w:r>
      <w:r>
        <w:rPr>
          <w:rFonts w:ascii="Times New Roman" w:hAnsi="Times New Roman"/>
          <w:i/>
          <w:color w:val="000000"/>
          <w:sz w:val="24"/>
        </w:rPr>
        <w:t>plus</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costs or expenses, including related taxes, incurred pursuant to any equity incentive plan, management equity plan or stock option or phantom equity plan or any other management or employee benefit plan or agreement or any stock subscription or shareholder agreement, to the extent that such costs or expenses are funded with cash proceeds contributed to the capital of such Person or net cash proceeds of an issuance of Equity Interests of such Person (other than Disqualified Stock);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increased</w:t>
      </w:r>
      <w:r>
        <w:rPr>
          <w:rFonts w:ascii="Times New Roman" w:hAnsi="Times New Roman"/>
          <w:color w:val="000000"/>
          <w:sz w:val="20"/>
        </w:rPr>
        <w:t xml:space="preserve"> </w:t>
      </w:r>
      <w:r>
        <w:rPr>
          <w:rFonts w:ascii="Times New Roman" w:hAnsi="Times New Roman"/>
          <w:color w:val="000000"/>
          <w:sz w:val="24"/>
        </w:rPr>
        <w:t xml:space="preserve">(with respect to losses, deductions and costs and without duplication and to the extent decreasing such Consolidated Net Income for such period) or </w:t>
      </w:r>
      <w:r>
        <w:rPr>
          <w:rFonts w:ascii="Times New Roman" w:hAnsi="Times New Roman"/>
          <w:i/>
          <w:color w:val="000000"/>
          <w:sz w:val="24"/>
        </w:rPr>
        <w:t>decreased</w:t>
      </w:r>
      <w:r>
        <w:rPr>
          <w:rFonts w:ascii="Times New Roman" w:hAnsi="Times New Roman"/>
          <w:color w:val="000000"/>
          <w:sz w:val="20"/>
        </w:rPr>
        <w:t xml:space="preserve"> </w:t>
      </w:r>
      <w:r>
        <w:rPr>
          <w:rFonts w:ascii="Times New Roman" w:hAnsi="Times New Roman"/>
          <w:color w:val="000000"/>
          <w:sz w:val="24"/>
        </w:rPr>
        <w:t>(with respect to gains or income and without duplication and to the extent increasing such Consolidated Net Income for such period) by (i) non-cash gains or income, excluding any non-cash gains that represent the reversal of any accrual of, or cash reserve for, anticipated cash charges that were deducted (and not added back) in the calculation of Consolidated EBITDA for any prior period ending after the Closing Date and (ii) the amount of any loss, deduction or cost attributable to minority equity interest of third parties in any Restricted Subsidiary that is not a Wholly Owned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i/>
          <w:color w:val="000000"/>
          <w:sz w:val="24"/>
        </w:rPr>
        <w:t>increased</w:t>
      </w:r>
      <w:r>
        <w:rPr>
          <w:rFonts w:ascii="Times New Roman" w:hAnsi="Times New Roman"/>
          <w:color w:val="000000"/>
          <w:sz w:val="20"/>
        </w:rPr>
        <w:t xml:space="preserve"> </w:t>
      </w:r>
      <w:r>
        <w:rPr>
          <w:rFonts w:ascii="Times New Roman" w:hAnsi="Times New Roman"/>
          <w:color w:val="000000"/>
          <w:sz w:val="24"/>
        </w:rPr>
        <w:t xml:space="preserve">(with respect to losses) or </w:t>
      </w:r>
      <w:r>
        <w:rPr>
          <w:rFonts w:ascii="Times New Roman" w:hAnsi="Times New Roman"/>
          <w:i/>
          <w:color w:val="000000"/>
          <w:sz w:val="24"/>
        </w:rPr>
        <w:t>decreased</w:t>
      </w:r>
      <w:r>
        <w:rPr>
          <w:rFonts w:ascii="Times New Roman" w:hAnsi="Times New Roman"/>
          <w:color w:val="000000"/>
          <w:sz w:val="20"/>
        </w:rPr>
        <w:t xml:space="preserve"> </w:t>
      </w:r>
      <w:r>
        <w:rPr>
          <w:rFonts w:ascii="Times New Roman" w:hAnsi="Times New Roman"/>
          <w:color w:val="000000"/>
          <w:sz w:val="24"/>
        </w:rPr>
        <w:t>(with respect to gains) by, without duplication, any net realized or unrealized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Contracts (entered into in the ordinary course of business or consistent with past practice)) or (ii) any other amounts denominated in or otherwise trued-up to provide similar accounting as if it were denominated in foreign currencies;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i/>
          <w:color w:val="000000"/>
          <w:sz w:val="24"/>
        </w:rPr>
        <w:t>increased</w:t>
      </w:r>
      <w:r>
        <w:rPr>
          <w:rFonts w:ascii="Times New Roman" w:hAnsi="Times New Roman"/>
          <w:color w:val="000000"/>
          <w:sz w:val="20"/>
        </w:rPr>
        <w:t xml:space="preserve"> </w:t>
      </w:r>
      <w:r>
        <w:rPr>
          <w:rFonts w:ascii="Times New Roman" w:hAnsi="Times New Roman"/>
          <w:color w:val="000000"/>
          <w:sz w:val="24"/>
        </w:rPr>
        <w:t xml:space="preserve">(with respect to losses) or </w:t>
      </w:r>
      <w:r>
        <w:rPr>
          <w:rFonts w:ascii="Times New Roman" w:hAnsi="Times New Roman"/>
          <w:i/>
          <w:color w:val="000000"/>
          <w:sz w:val="24"/>
        </w:rPr>
        <w:t>decreased</w:t>
      </w:r>
      <w:r>
        <w:rPr>
          <w:rFonts w:ascii="Times New Roman" w:hAnsi="Times New Roman"/>
          <w:color w:val="000000"/>
          <w:sz w:val="20"/>
        </w:rPr>
        <w:t xml:space="preserve"> </w:t>
      </w:r>
      <w:r>
        <w:rPr>
          <w:rFonts w:ascii="Times New Roman" w:hAnsi="Times New Roman"/>
          <w:color w:val="000000"/>
          <w:sz w:val="24"/>
        </w:rPr>
        <w:t>(with respect to gains) by, without duplication, any gain or loss relating to Swap Contracts (excluding Swap Contracts entered into in the ordinary course of business or consistent with past practice);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i/>
          <w:color w:val="000000"/>
          <w:sz w:val="24"/>
        </w:rPr>
        <w:t>increased</w:t>
      </w:r>
      <w:r>
        <w:rPr>
          <w:rFonts w:ascii="Times New Roman" w:hAnsi="Times New Roman"/>
          <w:color w:val="000000"/>
          <w:sz w:val="20"/>
        </w:rPr>
        <w:t xml:space="preserve"> </w:t>
      </w:r>
      <w:r>
        <w:rPr>
          <w:rFonts w:ascii="Times New Roman" w:hAnsi="Times New Roman"/>
          <w:color w:val="000000"/>
          <w:sz w:val="24"/>
        </w:rPr>
        <w:t xml:space="preserve">(with respect to losses) or </w:t>
      </w:r>
      <w:r>
        <w:rPr>
          <w:rFonts w:ascii="Times New Roman" w:hAnsi="Times New Roman"/>
          <w:i/>
          <w:color w:val="000000"/>
          <w:sz w:val="24"/>
        </w:rPr>
        <w:t>decreased</w:t>
      </w:r>
      <w:r>
        <w:rPr>
          <w:rFonts w:ascii="Times New Roman" w:hAnsi="Times New Roman"/>
          <w:color w:val="000000"/>
          <w:sz w:val="20"/>
        </w:rPr>
        <w:t xml:space="preserve"> </w:t>
      </w:r>
      <w:r>
        <w:rPr>
          <w:rFonts w:ascii="Times New Roman" w:hAnsi="Times New Roman"/>
          <w:color w:val="000000"/>
          <w:sz w:val="24"/>
        </w:rPr>
        <w:t>(with respect to gains) by any net loss or reduction or net gain or increase in revenue included in Consolidated Net Income attributable to changes in accounting methodology or principles used by any Person, property, business or asset acquired in connection with an Investment permitted hereunder from the methodology or principles used by such Person, property, business or asset immediately prior to such Investment to the methodology used by the Loan Parties following such acquisition or Investment;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i/>
          <w:color w:val="000000"/>
          <w:sz w:val="24"/>
        </w:rPr>
        <w:t>decreased</w:t>
      </w:r>
      <w:r>
        <w:rPr>
          <w:rFonts w:ascii="Times New Roman" w:hAnsi="Times New Roman"/>
          <w:color w:val="000000"/>
          <w:sz w:val="20"/>
        </w:rPr>
        <w:t xml:space="preserve"> </w:t>
      </w:r>
      <w:r>
        <w:rPr>
          <w:rFonts w:ascii="Times New Roman" w:hAnsi="Times New Roman"/>
          <w:color w:val="000000"/>
          <w:sz w:val="24"/>
        </w:rPr>
        <w:t>(without duplication and to the extent increasing such Consolidated Net Income for such period) by any non-cash gains, charges or adjustments resulting from the application of ASC 606;</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Borrower may, in its sole discretion, elect to not make any adjustment for any item pursuant to the foregoing </w:t>
      </w:r>
      <w:r>
        <w:rPr>
          <w:rFonts w:ascii="Times New Roman" w:hAnsi="Times New Roman"/>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(6)</w:t>
      </w:r>
      <w:r>
        <w:rPr>
          <w:rFonts w:ascii="Times New Roman" w:hAnsi="Times New Roman"/>
          <w:color w:val="000000"/>
          <w:sz w:val="20"/>
        </w:rPr>
        <w:t xml:space="preserve"> </w:t>
      </w:r>
      <w:r>
        <w:rPr>
          <w:rFonts w:ascii="Times New Roman" w:hAnsi="Times New Roman"/>
          <w:color w:val="000000"/>
          <w:sz w:val="24"/>
        </w:rPr>
        <w:t>above if any such item individually is equal to or less than $1,000,000 for any item in any adjustment clause in this definition and so long as the aggregate amount of items which are not adjusted for as permitted under this proviso, together with the aggregate amount of items not adjusted for in the definition of Consolidated Net Income pursuant to the proviso immediately following clause (y) in such definition of Consolidated Net Income, does not exceed $10,000,000 in any twelve (12) month period.</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Notwithstanding the foregoing, Consolidated EBITDA (a) for the fiscal quarter ended September 30, 2021, shall be deemed to be $62,544,000, (b) for the fiscal quarter ended December 31, 2021, shall be deemed to be $69,959,000, (c) for the fiscal quarter ended March 31, 2022, shall be deemed to be $57,950,000 and (d) for the fiscal quarter ended June 30, 2022, shall be deemed to be $53,968,000, in each case, as may, at the Borrower’s sole option, be subject to addbacks and adjustments (without duplication) pursuant to </w:t>
      </w:r>
      <w:r>
        <w:rPr>
          <w:rFonts w:ascii="Times New Roman" w:hAnsi="Times New Roman"/>
          <w:strike/>
          <w:color w:val="FF0000"/>
          <w:sz w:val="24"/>
          <w:u w:val="single"/>
        </w:rPr>
        <w:t>clauses (1)</w:t>
      </w:r>
      <w:r>
        <w:rPr>
          <w:rFonts w:ascii="Times New Roman" w:hAnsi="Times New Roman"/>
          <w:strike/>
          <w:color w:val="FF0000"/>
          <w:sz w:val="20"/>
        </w:rPr>
        <w:t xml:space="preserve"> </w:t>
      </w:r>
      <w:r>
        <w:rPr>
          <w:rFonts w:ascii="Times New Roman" w:hAnsi="Times New Roman"/>
          <w:strike/>
          <w:color w:val="FF0000"/>
          <w:sz w:val="24"/>
        </w:rPr>
        <w:t xml:space="preserve">through </w:t>
      </w:r>
      <w:r>
        <w:rPr>
          <w:rFonts w:ascii="Times New Roman" w:hAnsi="Times New Roman"/>
          <w:strike/>
          <w:color w:val="FF0000"/>
          <w:sz w:val="24"/>
          <w:u w:val="single"/>
        </w:rPr>
        <w:t>(6)</w:t>
      </w:r>
      <w:r>
        <w:rPr>
          <w:rFonts w:ascii="Times New Roman" w:hAnsi="Times New Roman"/>
          <w:strike/>
          <w:color w:val="FF0000"/>
          <w:sz w:val="20"/>
        </w:rPr>
        <w:t xml:space="preserve"> </w:t>
      </w:r>
      <w:r>
        <w:rPr>
          <w:rFonts w:ascii="Times New Roman" w:hAnsi="Times New Roman"/>
          <w:strike/>
          <w:color w:val="FF0000"/>
          <w:sz w:val="24"/>
        </w:rPr>
        <w:t>above upon the occurrence of a “pro forma” event or initiative action that occurs before, on or after the Closing Date and which is deemed to have occurred as of the first day of a period that includes any of the foregoing fiscal quarters.</w:t>
      </w:r>
    </w:p>
    <w:p>
      <w:pPr>
        <w:pStyle w:val="TextBody"/>
        <w:bidi w:val="0"/>
        <w:spacing w:before="0" w:after="240"/>
        <w:jc w:val="both"/>
        <w:rPr/>
      </w:pPr>
      <w:r>
        <w:rPr>
          <w:color w:val="0000FF"/>
          <w:u w:val="single"/>
        </w:rPr>
        <w:t>“</w:t>
      </w:r>
      <w:r>
        <w:rPr>
          <w:rFonts w:ascii="Times New Roman" w:hAnsi="Times New Roman"/>
          <w:b/>
          <w:color w:val="0000FF"/>
          <w:sz w:val="24"/>
          <w:u w:val="single"/>
        </w:rPr>
        <w:t>Consolidated</w:t>
      </w:r>
      <w:r>
        <w:rPr>
          <w:rFonts w:ascii="Times New Roman" w:hAnsi="Times New Roman"/>
          <w:color w:val="0000FF"/>
          <w:sz w:val="20"/>
          <w:u w:val="single"/>
        </w:rPr>
        <w:t xml:space="preserve"> </w:t>
      </w:r>
      <w:r>
        <w:rPr>
          <w:rFonts w:ascii="Times New Roman" w:hAnsi="Times New Roman"/>
          <w:b/>
          <w:color w:val="0000FF"/>
          <w:sz w:val="24"/>
          <w:u w:val="single"/>
        </w:rPr>
        <w:t>Funded</w:t>
      </w:r>
      <w:r>
        <w:rPr>
          <w:rFonts w:ascii="Times New Roman" w:hAnsi="Times New Roman"/>
          <w:color w:val="0000FF"/>
          <w:sz w:val="20"/>
          <w:u w:val="single"/>
        </w:rPr>
        <w:t xml:space="preserve"> </w:t>
      </w:r>
      <w:r>
        <w:rPr>
          <w:rFonts w:ascii="Times New Roman" w:hAnsi="Times New Roman"/>
          <w:b/>
          <w:color w:val="0000FF"/>
          <w:sz w:val="24"/>
          <w:u w:val="single"/>
        </w:rPr>
        <w:t>Gross</w:t>
      </w:r>
      <w:r>
        <w:rPr>
          <w:rFonts w:ascii="Times New Roman" w:hAnsi="Times New Roman"/>
          <w:color w:val="0000FF"/>
          <w:sz w:val="20"/>
          <w:u w:val="single"/>
        </w:rPr>
        <w:t xml:space="preserve"> </w:t>
      </w:r>
      <w:r>
        <w:rPr>
          <w:rFonts w:ascii="Times New Roman" w:hAnsi="Times New Roman"/>
          <w:b/>
          <w:color w:val="0000FF"/>
          <w:sz w:val="24"/>
          <w:u w:val="single"/>
        </w:rPr>
        <w:t>Indebtedness</w:t>
      </w:r>
      <w:r>
        <w:rPr>
          <w:rFonts w:ascii="Times New Roman" w:hAnsi="Times New Roman"/>
          <w:color w:val="0000FF"/>
          <w:sz w:val="20"/>
          <w:u w:val="single"/>
        </w:rPr>
        <w:t xml:space="preserve">” </w:t>
      </w:r>
      <w:r>
        <w:rPr>
          <w:rFonts w:ascii="Times New Roman" w:hAnsi="Times New Roman"/>
          <w:color w:val="0000FF"/>
          <w:sz w:val="24"/>
          <w:u w:val="single"/>
        </w:rPr>
        <w:t>of a Person means (1) all Indebtedness of the type described in clause (a)(i</w:t>
      </w:r>
      <w:r>
        <w:rPr>
          <w:rFonts w:ascii="Times New Roman" w:hAnsi="Times New Roman"/>
          <w:color w:val="008000"/>
          <w:sz w:val="24"/>
          <w:u w:val="single"/>
        </w:rPr>
        <w:t xml:space="preserve">) of the </w:t>
      </w:r>
      <w:r>
        <w:rPr>
          <w:rFonts w:ascii="Times New Roman" w:hAnsi="Times New Roman"/>
          <w:color w:val="0000FF"/>
          <w:sz w:val="24"/>
          <w:u w:val="single"/>
        </w:rPr>
        <w:t>definition of “Indebtedness”, clause (a)</w:t>
      </w:r>
      <w:r>
        <w:rPr>
          <w:rFonts w:ascii="Times New Roman" w:hAnsi="Times New Roman"/>
          <w:color w:val="008000"/>
          <w:sz w:val="24"/>
          <w:u w:val="single"/>
        </w:rPr>
        <w:t xml:space="preserve">(ii) of the </w:t>
      </w:r>
      <w:r>
        <w:rPr>
          <w:rFonts w:ascii="Times New Roman" w:hAnsi="Times New Roman"/>
          <w:color w:val="0000FF"/>
          <w:sz w:val="24"/>
          <w:u w:val="single"/>
        </w:rPr>
        <w:t>definition of “Indebtedness” (</w:t>
      </w:r>
      <w:r>
        <w:rPr>
          <w:rFonts w:ascii="Times New Roman" w:hAnsi="Times New Roman"/>
          <w:color w:val="008000"/>
          <w:sz w:val="24"/>
          <w:u w:val="single"/>
        </w:rPr>
        <w:t xml:space="preserve">but, in each case, </w:t>
      </w:r>
      <w:r>
        <w:rPr>
          <w:rFonts w:ascii="Times New Roman" w:hAnsi="Times New Roman"/>
          <w:color w:val="0000FF"/>
          <w:sz w:val="24"/>
          <w:u w:val="single"/>
        </w:rPr>
        <w:t xml:space="preserve">excluding surety bonds, performance bonds or other similar instruments), clause (a)(iv) </w:t>
      </w:r>
      <w:r>
        <w:rPr>
          <w:rFonts w:ascii="Times New Roman" w:hAnsi="Times New Roman"/>
          <w:color w:val="008000"/>
          <w:sz w:val="24"/>
          <w:u w:val="single"/>
        </w:rPr>
        <w:t xml:space="preserve">of the </w:t>
      </w:r>
      <w:r>
        <w:rPr>
          <w:rFonts w:ascii="Times New Roman" w:hAnsi="Times New Roman"/>
          <w:color w:val="0000FF"/>
          <w:sz w:val="24"/>
          <w:u w:val="single"/>
        </w:rPr>
        <w:t xml:space="preserve">definition of “Indebtedness” (including Indebtedness of the type described in clause (d) of the definition of “Permitted Debt”), and clause (b) of the definition of “Indebtedness” (in respect of Indebtedness of the type described in clauses (a)(i) and (a)(ii)) (but, in each case, excluding Indebtedness constituting surety bonds, performance bonds or other similar instruments) of such Person </w:t>
      </w:r>
      <w:r>
        <w:rPr>
          <w:rFonts w:ascii="Times New Roman" w:hAnsi="Times New Roman"/>
          <w:color w:val="008000"/>
          <w:sz w:val="24"/>
          <w:u w:val="single"/>
        </w:rPr>
        <w:t xml:space="preserve">and its </w:t>
      </w:r>
      <w:r>
        <w:rPr>
          <w:rFonts w:ascii="Times New Roman" w:hAnsi="Times New Roman"/>
          <w:color w:val="0000FF"/>
          <w:sz w:val="24"/>
          <w:u w:val="single"/>
        </w:rPr>
        <w:t xml:space="preserve">Restricted Subsidiaries on a consolidated basis, in an amount that would be reflected on a balance sheet prepared as of such date on a consolidated basis in accordance with GAAP (but, in each case, (x) excluding the effects of any discounting of Indebtedness resulting from the application of purchase accounting in connection with the Transactions or any acquisition and (y) any Indebtedness that is issued at a discount to its initial principal amount shall be calculated based on the entire stated principal amount thereof, without giving effect to any discounts or upfront payments), excluding, in each case of the foregoing in this clause (1), (I) obligations in respect of letters of credit (including Letters of Credit), bank guarantees, bankers’ acceptances and guarantees on first demand, in each case, except to the extent of amounts thereunder that have not been reimbursed within three (3) Business Days after the due date for payment thereof, </w:t>
      </w:r>
      <w:r>
        <w:rPr>
          <w:rFonts w:ascii="Times New Roman" w:hAnsi="Times New Roman"/>
          <w:color w:val="008000"/>
          <w:sz w:val="24"/>
          <w:u w:val="single"/>
        </w:rPr>
        <w:t xml:space="preserve">and (II) </w:t>
      </w:r>
      <w:r>
        <w:rPr>
          <w:rFonts w:ascii="Times New Roman" w:hAnsi="Times New Roman"/>
          <w:color w:val="0000FF"/>
          <w:sz w:val="24"/>
          <w:u w:val="single"/>
        </w:rPr>
        <w:t>Indebtedness solely among the Borrower Parties, in each case, as of such date. For the avoidance of doubt, (I) it is understood that obligations (a) under Swap Contracts, Cash Management Services, Structured Financings (including</w:t>
      </w:r>
      <w:r>
        <w:rPr>
          <w:rFonts w:ascii="Times New Roman" w:hAnsi="Times New Roman"/>
          <w:color w:val="008000"/>
          <w:sz w:val="24"/>
          <w:u w:val="single"/>
        </w:rPr>
        <w:t xml:space="preserve">, for the avoidance of doubt, </w:t>
      </w:r>
      <w:r>
        <w:rPr>
          <w:rFonts w:ascii="Times New Roman" w:hAnsi="Times New Roman"/>
          <w:color w:val="0000FF"/>
          <w:sz w:val="24"/>
          <w:u w:val="single"/>
        </w:rPr>
        <w:t xml:space="preserve">Qualified Structured Financing Obligations incurred by any Person in connection therewith), or Factoring Transactions (including, </w:t>
      </w:r>
      <w:r>
        <w:rPr>
          <w:rFonts w:ascii="Times New Roman" w:hAnsi="Times New Roman"/>
          <w:color w:val="008000"/>
          <w:sz w:val="24"/>
          <w:u w:val="single"/>
        </w:rPr>
        <w:t xml:space="preserve">for the avoidance of doubt, </w:t>
      </w:r>
      <w:r>
        <w:rPr>
          <w:rFonts w:ascii="Times New Roman" w:hAnsi="Times New Roman"/>
          <w:color w:val="0000FF"/>
          <w:sz w:val="24"/>
          <w:u w:val="single"/>
        </w:rPr>
        <w:t>Qualified Structured Financing Obligations incurred by any Person in connection therewith) or (b) owed by Unrestricted Subsidiaries, do not constitute Consolidated Funded Gross Indebtedness and (II) except as otherwise expressly set forth in (and required by) the penultimate sentence of Section 1.10 of this Agreement, Consolidated Funded Gross Indebtedness shall not count any undrawn amounts under the Revolving Credit Commitments or under any other debt commitments of any type.</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 xml:space="preserve">Funded </w:t>
      </w:r>
      <w:r>
        <w:rPr>
          <w:rFonts w:ascii="Times New Roman" w:hAnsi="Times New Roman"/>
          <w:b/>
          <w:color w:val="0000FF"/>
          <w:sz w:val="24"/>
          <w:u w:val="single"/>
        </w:rPr>
        <w:t>Net</w:t>
      </w:r>
      <w:r>
        <w:rPr>
          <w:rFonts w:ascii="Times New Roman" w:hAnsi="Times New Roman"/>
          <w:color w:val="0000FF"/>
          <w:sz w:val="20"/>
          <w:u w:val="single"/>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 xml:space="preserve">of a Person means (1) all Indebtedness of the type described in </w:t>
      </w:r>
      <w:r>
        <w:rPr>
          <w:rFonts w:ascii="Times New Roman" w:hAnsi="Times New Roman"/>
          <w:color w:val="000000"/>
          <w:sz w:val="24"/>
          <w:u w:val="single"/>
        </w:rPr>
        <w:t>clause (a)(i)</w:t>
      </w:r>
      <w:r>
        <w:rPr>
          <w:rFonts w:ascii="Times New Roman" w:hAnsi="Times New Roman"/>
          <w:color w:val="000000"/>
          <w:sz w:val="20"/>
        </w:rPr>
        <w:t xml:space="preserve"> </w:t>
      </w:r>
      <w:r>
        <w:rPr>
          <w:rFonts w:ascii="Times New Roman" w:hAnsi="Times New Roman"/>
          <w:color w:val="000000"/>
          <w:sz w:val="24"/>
        </w:rPr>
        <w:t xml:space="preserve">of the definition of “Indebtedness”, </w:t>
      </w:r>
      <w:r>
        <w:rPr>
          <w:rFonts w:ascii="Times New Roman" w:hAnsi="Times New Roman"/>
          <w:color w:val="000000"/>
          <w:sz w:val="24"/>
          <w:u w:val="single"/>
        </w:rPr>
        <w:t>clause (a)(ii)</w:t>
      </w:r>
      <w:r>
        <w:rPr>
          <w:rFonts w:ascii="Times New Roman" w:hAnsi="Times New Roman"/>
          <w:color w:val="000000"/>
          <w:sz w:val="20"/>
        </w:rPr>
        <w:t xml:space="preserve"> </w:t>
      </w:r>
      <w:r>
        <w:rPr>
          <w:rFonts w:ascii="Times New Roman" w:hAnsi="Times New Roman"/>
          <w:color w:val="000000"/>
          <w:sz w:val="24"/>
        </w:rPr>
        <w:t xml:space="preserve">of the definition of “Indebtedness” (but, in each case, excluding surety bonds, performance bonds or other similar instruments), </w:t>
      </w:r>
      <w:r>
        <w:rPr>
          <w:rFonts w:ascii="Times New Roman" w:hAnsi="Times New Roman"/>
          <w:color w:val="000000"/>
          <w:sz w:val="24"/>
          <w:u w:val="single"/>
        </w:rPr>
        <w:t>clause (a)(iv)</w:t>
      </w:r>
      <w:r>
        <w:rPr>
          <w:rFonts w:ascii="Times New Roman" w:hAnsi="Times New Roman"/>
          <w:color w:val="000000"/>
          <w:sz w:val="20"/>
        </w:rPr>
        <w:t xml:space="preserve"> </w:t>
      </w:r>
      <w:r>
        <w:rPr>
          <w:rFonts w:ascii="Times New Roman" w:hAnsi="Times New Roman"/>
          <w:color w:val="000000"/>
          <w:sz w:val="24"/>
        </w:rPr>
        <w:t xml:space="preserve">of the definition of “Indebtedness” (including Indebtedness of the type described in clause (d) of the definition of “Permitted Debt”), and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the definition of “Indebtedness” (in respect of Indebtedness of the type described in </w:t>
      </w:r>
      <w:r>
        <w:rPr>
          <w:rFonts w:ascii="Times New Roman" w:hAnsi="Times New Roman"/>
          <w:color w:val="000000"/>
          <w:sz w:val="24"/>
          <w:u w:val="single"/>
        </w:rPr>
        <w:t>clauses (a)(i)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(a)(ii)</w:t>
      </w:r>
      <w:r>
        <w:rPr>
          <w:rFonts w:ascii="Times New Roman" w:hAnsi="Times New Roman"/>
          <w:color w:val="000000"/>
          <w:sz w:val="24"/>
        </w:rPr>
        <w:t xml:space="preserve">) (but, in each case, excluding Indebtedness constituting surety bonds, performance bonds or other similar instruments) of such Person and its Restricted Subsidiaries on a consolidated basis, in an amount that would be reflected on a balance sheet prepared as of such date on a consolidated basis in accordance with GAAP (but, in each case, (x) excluding the effects of any discounting of Indebtedness resulting from the application of purchase accounting in connection with the Transactions or any acquisition and (y) any Indebtedness that is issued at a discount to its initial principal amount shall be calculated based on the entire stated principal amount thereof, without giving effect to any discounts or upfront payments), excluding, in each case of the foregoing in this clause (1), (I) obligations in respect of letters of credit (including Letters of Credit), bank guarantees, bankers’ acceptances and guarantees on first demand, in each case, except to the extent of amounts thereunder that have not been reimbursed within three (3) Business Days after the due date for payment thereof, and (II) Indebtedness solely among the Borrower Parties, </w:t>
      </w:r>
      <w:r>
        <w:rPr>
          <w:rFonts w:ascii="Times New Roman" w:hAnsi="Times New Roman"/>
          <w:i/>
          <w:color w:val="000000"/>
          <w:sz w:val="24"/>
        </w:rPr>
        <w:t>less</w:t>
      </w:r>
      <w:r>
        <w:rPr>
          <w:rFonts w:ascii="Times New Roman" w:hAnsi="Times New Roman"/>
          <w:color w:val="000000"/>
          <w:sz w:val="20"/>
        </w:rPr>
        <w:t xml:space="preserve"> </w:t>
      </w:r>
      <w:r>
        <w:rPr>
          <w:rFonts w:ascii="Times New Roman" w:hAnsi="Times New Roman"/>
          <w:color w:val="000000"/>
          <w:sz w:val="24"/>
        </w:rPr>
        <w:t xml:space="preserve">(2) the amount of Adjusted Cash and unrestricted (other than restrictions regarding (a) Liens in favor of the Secured Parties and (b) bankers’ Liens) Cash Equivalents of the Borrower Parties as of such date (which may also include such cash and Cash Equivalents securing the Obligations and/or other Indebtedness secured by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or junior Lien on the Collateral), in each case, as of such date. For the avoidance of doubt, (I) it is understood that obligations (a) under Swap Contracts, Cash Management Services, Structured Financings (including, for the avoidance of doubt, Qualified Structured Financing Obligations incurred by any Person in connection therewith), or Factoring Transactions (including, for the avoidance of doubt, Qualified Structured Financing Obligations incurred by any Person in connection therewith) or (b) owed by Unrestricted Subsidiaries, do not constitute Consolidated Funded </w:t>
      </w:r>
      <w:r>
        <w:rPr>
          <w:rFonts w:ascii="Times New Roman" w:hAnsi="Times New Roman"/>
          <w:color w:val="0000FF"/>
          <w:sz w:val="24"/>
          <w:u w:val="single"/>
        </w:rPr>
        <w:t xml:space="preserve">Net </w:t>
      </w:r>
      <w:r>
        <w:rPr>
          <w:rFonts w:ascii="Times New Roman" w:hAnsi="Times New Roman"/>
          <w:color w:val="000000"/>
          <w:sz w:val="24"/>
        </w:rPr>
        <w:t xml:space="preserve">Indebtedness and (II) except as otherwise expressly set forth in (and required by) the penultimate sentence of </w:t>
      </w:r>
      <w:r>
        <w:rPr>
          <w:rFonts w:ascii="Times New Roman" w:hAnsi="Times New Roman"/>
          <w:color w:val="000000"/>
          <w:sz w:val="24"/>
          <w:u w:val="single"/>
        </w:rPr>
        <w:t>Section 1.10</w:t>
      </w:r>
      <w:r>
        <w:rPr>
          <w:rFonts w:ascii="Times New Roman" w:hAnsi="Times New Roman"/>
          <w:color w:val="000000"/>
          <w:sz w:val="20"/>
        </w:rPr>
        <w:t xml:space="preserve"> </w:t>
      </w:r>
      <w:r>
        <w:rPr>
          <w:rFonts w:ascii="Times New Roman" w:hAnsi="Times New Roman"/>
          <w:color w:val="000000"/>
          <w:sz w:val="24"/>
        </w:rPr>
        <w:t xml:space="preserve">of this Agreement, Consolidated Funded </w:t>
      </w:r>
      <w:r>
        <w:rPr>
          <w:rFonts w:ascii="Times New Roman" w:hAnsi="Times New Roman"/>
          <w:color w:val="0000FF"/>
          <w:sz w:val="24"/>
          <w:u w:val="single"/>
        </w:rPr>
        <w:t xml:space="preserve">Net </w:t>
      </w:r>
      <w:r>
        <w:rPr>
          <w:rFonts w:ascii="Times New Roman" w:hAnsi="Times New Roman"/>
          <w:color w:val="000000"/>
          <w:sz w:val="24"/>
        </w:rPr>
        <w:t>Indebtedness shall not count any undrawn amounts under the Revolving Credit Commitments or under any other debt commitments of any type.</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Funded</w:t>
      </w:r>
      <w:r>
        <w:rPr>
          <w:rFonts w:ascii="Times New Roman" w:hAnsi="Times New Roman"/>
          <w:color w:val="000000"/>
          <w:sz w:val="20"/>
        </w:rPr>
        <w:t xml:space="preserve"> </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 xml:space="preserve">means Consolidated Funded </w:t>
      </w:r>
      <w:r>
        <w:rPr>
          <w:rFonts w:ascii="Times New Roman" w:hAnsi="Times New Roman"/>
          <w:color w:val="0000FF"/>
          <w:sz w:val="24"/>
          <w:u w:val="single"/>
        </w:rPr>
        <w:t xml:space="preserve">Net </w:t>
      </w:r>
      <w:r>
        <w:rPr>
          <w:rFonts w:ascii="Times New Roman" w:hAnsi="Times New Roman"/>
          <w:color w:val="000000"/>
          <w:sz w:val="24"/>
        </w:rPr>
        <w:t>Indebtedness of the Borrower Parties that is secured by a Lien.</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Expense</w:t>
      </w:r>
      <w:r>
        <w:rPr>
          <w:rFonts w:ascii="Times New Roman" w:hAnsi="Times New Roman"/>
          <w:color w:val="000000"/>
          <w:sz w:val="20"/>
        </w:rPr>
        <w:t xml:space="preserve">” </w:t>
      </w:r>
      <w:r>
        <w:rPr>
          <w:rFonts w:ascii="Times New Roman" w:hAnsi="Times New Roman"/>
          <w:color w:val="000000"/>
          <w:sz w:val="24"/>
        </w:rPr>
        <w:t>means, with respect to any Person for any period, the sum, without duplication, of:</w:t>
      </w:r>
    </w:p>
    <w:p>
      <w:pPr>
        <w:pStyle w:val="TextBody"/>
        <w:bidi w:val="0"/>
        <w:spacing w:before="0" w:after="240"/>
        <w:jc w:val="both"/>
        <w:rPr>
          <w:rFonts w:ascii="Times New Roman" w:hAnsi="Times New Roman"/>
          <w:sz w:val="20"/>
        </w:rPr>
      </w:pPr>
      <w:r>
        <w:rPr>
          <w:rFonts w:ascii="Times New Roman" w:hAnsi="Times New Roman"/>
          <w:color w:val="000000"/>
          <w:sz w:val="24"/>
        </w:rPr>
        <w:t>(a) the aggregate interest expense of such Person and its Restricted Subsidiaries for such period, calculated on a consolidated basis in accordance with GAAP, to the extent such expense was deducted (and not added back) in computing Consolidated Net Income (including pay in kind interest payments, amortization of original issue discount, the interest component of Capitalized Lease Obligations and net payments and receipts (if any) pursuant to interest rate Swap Contracts (other than in connection with the early termination thereof) but excluding any non-cash interest expense attributable to the movement in the mark-to-market valuation of Indebtedness, Swap Contracts or other derivative instruments, all amortization and write-offs of deferred financing fees, debt issuance costs, commissions, discounts, fees and expenses and expensing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any bridge, commitment or other financing fees, costs of surety bonds, charges owed with respect to letters of credit, bankers’ acceptances or similar facilities, all discounts, commissions, yield, make-whole premium, fees and other charges associated with any Structured Financing or Factoring Transaction, and any expense resulting from the discounting of Indebtedness in connection with the application of recapitalization or purchase accounting);</w:t>
      </w:r>
      <w:r>
        <w:rPr>
          <w:rFonts w:ascii="Times New Roman" w:hAnsi="Times New Roman"/>
          <w:color w:val="000000"/>
          <w:sz w:val="2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consolidated capitalized interest of the referent Person and its Restricted Subsidiaries for such period, whether paid or accrued; </w:t>
      </w:r>
      <w:r>
        <w:rPr>
          <w:rFonts w:ascii="Times New Roman" w:hAnsi="Times New Roman"/>
          <w:i/>
          <w:color w:val="000000"/>
          <w:sz w:val="24"/>
        </w:rPr>
        <w:t>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interest income of the referent Person and its Restricted Subsidiaries for such period;</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 when determining Consolidated Interest Expense in respect of any four-quarter period ending prior to the first anniversary of the Closing Date, Consolidated Interest Expense will be calculated by multiplying the aggregate Consolidated Interest Expense accrued since the Closing Date by 365 and then dividing such product by the number of days from and including the Closing Date to and including the last day of such period and (b) in the case of any Person that became a Restricted Subsidiary of such Person after the commencement of such four-quarter period, the interest expense of such Person paid in cash prior to the date on which it became a Restricted Subsidiary of such Person (other than any interest expense that would otherwise be included in “Consolidated Interest Expense” on a Pro Forma Basis) will be disregarded.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this definition, interest on Capitalized Lease Obligations will be deemed to accrue at the interest rate reasonably determined by such Person to be the rate of interest implicit in such Capitalized Lease Obligations in accordance with GAAP.</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Net</w:t>
      </w:r>
      <w:r>
        <w:rPr>
          <w:rFonts w:ascii="Times New Roman" w:hAnsi="Times New Roman"/>
          <w:color w:val="000000"/>
          <w:sz w:val="20"/>
        </w:rPr>
        <w:t xml:space="preserve"> </w:t>
      </w:r>
      <w:r>
        <w:rPr>
          <w:rFonts w:ascii="Times New Roman" w:hAnsi="Times New Roman"/>
          <w:b/>
          <w:color w:val="000000"/>
          <w:sz w:val="24"/>
        </w:rPr>
        <w:t>Income</w:t>
      </w:r>
      <w:r>
        <w:rPr>
          <w:rFonts w:ascii="Times New Roman" w:hAnsi="Times New Roman"/>
          <w:color w:val="000000"/>
          <w:sz w:val="20"/>
        </w:rPr>
        <w:t xml:space="preserve">” </w:t>
      </w:r>
      <w:r>
        <w:rPr>
          <w:rFonts w:ascii="Times New Roman" w:hAnsi="Times New Roman"/>
          <w:color w:val="000000"/>
          <w:sz w:val="24"/>
        </w:rPr>
        <w:t xml:space="preserve">means, with respect to any Person for any period, the aggregate of the after-tax net income (or loss) of such Person and its Restricted Subsidiaries for such period, calculated on a consolidated basis in accordance with GAAP and before any reduction in respect of Preferred Stock dividends;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(without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net after-tax extraordinary, nonrecurring, infrequent, exceptional or unusual gains, losses, income, expenses, charges, costs, accruals and reserves (including any of the foregoing related to any single or one-time event), in each case, as determined in good faith by such Person, will be excluded;</w:t>
      </w:r>
    </w:p>
    <w:p>
      <w:pPr>
        <w:pStyle w:val="TextBody"/>
        <w:bidi w:val="0"/>
        <w:spacing w:before="0" w:after="240"/>
        <w:jc w:val="both"/>
        <w:rPr>
          <w:rFonts w:ascii="Times New Roman" w:hAnsi="Times New Roman"/>
          <w:sz w:val="20"/>
        </w:rPr>
      </w:pPr>
      <w:r>
        <w:rPr>
          <w:rFonts w:ascii="Times New Roman" w:hAnsi="Times New Roman"/>
          <w:color w:val="000000"/>
          <w:sz w:val="24"/>
        </w:rPr>
        <w:t>(b) all (i) losses, charges, costs and expenses relating to the Transactions, (ii) transaction fees, costs and expenses, change in control payments, or retention or transaction-related bonuses or payments incurred in connection with any contemplated Equity Issuances, investments, acquisitions</w:t>
      </w:r>
      <w:r>
        <w:rPr>
          <w:rFonts w:ascii="Times New Roman" w:hAnsi="Times New Roman"/>
          <w:strike/>
          <w:color w:val="FF0000"/>
          <w:sz w:val="20"/>
        </w:rPr>
        <w:t xml:space="preserve"> </w:t>
      </w:r>
      <w:r>
        <w:rPr>
          <w:rFonts w:ascii="Times New Roman" w:hAnsi="Times New Roman"/>
          <w:strike/>
          <w:color w:val="FF0000"/>
          <w:sz w:val="24"/>
        </w:rPr>
        <w:t>(including with respect to the acquisition of additional Capital Stock in CarOffer)</w:t>
      </w:r>
      <w:r>
        <w:rPr>
          <w:rFonts w:ascii="Times New Roman" w:hAnsi="Times New Roman"/>
          <w:color w:val="000000"/>
          <w:sz w:val="24"/>
        </w:rPr>
        <w:t>, dispositions, recapitalizations, mergers, amalgamations, option buyouts and the Incurrence, modification or repayment of Indebtedness permitted to be Incurred under this Agreement (including any Refinancing Indebtedness in respect thereof) or any amendments, forbearance, waivers or other modifications under the agreements relating to such Indebtedness or similar transactions (in each case, whether or not consummated), and (iii) without duplication of any of the foregoing, non-operating or non-recurring professional fees, costs and expenses for such period will be excluded;</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net after-tax income, loss, expense or charge from abandoned, closed or discontinued operations and any net after-tax gain or loss on the disposal of abandoned, closed or discontinued operations (and all related expenses) other than in the ordinary course of business (as determined in good faith by such Person)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net after-tax gain, loss, expense or charge attributable to business dispositions and asset dispositions, including the sale or other disposition of any Equity Interests of any Person, other than in the ordinary course of business (as determined in good faith by such Person),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all net after-tax income, loss, expense or charge attributable to the early extinguishment, conversion or cancellation of Indebtedness, Swap Contracts or other derivative instruments (including deferred financing costs written off and premiums paid)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all non-cash gains, losses, expenses or charges attributable to the movement in the mark-to-market valuation of Indebtedness, Swap Contracts or other derivative instruments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any realized or unrealized currency translation or foreign currency transaction gains and losses related to changes in currency exchange rates or exchanging currency for other currency (including, without limitation, remeasurements of Indebtedness and any net loss or gain resulting from (i) Swap Contracts for currency exchange risk and (ii) intercompany Indebtedness), will be excluded;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(i) the net income for such period of any Person that is not the referent Person or a Restricted Subsidiary of the referent Person or that is accounted for by the equity method of accounting, will be included only to the extent of the amount of dividends or distributions or other payments that are paid in or converted into cash or that, as reasonably determined by a responsible financial or accounting officer of the referent Person or a Restricted Subsidiary of the referent Person, could have been paid in or converted into (subject, in the case of a dividend or other distribution or return on investment to a Restricted Subsidiary, to the limitations contained in </w:t>
      </w:r>
      <w:r>
        <w:rPr>
          <w:rFonts w:ascii="Times New Roman" w:hAnsi="Times New Roman"/>
          <w:color w:val="000000"/>
          <w:sz w:val="24"/>
          <w:u w:val="single"/>
        </w:rPr>
        <w:t>clause (v)</w:t>
      </w:r>
      <w:r>
        <w:rPr>
          <w:rFonts w:ascii="Times New Roman" w:hAnsi="Times New Roman"/>
          <w:color w:val="000000"/>
          <w:sz w:val="20"/>
        </w:rPr>
        <w:t xml:space="preserve"> </w:t>
      </w:r>
      <w:r>
        <w:rPr>
          <w:rFonts w:ascii="Times New Roman" w:hAnsi="Times New Roman"/>
          <w:color w:val="000000"/>
          <w:sz w:val="24"/>
        </w:rPr>
        <w:t>below) cash, with respect to such equity ownership to the referent Person or a Restricted Subsidiary thereof in respect of such period; and (ii) without duplication, the net income for such period will include any ordinary course dividends or distributions or other payments paid in cash (or converted into cash) with respect to such equity ownership received from any such Person during such period in excess of the amounts included in subclause (i)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cumulative effect of a change in accounting principles and changes as a result of the adoption or modification of accounting policies will be excluded;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including in relation to any acquisition </w:t>
      </w:r>
      <w:r>
        <w:rPr>
          <w:rFonts w:ascii="Times New Roman" w:hAnsi="Times New Roman"/>
          <w:strike/>
          <w:color w:val="FF0000"/>
          <w:sz w:val="24"/>
        </w:rPr>
        <w:t xml:space="preserve">(including with respect to the acquisition of additional Capital Stock in CarOffer) </w:t>
      </w:r>
      <w:r>
        <w:rPr>
          <w:rFonts w:ascii="Times New Roman" w:hAnsi="Times New Roman"/>
          <w:color w:val="000000"/>
          <w:sz w:val="24"/>
        </w:rPr>
        <w:t>consummated before or after the Closing Date (including in the inventory, property and equipment, software, goodwill,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intangible assets, in-process research and development, deferred revenue and debt line items), and the amortization, write-down or write-off of any amounts thereof, net of taxes,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all non-cash impairment charges and asset write-ups, write-downs and write-offs, in each case pursuant to GAAP, and the amortization of intangibles arising from the application of GAAP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all non-cash expenses realized in connection with or resulting from equity or equity-linked compensation plans, employee benefit plans or agreements or post-employment benefit plans or agreements, or grants or sales of stock, stock appreciation, awards under any successor plans of the Borrower’s option or equity plans or similar rights, stock options, restricted stock, preferred stock, stock appreciation or other similar rights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any costs or expenses incurred in connection with the payment of dividend equivalent rights to holders of equity-based incentive awards pursuant to any management equity plan, stock option plan or any other management or employee benefit plan or agreement or post-employment benefit plan or agreement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accruals and reserves for liabilities or expenses that are established or adjusted as a result of the Transactions within 24 months after the Closing Date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all discounts, commissions, yield, make-whole premiums, fees and other charges (including interest expense) associated with any Qualified Structured Financing or Factoring Transaction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(i) the non-cash portion of “straight-line” rent expense will be excluded and (ii) the cash portion of “straight-line” rent expense that exceeds the amount expensed in respect of such rent expense will be included;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expenses and lost profits with respect to liability or casualty events or business interruption will be disregarded to the extent covered by insurance and (x) actually reimbursed or otherwise paid to the Borrower or a Restricted Subsidiary or (y) so long as such amount for any calculation period is reasonably expected to be received by the Borrower or such Restricted Subsidiary in a subsequent calculation period but only to the extent that such amount is in fact reimbursed within 365 days of the date on which such liability was discovered or such casualty event or business interruption occurred (with a deduction for any amounts so added back that are not reimbursed within such 365-day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any proceeds of such reimbursement when received will be excluded from the calculation of Consolidated Net Income to the extent the expense or lost profit reimbursed was previously disregarded pursuant to this </w:t>
      </w:r>
      <w:r>
        <w:rPr>
          <w:rFonts w:ascii="Times New Roman" w:hAnsi="Times New Roman"/>
          <w:color w:val="000000"/>
          <w:sz w:val="24"/>
          <w:u w:val="single"/>
        </w:rPr>
        <w:t>clause (r)</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losses, charges and expenses that are covered by indemnification or other reimbursement provisions will be excluded to the extent actually reimbursed, or, so long as such Person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non-cash charges or income relating to increases or decreases of deferred tax asset valuation allowances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any after-tax cash dividends or returns of capital from Investments (such return of capital not reducing the ownership interest in the underlying Investment), in each case received during such period, to the extent not otherwise included in Consolidated Net Income for that period or any prior period subsequent to the Closing Date will be included;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solely for the purpose of determining the amount available for Restricted Payments under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 xml:space="preserve">, and without duplication of provisions under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with respect to cash dividends or returns on Investments, the net income (or loss) for such period of any Restricted Subsidiary (other than the Borrower or a Guarantor) will be excluded to the extent that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Consolidated Net Income of such Person will be increased by the amount of dividends or other distributions or other payments actually paid in cash (or to the extent converted into cash) to such Person or any of its Restricted Subsidiaries in respect of such period, to the extent not already included therein (subject, in the case of a dividend to another Restricted Subsidiary (other than a Guarantor), to the limitation contained in this </w:t>
      </w:r>
      <w:r>
        <w:rPr>
          <w:rFonts w:ascii="Times New Roman" w:hAnsi="Times New Roman"/>
          <w:color w:val="000000"/>
          <w:sz w:val="24"/>
          <w:u w:val="single"/>
        </w:rPr>
        <w:t>clause (v)</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any Public Company Costs will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(i) one-time non-cash compensation charges, (ii) the costs and expenses related to employment of terminated employees, or (iii) costs or expenses realized in connection with or resulting from stock appreciation or similar rights, stock options or other rights of officers, directors and employees, in each case of such Person or any of its Restricted Subsidiaries, shall be excluded; and</w:t>
      </w:r>
    </w:p>
    <w:p>
      <w:pPr>
        <w:pStyle w:val="TextBody"/>
        <w:bidi w:val="0"/>
        <w:spacing w:before="0" w:after="240"/>
        <w:jc w:val="both"/>
        <w:rPr>
          <w:rFonts w:ascii="Times New Roman" w:hAnsi="Times New Roman"/>
          <w:sz w:val="20"/>
        </w:rPr>
      </w:pPr>
      <w:r>
        <w:rPr>
          <w:rFonts w:ascii="Times New Roman" w:hAnsi="Times New Roman"/>
          <w:color w:val="000000"/>
          <w:sz w:val="24"/>
        </w:rPr>
        <w:t>(y) any non-cash interest expense and non-cash interest income, in each case to the extent there is no associated cash disbursement or receipt, as the case may be, before the Latest Maturity Date, shall be excluded;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Borrower may, in its sole discretion, elect to not make any adjustment for any item pursuant to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(y)</w:t>
      </w:r>
      <w:r>
        <w:rPr>
          <w:rFonts w:ascii="Times New Roman" w:hAnsi="Times New Roman"/>
          <w:color w:val="000000"/>
          <w:sz w:val="20"/>
        </w:rPr>
        <w:t xml:space="preserve"> </w:t>
      </w:r>
      <w:r>
        <w:rPr>
          <w:rFonts w:ascii="Times New Roman" w:hAnsi="Times New Roman"/>
          <w:color w:val="000000"/>
          <w:sz w:val="24"/>
        </w:rPr>
        <w:t>above if any such item individually is equal to or less than $1,000,000 for any item in any adjustment clause in this definition and so long as the aggregate amount of items which are not adjusted for as permitted under this proviso,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together with the aggregate amount of items not adjusted for in the definition of Consolidated EBITDA pursuant to the proviso immediately following clause (6) in such definition of Consolidated EBITDA, does not exceed $10,000,000 in any twelve (12) month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 of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only, there shall be excluded from Consolidated Net Income any income arising from the sale or other disposition of Restricted Investments, from repurchases or redemptions of Restricted Investments, from repayments of loans or advances which constituted Restricted Investments or from any dividends, repayments of loans or advances or other transfers of assets from Unrestricted Subsidiaries, in each case to the extent such amounts increase the amount of Restricted Payments permitted under such covenant pursuant to </w:t>
      </w:r>
      <w:r>
        <w:rPr>
          <w:rFonts w:ascii="Times New Roman" w:hAnsi="Times New Roman"/>
          <w:color w:val="000000"/>
          <w:sz w:val="24"/>
          <w:u w:val="single"/>
        </w:rPr>
        <w:t>clause (c)(v)</w:t>
      </w:r>
      <w:r>
        <w:rPr>
          <w:rFonts w:ascii="Times New Roman" w:hAnsi="Times New Roman"/>
          <w:color w:val="000000"/>
          <w:sz w:val="20"/>
        </w:rPr>
        <w:t xml:space="preserve"> </w:t>
      </w:r>
      <w:r>
        <w:rPr>
          <w:rFonts w:ascii="Times New Roman" w:hAnsi="Times New Roman"/>
          <w:color w:val="000000"/>
          <w:sz w:val="24"/>
        </w:rPr>
        <w:t>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this definition, the phrase “after-tax” shall mean net of any taxes paid or payable by the applicable Person and its Restricted Subsidiaries and net of any distributions paid pursuant to </w:t>
      </w:r>
      <w:r>
        <w:rPr>
          <w:rFonts w:ascii="Times New Roman" w:hAnsi="Times New Roman"/>
          <w:color w:val="000000"/>
          <w:sz w:val="24"/>
          <w:u w:val="single"/>
        </w:rPr>
        <w:t>Section 7.05(13)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Net</w:t>
      </w:r>
      <w:r>
        <w:rPr>
          <w:rFonts w:ascii="Times New Roman" w:hAnsi="Times New Roman"/>
          <w:color w:val="000000"/>
          <w:sz w:val="20"/>
        </w:rPr>
        <w:t xml:space="preserve"> </w:t>
      </w:r>
      <w:r>
        <w:rPr>
          <w:rFonts w:ascii="Times New Roman" w:hAnsi="Times New Roman"/>
          <w:b/>
          <w:color w:val="000000"/>
          <w:sz w:val="24"/>
        </w:rPr>
        <w:t>Leverage</w:t>
      </w:r>
      <w:r>
        <w:rPr>
          <w:rFonts w:ascii="Times New Roman" w:hAnsi="Times New Roman"/>
          <w:color w:val="000000"/>
          <w:sz w:val="20"/>
        </w:rPr>
        <w:t xml:space="preserve"> </w:t>
      </w:r>
      <w:r>
        <w:rPr>
          <w:rFonts w:ascii="Times New Roman" w:hAnsi="Times New Roman"/>
          <w:b/>
          <w:color w:val="000000"/>
          <w:sz w:val="24"/>
        </w:rPr>
        <w:t>Ratio</w:t>
      </w:r>
      <w:r>
        <w:rPr>
          <w:rFonts w:ascii="Times New Roman" w:hAnsi="Times New Roman"/>
          <w:color w:val="000000"/>
          <w:sz w:val="20"/>
        </w:rPr>
        <w:t xml:space="preserve">” </w:t>
      </w:r>
      <w:r>
        <w:rPr>
          <w:rFonts w:ascii="Times New Roman" w:hAnsi="Times New Roman"/>
          <w:color w:val="000000"/>
          <w:sz w:val="24"/>
        </w:rPr>
        <w:t>means, as of any date of determination, the ratio of (a) Consolidated Funded Secured Indebtedness of the Borrower Parties as of such date to (b) Four</w:t>
      </w:r>
      <w:r>
        <w:rPr>
          <w:rFonts w:ascii="Times New Roman" w:hAnsi="Times New Roman"/>
          <w:color w:val="000000"/>
          <w:sz w:val="20"/>
        </w:rPr>
        <w:t xml:space="preserve"> </w:t>
      </w:r>
      <w:r>
        <w:rPr>
          <w:rFonts w:ascii="Times New Roman" w:hAnsi="Times New Roman"/>
          <w:color w:val="000000"/>
          <w:sz w:val="24"/>
        </w:rPr>
        <w:t>Quarter</w:t>
      </w:r>
      <w:r>
        <w:rPr>
          <w:rFonts w:ascii="Times New Roman" w:hAnsi="Times New Roman"/>
          <w:color w:val="000000"/>
          <w:sz w:val="20"/>
        </w:rPr>
        <w:t xml:space="preserve"> </w:t>
      </w:r>
      <w:r>
        <w:rPr>
          <w:rFonts w:ascii="Times New Roman" w:hAnsi="Times New Roman"/>
          <w:color w:val="000000"/>
          <w:sz w:val="24"/>
        </w:rPr>
        <w:t>Consolidated EBITDA.</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Total</w:t>
      </w:r>
      <w:r>
        <w:rPr>
          <w:rFonts w:ascii="Times New Roman" w:hAnsi="Times New Roman"/>
          <w:color w:val="000000"/>
          <w:sz w:val="20"/>
        </w:rPr>
        <w:t xml:space="preserve"> </w:t>
      </w:r>
      <w:r>
        <w:rPr>
          <w:rFonts w:ascii="Times New Roman" w:hAnsi="Times New Roman"/>
          <w:b/>
          <w:color w:val="000000"/>
          <w:sz w:val="24"/>
        </w:rPr>
        <w:t>Assets</w:t>
      </w:r>
      <w:r>
        <w:rPr>
          <w:rFonts w:ascii="Times New Roman" w:hAnsi="Times New Roman"/>
          <w:color w:val="000000"/>
          <w:sz w:val="20"/>
        </w:rPr>
        <w:t xml:space="preserve">” </w:t>
      </w:r>
      <w:r>
        <w:rPr>
          <w:rFonts w:ascii="Times New Roman" w:hAnsi="Times New Roman"/>
          <w:color w:val="000000"/>
          <w:sz w:val="24"/>
        </w:rPr>
        <w:t>means the total consolidated assets of the Borrower Parties, as shown on the most recent consolidated balance sheet of the Borrower Parties, determined on a Pro Forma Basis.</w:t>
      </w:r>
    </w:p>
    <w:p>
      <w:pPr>
        <w:pStyle w:val="TextBody"/>
        <w:bidi w:val="0"/>
        <w:spacing w:before="0" w:after="240"/>
        <w:jc w:val="both"/>
        <w:rPr/>
      </w:pPr>
      <w:r>
        <w:rPr>
          <w:color w:val="0000FF"/>
          <w:u w:val="single"/>
        </w:rPr>
        <w:t>“</w:t>
      </w:r>
      <w:r>
        <w:rPr>
          <w:rFonts w:ascii="Times New Roman" w:hAnsi="Times New Roman"/>
          <w:b/>
          <w:color w:val="0000FF"/>
          <w:sz w:val="24"/>
          <w:u w:val="single"/>
        </w:rPr>
        <w:t>Consolidated Total Gross Leverage Ratio</w:t>
      </w:r>
      <w:r>
        <w:rPr>
          <w:rFonts w:ascii="Times New Roman" w:hAnsi="Times New Roman"/>
          <w:color w:val="0000FF"/>
          <w:sz w:val="20"/>
          <w:u w:val="single"/>
        </w:rPr>
        <w:t xml:space="preserve">” </w:t>
      </w:r>
      <w:r>
        <w:rPr>
          <w:rFonts w:ascii="Times New Roman" w:hAnsi="Times New Roman"/>
          <w:color w:val="0000FF"/>
          <w:sz w:val="24"/>
          <w:u w:val="single"/>
        </w:rPr>
        <w:t>means, as of any date of determination, the ratio of (a) Consolidated Funded Gross Indebtedness of the Borrower Parties as of such date to (b) Four Quarter Consolidated EBITDA.</w:t>
      </w:r>
    </w:p>
    <w:p>
      <w:pPr>
        <w:pStyle w:val="TextBody"/>
        <w:bidi w:val="0"/>
        <w:spacing w:before="0" w:after="240"/>
        <w:jc w:val="both"/>
        <w:rPr/>
      </w:pPr>
      <w:r>
        <w:rPr>
          <w:color w:val="000000"/>
        </w:rPr>
        <w:t>“</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Total</w:t>
      </w:r>
      <w:r>
        <w:rPr>
          <w:rFonts w:ascii="Times New Roman" w:hAnsi="Times New Roman"/>
          <w:color w:val="000000"/>
          <w:sz w:val="20"/>
        </w:rPr>
        <w:t xml:space="preserve"> </w:t>
      </w:r>
      <w:r>
        <w:rPr>
          <w:rFonts w:ascii="Times New Roman" w:hAnsi="Times New Roman"/>
          <w:b/>
          <w:color w:val="000000"/>
          <w:sz w:val="24"/>
        </w:rPr>
        <w:t>Net</w:t>
      </w:r>
      <w:r>
        <w:rPr>
          <w:rFonts w:ascii="Times New Roman" w:hAnsi="Times New Roman"/>
          <w:color w:val="000000"/>
          <w:sz w:val="20"/>
        </w:rPr>
        <w:t xml:space="preserve"> </w:t>
      </w:r>
      <w:r>
        <w:rPr>
          <w:rFonts w:ascii="Times New Roman" w:hAnsi="Times New Roman"/>
          <w:b/>
          <w:color w:val="000000"/>
          <w:sz w:val="24"/>
        </w:rPr>
        <w:t>Leverage</w:t>
      </w:r>
      <w:r>
        <w:rPr>
          <w:rFonts w:ascii="Times New Roman" w:hAnsi="Times New Roman"/>
          <w:color w:val="000000"/>
          <w:sz w:val="20"/>
        </w:rPr>
        <w:t xml:space="preserve"> </w:t>
      </w:r>
      <w:r>
        <w:rPr>
          <w:rFonts w:ascii="Times New Roman" w:hAnsi="Times New Roman"/>
          <w:b/>
          <w:color w:val="000000"/>
          <w:sz w:val="24"/>
        </w:rPr>
        <w:t>Ratio</w:t>
      </w:r>
      <w:r>
        <w:rPr>
          <w:rFonts w:ascii="Times New Roman" w:hAnsi="Times New Roman"/>
          <w:color w:val="000000"/>
          <w:sz w:val="20"/>
        </w:rPr>
        <w:t xml:space="preserve">” </w:t>
      </w:r>
      <w:r>
        <w:rPr>
          <w:rFonts w:ascii="Times New Roman" w:hAnsi="Times New Roman"/>
          <w:color w:val="000000"/>
          <w:sz w:val="24"/>
        </w:rPr>
        <w:t xml:space="preserve">means, as of any date of determination, the ratio of (a) Consolidated Funded </w:t>
      </w:r>
      <w:r>
        <w:rPr>
          <w:rFonts w:ascii="Times New Roman" w:hAnsi="Times New Roman"/>
          <w:color w:val="0000FF"/>
          <w:sz w:val="24"/>
          <w:u w:val="single"/>
        </w:rPr>
        <w:t xml:space="preserve">Net </w:t>
      </w:r>
      <w:r>
        <w:rPr>
          <w:rFonts w:ascii="Times New Roman" w:hAnsi="Times New Roman"/>
          <w:color w:val="000000"/>
          <w:sz w:val="24"/>
        </w:rPr>
        <w:t>Indebtedness of the Borrower Parties as of such date to (b) Four</w:t>
      </w:r>
      <w:r>
        <w:rPr>
          <w:rFonts w:ascii="Times New Roman" w:hAnsi="Times New Roman"/>
          <w:color w:val="000000"/>
          <w:sz w:val="20"/>
        </w:rPr>
        <w:t xml:space="preserve"> </w:t>
      </w:r>
      <w:r>
        <w:rPr>
          <w:rFonts w:ascii="Times New Roman" w:hAnsi="Times New Roman"/>
          <w:color w:val="000000"/>
          <w:sz w:val="24"/>
        </w:rPr>
        <w:t>Quarter</w:t>
      </w:r>
      <w:r>
        <w:rPr>
          <w:rFonts w:ascii="Times New Roman" w:hAnsi="Times New Roman"/>
          <w:color w:val="000000"/>
          <w:sz w:val="20"/>
        </w:rPr>
        <w:t xml:space="preserve"> </w:t>
      </w:r>
      <w:r>
        <w:rPr>
          <w:rFonts w:ascii="Times New Roman" w:hAnsi="Times New Roman"/>
          <w:color w:val="000000"/>
          <w:sz w:val="24"/>
        </w:rPr>
        <w:t>Consolidated EBITDA.</w:t>
      </w:r>
    </w:p>
    <w:p>
      <w:pPr>
        <w:pStyle w:val="TextBody"/>
        <w:bidi w:val="0"/>
        <w:spacing w:before="0" w:after="240"/>
        <w:jc w:val="both"/>
        <w:rPr/>
      </w:pPr>
      <w:r>
        <w:rPr>
          <w:color w:val="000000"/>
        </w:rPr>
        <w:t>“</w:t>
      </w:r>
      <w:r>
        <w:rPr>
          <w:rFonts w:ascii="Times New Roman" w:hAnsi="Times New Roman"/>
          <w:b/>
          <w:color w:val="000000"/>
          <w:sz w:val="24"/>
        </w:rPr>
        <w:t>Contingent</w:t>
      </w:r>
      <w:r>
        <w:rPr>
          <w:rFonts w:ascii="Times New Roman" w:hAnsi="Times New Roman"/>
          <w:color w:val="000000"/>
          <w:sz w:val="20"/>
        </w:rPr>
        <w:t xml:space="preserve"> </w:t>
      </w:r>
      <w:r>
        <w:rPr>
          <w:rFonts w:ascii="Times New Roman" w:hAnsi="Times New Roman"/>
          <w:b/>
          <w:color w:val="000000"/>
          <w:sz w:val="24"/>
        </w:rPr>
        <w:t>Obligations</w:t>
      </w:r>
      <w:r>
        <w:rPr>
          <w:rFonts w:ascii="Times New Roman" w:hAnsi="Times New Roman"/>
          <w:color w:val="000000"/>
          <w:sz w:val="20"/>
        </w:rPr>
        <w:t xml:space="preserve">” </w:t>
      </w:r>
      <w:r>
        <w:rPr>
          <w:rFonts w:ascii="Times New Roman" w:hAnsi="Times New Roman"/>
          <w:color w:val="000000"/>
          <w:sz w:val="24"/>
        </w:rPr>
        <w:t>means, with respect to any Person, any obligation of such Person guaranteeing any leases, dividends or other obligations that do not constitute Indebtedness (“</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obligations</w:t>
      </w:r>
      <w:r>
        <w:rPr>
          <w:rFonts w:ascii="Times New Roman" w:hAnsi="Times New Roman"/>
          <w:color w:val="000000"/>
          <w:sz w:val="20"/>
        </w:rPr>
        <w:t>”</w:t>
      </w:r>
      <w:r>
        <w:rPr>
          <w:rFonts w:ascii="Times New Roman" w:hAnsi="Times New Roman"/>
          <w:color w:val="000000"/>
          <w:sz w:val="24"/>
        </w:rPr>
        <w:t>) of any other Person (the “</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obligor</w:t>
      </w:r>
      <w:r>
        <w:rPr>
          <w:rFonts w:ascii="Times New Roman" w:hAnsi="Times New Roman"/>
          <w:color w:val="000000"/>
          <w:sz w:val="20"/>
        </w:rPr>
        <w:t>”</w:t>
      </w:r>
      <w:r>
        <w:rPr>
          <w:rFonts w:ascii="Times New Roman" w:hAnsi="Times New Roman"/>
          <w:color w:val="000000"/>
          <w:sz w:val="24"/>
        </w:rPr>
        <w:t>) in any manner, whether directly or indirectly, including, without limitation, any obligation of such Person, whether or not contingent: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to purchase any such primary obligation or any property constituting direct or indirect security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to advance or supply funds: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for the purchase or payment of any such primary obligation; or</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maintain working capital or equity capital of the primary obligor or otherwise to maintain the net worth or solvency of the primary obligor;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40"/>
        <w:jc w:val="both"/>
        <w:rPr/>
      </w:pPr>
      <w:r>
        <w:rPr>
          <w:color w:val="000000"/>
        </w:rPr>
        <w:t>“</w:t>
      </w:r>
      <w:r>
        <w:rPr>
          <w:rFonts w:ascii="Times New Roman" w:hAnsi="Times New Roman"/>
          <w:b/>
          <w:color w:val="000000"/>
          <w:sz w:val="24"/>
        </w:rPr>
        <w:t>Contractual</w:t>
      </w:r>
      <w:r>
        <w:rPr>
          <w:rFonts w:ascii="Times New Roman" w:hAnsi="Times New Roman"/>
          <w:color w:val="000000"/>
          <w:sz w:val="20"/>
        </w:rPr>
        <w:t xml:space="preserve"> </w:t>
      </w:r>
      <w:r>
        <w:rPr>
          <w:rFonts w:ascii="Times New Roman" w:hAnsi="Times New Roman"/>
          <w:b/>
          <w:color w:val="000000"/>
          <w:sz w:val="24"/>
        </w:rPr>
        <w:t>Obligation</w:t>
      </w:r>
      <w:r>
        <w:rPr>
          <w:rFonts w:ascii="Times New Roman" w:hAnsi="Times New Roman"/>
          <w:color w:val="000000"/>
          <w:sz w:val="20"/>
        </w:rPr>
        <w:t xml:space="preserve">” </w:t>
      </w:r>
      <w:r>
        <w:rPr>
          <w:rFonts w:ascii="Times New Roman" w:hAnsi="Times New Roman"/>
          <w:color w:val="000000"/>
          <w:sz w:val="24"/>
        </w:rPr>
        <w:t>means, as to any Person, any provision of any security issued by such Person or of any agreement, loan agreement, indenture, mortgage, deed of trust, lease,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b/>
          <w:color w:val="000000"/>
          <w:sz w:val="24"/>
        </w:rPr>
        <w:t>Controlled</w:t>
      </w:r>
      <w:r>
        <w:rPr>
          <w:rFonts w:ascii="Times New Roman" w:hAnsi="Times New Roman"/>
          <w:color w:val="000000"/>
          <w:sz w:val="20"/>
        </w:rPr>
        <w:t xml:space="preserve"> </w:t>
      </w:r>
      <w:r>
        <w:rPr>
          <w:rFonts w:ascii="Times New Roman" w:hAnsi="Times New Roman"/>
          <w:b/>
          <w:color w:val="000000"/>
          <w:sz w:val="24"/>
        </w:rPr>
        <w:t>Non-U.S.</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direct or indirect Subsidiary of the Borrower that is (or is a Subsidiary of) a “controlled foreign corporation” within the meaning of Section 957 of the Code.</w:t>
      </w:r>
    </w:p>
    <w:p>
      <w:pPr>
        <w:pStyle w:val="TextBody"/>
        <w:bidi w:val="0"/>
        <w:spacing w:before="0" w:after="240"/>
        <w:jc w:val="both"/>
        <w:rPr/>
      </w:pPr>
      <w:r>
        <w:rPr>
          <w:color w:val="0000FF"/>
          <w:u w:val="single"/>
        </w:rPr>
        <w:t>“</w:t>
      </w:r>
      <w:r>
        <w:rPr>
          <w:rFonts w:ascii="Times New Roman" w:hAnsi="Times New Roman"/>
          <w:b/>
          <w:color w:val="0000FF"/>
          <w:sz w:val="24"/>
          <w:u w:val="single"/>
        </w:rPr>
        <w:t>CORRA</w:t>
      </w:r>
      <w:r>
        <w:rPr>
          <w:rFonts w:ascii="Times New Roman" w:hAnsi="Times New Roman"/>
          <w:color w:val="0000FF"/>
          <w:sz w:val="20"/>
          <w:u w:val="single"/>
        </w:rPr>
        <w:t xml:space="preserve">” </w:t>
      </w:r>
      <w:r>
        <w:rPr>
          <w:rFonts w:ascii="Times New Roman" w:hAnsi="Times New Roman"/>
          <w:color w:val="0000FF"/>
          <w:sz w:val="24"/>
          <w:u w:val="single"/>
        </w:rPr>
        <w:t xml:space="preserve">means a rate </w:t>
      </w:r>
      <w:r>
        <w:rPr>
          <w:rFonts w:ascii="Times New Roman" w:hAnsi="Times New Roman"/>
          <w:color w:val="008000"/>
          <w:sz w:val="24"/>
          <w:u w:val="single"/>
        </w:rPr>
        <w:t xml:space="preserve">equal to </w:t>
      </w:r>
      <w:r>
        <w:rPr>
          <w:rFonts w:ascii="Times New Roman" w:hAnsi="Times New Roman"/>
          <w:color w:val="0000FF"/>
          <w:sz w:val="24"/>
          <w:u w:val="single"/>
        </w:rPr>
        <w:t>the Canadian Overnight Repo Rate Average as administered by the CORRA Administrator.</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b/>
          <w:color w:val="0000FF"/>
          <w:sz w:val="24"/>
          <w:u w:val="single"/>
        </w:rPr>
        <w:t>CORRA Administrator</w:t>
      </w:r>
      <w:r>
        <w:rPr>
          <w:rFonts w:ascii="Times New Roman" w:hAnsi="Times New Roman"/>
          <w:color w:val="0000FF"/>
          <w:sz w:val="20"/>
          <w:u w:val="single"/>
        </w:rPr>
        <w:t xml:space="preserve">” </w:t>
      </w:r>
      <w:r>
        <w:rPr>
          <w:rFonts w:ascii="Times New Roman" w:hAnsi="Times New Roman"/>
          <w:color w:val="0000FF"/>
          <w:sz w:val="24"/>
          <w:u w:val="single"/>
        </w:rPr>
        <w:t xml:space="preserve">means the Bank of Canada (or any successor administrator </w:t>
      </w:r>
      <w:r>
        <w:rPr>
          <w:rFonts w:ascii="Times New Roman" w:hAnsi="Times New Roman"/>
          <w:color w:val="008000"/>
          <w:sz w:val="24"/>
          <w:u w:val="single"/>
        </w:rPr>
        <w:t xml:space="preserve">of the </w:t>
      </w:r>
      <w:r>
        <w:rPr>
          <w:rFonts w:ascii="Times New Roman" w:hAnsi="Times New Roman"/>
          <w:color w:val="0000FF"/>
          <w:sz w:val="24"/>
          <w:u w:val="single"/>
        </w:rPr>
        <w:t xml:space="preserve">Canadian Overnight Repo Rate Average </w:t>
      </w:r>
      <w:r>
        <w:rPr>
          <w:rFonts w:ascii="Times New Roman" w:hAnsi="Times New Roman"/>
          <w:color w:val="008000"/>
          <w:sz w:val="24"/>
          <w:u w:val="single"/>
        </w:rPr>
        <w:t xml:space="preserve">selected by the Administrative Agent </w:t>
      </w:r>
      <w:r>
        <w:rPr>
          <w:rFonts w:ascii="Times New Roman" w:hAnsi="Times New Roman"/>
          <w:color w:val="0000FF"/>
          <w:sz w:val="24"/>
          <w:u w:val="single"/>
        </w:rPr>
        <w:t>in its reasonable discretion).</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b/>
          <w:color w:val="0000FF"/>
          <w:sz w:val="24"/>
          <w:u w:val="single"/>
        </w:rPr>
        <w:t>CORRA Administrator’s Website</w:t>
      </w:r>
      <w:r>
        <w:rPr>
          <w:rFonts w:ascii="Times New Roman" w:hAnsi="Times New Roman"/>
          <w:color w:val="0000FF"/>
          <w:sz w:val="20"/>
          <w:u w:val="single"/>
        </w:rPr>
        <w:t xml:space="preserve">” </w:t>
      </w:r>
      <w:r>
        <w:rPr>
          <w:rFonts w:ascii="Times New Roman" w:hAnsi="Times New Roman"/>
          <w:color w:val="0000FF"/>
          <w:sz w:val="24"/>
          <w:u w:val="single"/>
        </w:rPr>
        <w:t>means the Bank of Canada’s website, at https://www.bankofcanada.ca, or any successor source for the Canadian Overnight Repo Rate Average identified as such by the CORRA Administrator from time to time.</w:t>
      </w:r>
    </w:p>
    <w:p>
      <w:pPr>
        <w:pStyle w:val="TextBody"/>
        <w:bidi w:val="0"/>
        <w:spacing w:before="0" w:after="240"/>
        <w:jc w:val="both"/>
        <w:rPr/>
      </w:pPr>
      <w:r>
        <w:rPr>
          <w:color w:val="0000FF"/>
          <w:u w:val="single"/>
        </w:rPr>
        <w:t>“</w:t>
      </w:r>
      <w:r>
        <w:rPr>
          <w:rFonts w:ascii="Times New Roman" w:hAnsi="Times New Roman"/>
          <w:b/>
          <w:color w:val="0000FF"/>
          <w:sz w:val="24"/>
          <w:u w:val="single"/>
        </w:rPr>
        <w:t>CORRA Daily RFR</w:t>
      </w:r>
      <w:r>
        <w:rPr>
          <w:rFonts w:ascii="Times New Roman" w:hAnsi="Times New Roman"/>
          <w:color w:val="0000FF"/>
          <w:sz w:val="20"/>
          <w:u w:val="single"/>
        </w:rPr>
        <w:t xml:space="preserve">” </w:t>
      </w:r>
      <w:r>
        <w:rPr>
          <w:rFonts w:ascii="Times New Roman" w:hAnsi="Times New Roman"/>
          <w:color w:val="0000FF"/>
          <w:sz w:val="24"/>
          <w:u w:val="single"/>
        </w:rPr>
        <w:t>means, for any day (a “</w:t>
      </w:r>
      <w:r>
        <w:rPr>
          <w:rFonts w:ascii="Times New Roman" w:hAnsi="Times New Roman"/>
          <w:b/>
          <w:color w:val="0000FF"/>
          <w:sz w:val="24"/>
          <w:u w:val="single"/>
        </w:rPr>
        <w:t>CORRA RFR Day</w:t>
      </w:r>
      <w:r>
        <w:rPr>
          <w:rFonts w:ascii="Times New Roman" w:hAnsi="Times New Roman"/>
          <w:color w:val="0000FF"/>
          <w:sz w:val="20"/>
          <w:u w:val="single"/>
        </w:rPr>
        <w:t>”</w:t>
      </w:r>
      <w:r>
        <w:rPr>
          <w:rFonts w:ascii="Times New Roman" w:hAnsi="Times New Roman"/>
          <w:color w:val="0000FF"/>
          <w:sz w:val="24"/>
          <w:u w:val="single"/>
        </w:rPr>
        <w:t xml:space="preserve">), a rate per annum reasonably determined by the Administrative Agent, for any Alternative Currency Loan denominated in Canadian Dollars, in an amount </w:t>
      </w:r>
      <w:r>
        <w:rPr>
          <w:rFonts w:ascii="Times New Roman" w:hAnsi="Times New Roman"/>
          <w:color w:val="008000"/>
          <w:sz w:val="24"/>
          <w:u w:val="single"/>
        </w:rPr>
        <w:t xml:space="preserve">equal to </w:t>
      </w:r>
      <w:r>
        <w:rPr>
          <w:rFonts w:ascii="Times New Roman" w:hAnsi="Times New Roman"/>
          <w:color w:val="0000FF"/>
          <w:sz w:val="24"/>
          <w:u w:val="single"/>
        </w:rPr>
        <w:t xml:space="preserve">(the resulting amount </w:t>
      </w:r>
      <w:r>
        <w:rPr>
          <w:rFonts w:ascii="Times New Roman" w:hAnsi="Times New Roman"/>
          <w:color w:val="008000"/>
          <w:sz w:val="24"/>
          <w:u w:val="single"/>
        </w:rPr>
        <w:t xml:space="preserve">rounded upwards, at the Administrative Agent’s </w:t>
      </w:r>
      <w:r>
        <w:rPr>
          <w:rFonts w:ascii="Times New Roman" w:hAnsi="Times New Roman"/>
          <w:color w:val="0000FF"/>
          <w:sz w:val="24"/>
          <w:u w:val="single"/>
        </w:rPr>
        <w:t xml:space="preserve">reasonable </w:t>
      </w:r>
      <w:r>
        <w:rPr>
          <w:rFonts w:ascii="Times New Roman" w:hAnsi="Times New Roman"/>
          <w:color w:val="008000"/>
          <w:sz w:val="24"/>
          <w:u w:val="single"/>
        </w:rPr>
        <w:t>discretion, to the nearest 1/100 of 1%</w:t>
      </w:r>
      <w:r>
        <w:rPr>
          <w:rFonts w:ascii="Times New Roman" w:hAnsi="Times New Roman"/>
          <w:color w:val="0000FF"/>
          <w:sz w:val="24"/>
          <w:u w:val="single"/>
        </w:rPr>
        <w:t>) CORRA for the day (such day, adjusted as applicable as set forth herein, the “</w:t>
      </w:r>
      <w:r>
        <w:rPr>
          <w:rFonts w:ascii="Times New Roman" w:hAnsi="Times New Roman"/>
          <w:b/>
          <w:color w:val="0000FF"/>
          <w:sz w:val="24"/>
          <w:u w:val="single"/>
        </w:rPr>
        <w:t>CORRA RFR Lookback Day</w:t>
      </w:r>
      <w:r>
        <w:rPr>
          <w:rFonts w:ascii="Times New Roman" w:hAnsi="Times New Roman"/>
          <w:color w:val="0000FF"/>
          <w:sz w:val="20"/>
          <w:u w:val="single"/>
        </w:rPr>
        <w:t>”</w:t>
      </w:r>
      <w:r>
        <w:rPr>
          <w:rFonts w:ascii="Times New Roman" w:hAnsi="Times New Roman"/>
          <w:color w:val="0000FF"/>
          <w:sz w:val="24"/>
          <w:u w:val="single"/>
        </w:rPr>
        <w:t>) that is two (2)</w:t>
      </w:r>
      <w:r>
        <w:rPr>
          <w:rFonts w:ascii="Times New Roman" w:hAnsi="Times New Roman"/>
          <w:color w:val="0000FF"/>
          <w:sz w:val="20"/>
          <w:u w:val="single"/>
        </w:rPr>
        <w:t xml:space="preserve"> </w:t>
      </w:r>
      <w:r>
        <w:rPr>
          <w:rFonts w:ascii="Times New Roman" w:hAnsi="Times New Roman"/>
          <w:color w:val="0000FF"/>
          <w:sz w:val="24"/>
          <w:u w:val="single"/>
        </w:rPr>
        <w:t xml:space="preserve">Business Days prior to (A) if such CORRA RFR Day is a Business Day, such CORRA RFR Day </w:t>
      </w:r>
      <w:r>
        <w:rPr>
          <w:rFonts w:ascii="Times New Roman" w:hAnsi="Times New Roman"/>
          <w:color w:val="008000"/>
          <w:sz w:val="24"/>
          <w:u w:val="single"/>
        </w:rPr>
        <w:t xml:space="preserve">or (B) if such </w:t>
      </w:r>
      <w:r>
        <w:rPr>
          <w:rFonts w:ascii="Times New Roman" w:hAnsi="Times New Roman"/>
          <w:color w:val="0000FF"/>
          <w:sz w:val="24"/>
          <w:u w:val="single"/>
        </w:rPr>
        <w:t xml:space="preserve">CORRA RFR Day </w:t>
      </w:r>
      <w:r>
        <w:rPr>
          <w:rFonts w:ascii="Times New Roman" w:hAnsi="Times New Roman"/>
          <w:color w:val="008000"/>
          <w:sz w:val="24"/>
          <w:u w:val="single"/>
        </w:rPr>
        <w:t xml:space="preserve">is not a Business Day, </w:t>
      </w:r>
      <w:r>
        <w:rPr>
          <w:rFonts w:ascii="Times New Roman" w:hAnsi="Times New Roman"/>
          <w:color w:val="0000FF"/>
          <w:sz w:val="24"/>
          <w:u w:val="single"/>
        </w:rPr>
        <w:t xml:space="preserve">the Business Day immediately preceding such CORRA RFR Day, in each case, as such CORRA is published by the CORRA Administrator </w:t>
      </w:r>
      <w:r>
        <w:rPr>
          <w:rFonts w:ascii="Times New Roman" w:hAnsi="Times New Roman"/>
          <w:color w:val="008000"/>
          <w:sz w:val="24"/>
          <w:u w:val="single"/>
        </w:rPr>
        <w:t xml:space="preserve">on the </w:t>
      </w:r>
      <w:r>
        <w:rPr>
          <w:rFonts w:ascii="Times New Roman" w:hAnsi="Times New Roman"/>
          <w:color w:val="0000FF"/>
          <w:sz w:val="24"/>
          <w:u w:val="single"/>
        </w:rPr>
        <w:t>CORRA Administrator’s Website; provided that if the adjusted rate as determined above would be less than the Floor, such rate shall be deemed to be the Floor for purposes of this Agreement. If by 5:00 pm (Toronto time) on the second (2</w:t>
      </w:r>
      <w:r>
        <w:rPr>
          <w:rFonts w:ascii="Times New Roman" w:hAnsi="Times New Roman"/>
          <w:color w:val="0000FF"/>
          <w:sz w:val="16"/>
          <w:u w:val="single"/>
        </w:rPr>
        <w:t>nd</w:t>
      </w:r>
      <w:r>
        <w:rPr>
          <w:rFonts w:ascii="Times New Roman" w:hAnsi="Times New Roman"/>
          <w:color w:val="0000FF"/>
          <w:sz w:val="24"/>
          <w:u w:val="single"/>
        </w:rPr>
        <w:t xml:space="preserve">) Business Day immediately following any CORRA RFR Lookback Day, CORRA in respect of such CORRA RFR Lookback Day has not been published on the CORRA Administrator’s Website and a Benchmark Replacement Date </w:t>
      </w:r>
      <w:r>
        <w:rPr>
          <w:rFonts w:ascii="Times New Roman" w:hAnsi="Times New Roman"/>
          <w:color w:val="008000"/>
          <w:sz w:val="24"/>
          <w:u w:val="single"/>
        </w:rPr>
        <w:t xml:space="preserve">with respect to </w:t>
      </w:r>
      <w:r>
        <w:rPr>
          <w:rFonts w:ascii="Times New Roman" w:hAnsi="Times New Roman"/>
          <w:color w:val="0000FF"/>
          <w:sz w:val="24"/>
          <w:u w:val="single"/>
        </w:rPr>
        <w:t>CORRA Daily RFR has not occurred, then CORRA for such CORRA RFR Lookback Day will be CORRA as published in respect of the first preceding Business Day for which such CORRA was published on the CORRA Administrator’s Website; provided that any CORRA determined pursuant to this sentence shall be utilized for purposes of calculation of CORRA Daily RFR for no more than three (3) consecutive CORRA RFR Days.</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Any change in CORRA Daily RFR due to a change in CORRA shall be effective from and including the effective date of such change in CORRA without notice to the Borrower.</w:t>
      </w:r>
    </w:p>
    <w:p>
      <w:pPr>
        <w:pStyle w:val="TextBody"/>
        <w:bidi w:val="0"/>
        <w:spacing w:before="0" w:after="240"/>
        <w:jc w:val="both"/>
        <w:rPr/>
      </w:pPr>
      <w:r>
        <w:rPr>
          <w:color w:val="0000FF"/>
          <w:u w:val="single"/>
        </w:rPr>
        <w:t>“</w:t>
      </w:r>
      <w:r>
        <w:rPr>
          <w:rFonts w:ascii="Times New Roman" w:hAnsi="Times New Roman"/>
          <w:b/>
          <w:color w:val="0000FF"/>
          <w:sz w:val="24"/>
          <w:u w:val="single"/>
        </w:rPr>
        <w:t>CORRA RFR Lookback Day</w:t>
      </w:r>
      <w:r>
        <w:rPr>
          <w:rFonts w:ascii="Times New Roman" w:hAnsi="Times New Roman"/>
          <w:color w:val="008000"/>
          <w:sz w:val="20"/>
          <w:u w:val="single"/>
        </w:rPr>
        <w:t xml:space="preserve">” </w:t>
      </w:r>
      <w:r>
        <w:rPr>
          <w:rFonts w:ascii="Times New Roman" w:hAnsi="Times New Roman"/>
          <w:color w:val="008000"/>
          <w:sz w:val="24"/>
          <w:u w:val="single"/>
        </w:rPr>
        <w:t>has the meaning specified in the definition of “</w:t>
      </w:r>
      <w:r>
        <w:rPr>
          <w:rFonts w:ascii="Times New Roman" w:hAnsi="Times New Roman"/>
          <w:color w:val="0000FF"/>
          <w:sz w:val="24"/>
          <w:u w:val="single"/>
        </w:rPr>
        <w:t>CORRA Daily RFR”.</w:t>
      </w:r>
    </w:p>
    <w:p>
      <w:pPr>
        <w:pStyle w:val="TextBody"/>
        <w:bidi w:val="0"/>
        <w:spacing w:before="0" w:after="240"/>
        <w:jc w:val="both"/>
        <w:rPr/>
      </w:pPr>
      <w:r>
        <w:rPr>
          <w:color w:val="000000"/>
        </w:rPr>
        <w:t>“</w:t>
      </w:r>
      <w:r>
        <w:rPr>
          <w:rFonts w:ascii="Times New Roman" w:hAnsi="Times New Roman"/>
          <w:b/>
          <w:color w:val="000000"/>
          <w:sz w:val="24"/>
        </w:rPr>
        <w:t>Corresponding Tenor</w:t>
      </w:r>
      <w:r>
        <w:rPr>
          <w:rFonts w:ascii="Times New Roman" w:hAnsi="Times New Roman"/>
          <w:color w:val="000000"/>
          <w:sz w:val="20"/>
        </w:rPr>
        <w:t xml:space="preserve">” </w:t>
      </w:r>
      <w:r>
        <w:rPr>
          <w:rFonts w:ascii="Times New Roman" w:hAnsi="Times New Roman"/>
          <w:color w:val="000000"/>
          <w:sz w:val="24"/>
        </w:rPr>
        <w:t>means, with respect to any Available Tenor for an applicable Benchmark Replacement,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b/>
          <w:color w:val="000000"/>
          <w:sz w:val="24"/>
        </w:rPr>
        <w:t>Covered Entity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Covered Party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10.25(a)</w:t>
      </w:r>
      <w:r>
        <w:rPr>
          <w:rFonts w:ascii="Times New Roman" w:hAnsi="Times New Roman"/>
          <w:color w:val="000000"/>
          <w:sz w:val="24"/>
        </w:rPr>
        <w:t>.</w:t>
      </w:r>
    </w:p>
    <w:p>
      <w:pPr>
        <w:pStyle w:val="TextBody"/>
        <w:bidi w:val="0"/>
        <w:spacing w:before="0" w:after="240"/>
        <w:jc w:val="both"/>
        <w:rPr/>
      </w:pPr>
      <w:r>
        <w:rPr>
          <w:color w:val="0000FF"/>
          <w:u w:val="single"/>
        </w:rPr>
        <w:t>“</w:t>
      </w:r>
      <w:r>
        <w:rPr>
          <w:rFonts w:ascii="Times New Roman" w:hAnsi="Times New Roman"/>
          <w:b/>
          <w:color w:val="0000FF"/>
          <w:sz w:val="24"/>
          <w:u w:val="single"/>
        </w:rPr>
        <w:t>Covered Property</w:t>
      </w:r>
      <w:r>
        <w:rPr>
          <w:rFonts w:ascii="Times New Roman" w:hAnsi="Times New Roman"/>
          <w:color w:val="0000FF"/>
          <w:sz w:val="20"/>
          <w:u w:val="single"/>
        </w:rPr>
        <w:t xml:space="preserve">” </w:t>
      </w:r>
      <w:r>
        <w:rPr>
          <w:rFonts w:ascii="Times New Roman" w:hAnsi="Times New Roman"/>
          <w:color w:val="0000FF"/>
          <w:sz w:val="24"/>
          <w:u w:val="single"/>
        </w:rPr>
        <w:t xml:space="preserve">means any property (a) required to be reported as blocked property under 31 C.F.R. § 501.603, as amended, (b) owned, directly or indirectly, by, or due to or from, a Sanctioned Person subject to blocking or comprehensive Sanctions Laws and Regulations, (c) in which a Sanctioned Person subject to blocking or comprehensive Sanctions Laws and Regulations otherwise holds any interest; (d) located or originated in, or otherwise subject to restrictions due to its ties to, a Sanctioned Country; or (e) that otherwise could cause any actual or potential violation </w:t>
      </w:r>
      <w:r>
        <w:rPr>
          <w:rFonts w:ascii="Times New Roman" w:hAnsi="Times New Roman"/>
          <w:color w:val="008000"/>
          <w:sz w:val="24"/>
          <w:u w:val="single"/>
        </w:rPr>
        <w:t xml:space="preserve">by the </w:t>
      </w:r>
      <w:r>
        <w:rPr>
          <w:rFonts w:ascii="Times New Roman" w:hAnsi="Times New Roman"/>
          <w:color w:val="0000FF"/>
          <w:sz w:val="24"/>
          <w:u w:val="single"/>
        </w:rPr>
        <w:t>Lenders or the Administrative Agent of any applicable International Trade Law if the Lenders or the Administrative Agent were to obtain an encumbrance on, lien on, pledge, or security interest in such property, or provide services in consideration of such property.</w:t>
      </w:r>
    </w:p>
    <w:p>
      <w:pPr>
        <w:pStyle w:val="TextBody"/>
        <w:bidi w:val="0"/>
        <w:spacing w:before="0" w:after="240"/>
        <w:jc w:val="both"/>
        <w:rPr/>
      </w:pPr>
      <w:r>
        <w:rPr>
          <w:color w:val="000000"/>
        </w:rPr>
        <w:t>“</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color w:val="000000"/>
          <w:sz w:val="24"/>
        </w:rPr>
        <w:t>means each of the following: (a) a Borrowing and (b) an L/C Credit Extension.</w:t>
      </w:r>
    </w:p>
    <w:p>
      <w:pPr>
        <w:pStyle w:val="TextBody"/>
        <w:bidi w:val="0"/>
        <w:spacing w:before="0" w:after="240"/>
        <w:jc w:val="both"/>
        <w:rPr/>
      </w:pPr>
      <w:r>
        <w:rPr>
          <w:color w:val="000000"/>
        </w:rPr>
        <w:t>“</w:t>
      </w:r>
      <w:r>
        <w:rPr>
          <w:rFonts w:ascii="Times New Roman" w:hAnsi="Times New Roman"/>
          <w:b/>
          <w:color w:val="000000"/>
          <w:sz w:val="24"/>
        </w:rPr>
        <w:t>Cumulative Amount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7.05(c)(viii)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Cure</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8.03(a)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Cure</w:t>
      </w:r>
      <w:r>
        <w:rPr>
          <w:rFonts w:ascii="Times New Roman" w:hAnsi="Times New Roman"/>
          <w:color w:val="000000"/>
          <w:sz w:val="20"/>
        </w:rPr>
        <w:t xml:space="preserve"> </w:t>
      </w:r>
      <w:r>
        <w:rPr>
          <w:rFonts w:ascii="Times New Roman" w:hAnsi="Times New Roman"/>
          <w:b/>
          <w:color w:val="000000"/>
          <w:sz w:val="24"/>
        </w:rPr>
        <w:t>Equity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8.03(a)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Cure</w:t>
      </w:r>
      <w:r>
        <w:rPr>
          <w:rFonts w:ascii="Times New Roman" w:hAnsi="Times New Roman"/>
          <w:color w:val="000000"/>
          <w:sz w:val="20"/>
        </w:rPr>
        <w:t xml:space="preserve"> </w:t>
      </w:r>
      <w:r>
        <w:rPr>
          <w:rFonts w:ascii="Times New Roman" w:hAnsi="Times New Roman"/>
          <w:b/>
          <w:color w:val="000000"/>
          <w:sz w:val="24"/>
        </w:rPr>
        <w:t>Right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8.03(a)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Daily Simple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b/>
          <w:color w:val="000000"/>
          <w:sz w:val="24"/>
        </w:rPr>
        <w:t>RFR Interest Day</w:t>
      </w:r>
      <w:r>
        <w:rPr>
          <w:rFonts w:ascii="Times New Roman" w:hAnsi="Times New Roman"/>
          <w:color w:val="000000"/>
          <w:sz w:val="20"/>
        </w:rPr>
        <w:t>”</w:t>
      </w:r>
      <w:r>
        <w:rPr>
          <w:rFonts w:ascii="Times New Roman" w:hAnsi="Times New Roman"/>
          <w:color w:val="000000"/>
          <w:sz w:val="24"/>
        </w:rPr>
        <w:t>), an interest rate per annum equal to, for any RFR Loan denominated in Pounds Sterling (the resulting amount rounded upwards, at the Administrative Agent’s reasonable discretion, to the nearest 1/100 of 1%) SONIA for the day (such day, adjusted as applicable as set forth herein, the “</w:t>
      </w:r>
      <w:r>
        <w:rPr>
          <w:rFonts w:ascii="Times New Roman" w:hAnsi="Times New Roman"/>
          <w:b/>
          <w:color w:val="000000"/>
          <w:sz w:val="24"/>
        </w:rPr>
        <w:t>SONIA Lookback Day</w:t>
      </w:r>
      <w:r>
        <w:rPr>
          <w:rFonts w:ascii="Times New Roman" w:hAnsi="Times New Roman"/>
          <w:color w:val="000000"/>
          <w:sz w:val="20"/>
        </w:rPr>
        <w:t>”</w:t>
      </w:r>
      <w:r>
        <w:rPr>
          <w:rFonts w:ascii="Times New Roman" w:hAnsi="Times New Roman"/>
          <w:color w:val="000000"/>
          <w:sz w:val="24"/>
        </w:rPr>
        <w:t>) that is two (2)</w:t>
      </w:r>
      <w:r>
        <w:rPr>
          <w:rFonts w:ascii="Times New Roman" w:hAnsi="Times New Roman"/>
          <w:color w:val="000000"/>
          <w:sz w:val="20"/>
        </w:rPr>
        <w:t xml:space="preserve"> </w:t>
      </w:r>
      <w:r>
        <w:rPr>
          <w:rFonts w:ascii="Times New Roman" w:hAnsi="Times New Roman"/>
          <w:color w:val="000000"/>
          <w:sz w:val="24"/>
        </w:rPr>
        <w:t>Business Days prior to (i) if such RFR Interest Day is a Business Day, such RFR Interest Day or (ii) if such RFR Interest Day is not a Business Day, the Business Day immediately preceding such RFR Interest Day, in each case, as such SONIA is published by the SONIA Administrator on the SONIA Administrator’s Website. If by 5:00 pm (London time) on the second (2</w:t>
      </w:r>
      <w:r>
        <w:rPr>
          <w:rFonts w:ascii="Times New Roman" w:hAnsi="Times New Roman"/>
          <w:color w:val="000000"/>
          <w:sz w:val="16"/>
        </w:rPr>
        <w:t>nd</w:t>
      </w:r>
      <w:r>
        <w:rPr>
          <w:rFonts w:ascii="Times New Roman" w:hAnsi="Times New Roman"/>
          <w:color w:val="000000"/>
          <w:sz w:val="24"/>
        </w:rPr>
        <w:t xml:space="preserve">) Business Day immediately following any </w:t>
      </w:r>
      <w:r>
        <w:rPr>
          <w:rFonts w:ascii="Times New Roman" w:hAnsi="Times New Roman"/>
          <w:strike/>
          <w:color w:val="FF0000"/>
          <w:sz w:val="24"/>
        </w:rPr>
        <w:t>Sonia</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 xml:space="preserve">Lookback Day, the RFR in respect of such </w:t>
      </w:r>
      <w:r>
        <w:rPr>
          <w:rFonts w:ascii="Times New Roman" w:hAnsi="Times New Roman"/>
          <w:strike/>
          <w:color w:val="FF0000"/>
          <w:sz w:val="24"/>
        </w:rPr>
        <w:t>Sonia</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 xml:space="preserve">Lookback Day has not been published on the </w:t>
      </w:r>
      <w:r>
        <w:rPr>
          <w:rFonts w:ascii="Times New Roman" w:hAnsi="Times New Roman"/>
          <w:strike/>
          <w:color w:val="FF0000"/>
          <w:sz w:val="24"/>
        </w:rPr>
        <w:t>applicable RFR</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 xml:space="preserve">Administrator’s Website and a Benchmark Replacement Date with respect to the Daily Simple RFR has not occurred, then the RFR for such </w:t>
      </w:r>
      <w:r>
        <w:rPr>
          <w:rFonts w:ascii="Times New Roman" w:hAnsi="Times New Roman"/>
          <w:strike/>
          <w:color w:val="FF0000"/>
          <w:sz w:val="24"/>
        </w:rPr>
        <w:t>Sonia</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Lookback Day will be the RFR as published in respect of the first preceding Business Day for which such RFR was published on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FF0000"/>
          <w:sz w:val="24"/>
        </w:rPr>
        <w:t>RFR</w:t>
      </w:r>
      <w:r>
        <w:rPr>
          <w:rFonts w:ascii="Times New Roman" w:hAnsi="Times New Roman"/>
          <w:color w:val="0000FF"/>
          <w:sz w:val="24"/>
          <w:u w:val="single"/>
        </w:rPr>
        <w:t>SONIA</w:t>
      </w:r>
      <w:r>
        <w:rPr>
          <w:rFonts w:ascii="Times New Roman" w:hAnsi="Times New Roman"/>
          <w:color w:val="000000"/>
          <w:sz w:val="20"/>
        </w:rPr>
        <w:t xml:space="preserve"> </w:t>
      </w:r>
      <w:r>
        <w:rPr>
          <w:rFonts w:ascii="Times New Roman" w:hAnsi="Times New Roman"/>
          <w:color w:val="000000"/>
          <w:sz w:val="24"/>
        </w:rPr>
        <w:t xml:space="preserve">Administrator’s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RFR determined pursuant to this sentence shall be utilized for purposes of calculation of Daily Simple RFR for no more than three (3) consecutive RFR Interest Days. Any change in Daily Simple RFR due to a change in SONIA shall be effective from and including the effective date of such change in the RFR without notice to the Borrower.</w:t>
      </w:r>
    </w:p>
    <w:p>
      <w:pPr>
        <w:pStyle w:val="TextBody"/>
        <w:bidi w:val="0"/>
        <w:spacing w:before="0" w:after="240"/>
        <w:jc w:val="both"/>
        <w:rPr/>
      </w:pPr>
      <w:r>
        <w:rPr>
          <w:color w:val="000000"/>
        </w:rPr>
        <w:t>“</w:t>
      </w:r>
      <w:r>
        <w:rPr>
          <w:rFonts w:ascii="Times New Roman" w:hAnsi="Times New Roman"/>
          <w:b/>
          <w:color w:val="000000"/>
          <w:sz w:val="24"/>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b/>
          <w:color w:val="000000"/>
          <w:sz w:val="24"/>
        </w:rPr>
        <w:t>SOFR Interest Day</w:t>
      </w:r>
      <w:r>
        <w:rPr>
          <w:rFonts w:ascii="Times New Roman" w:hAnsi="Times New Roman"/>
          <w:color w:val="000000"/>
          <w:sz w:val="20"/>
        </w:rPr>
        <w:t>”</w:t>
      </w:r>
      <w:r>
        <w:rPr>
          <w:rFonts w:ascii="Times New Roman" w:hAnsi="Times New Roman"/>
          <w:color w:val="000000"/>
          <w:sz w:val="24"/>
        </w:rPr>
        <w:t>), an interest rate per annum reasonably determined by the Administrative Agent equal to (the resulting amount rounded upwards, at the Administrative Agent’s reasonable discretion, to the nearest 1/100th of 1%) SOFR for the day (the “</w:t>
      </w:r>
      <w:r>
        <w:rPr>
          <w:rFonts w:ascii="Times New Roman" w:hAnsi="Times New Roman"/>
          <w:b/>
          <w:color w:val="000000"/>
          <w:sz w:val="24"/>
        </w:rPr>
        <w:t>SOFR Determination Date</w:t>
      </w:r>
      <w:r>
        <w:rPr>
          <w:rFonts w:ascii="Times New Roman" w:hAnsi="Times New Roman"/>
          <w:color w:val="000000"/>
          <w:sz w:val="20"/>
        </w:rPr>
        <w:t>”</w:t>
      </w:r>
      <w:r>
        <w:rPr>
          <w:rFonts w:ascii="Times New Roman" w:hAnsi="Times New Roman"/>
          <w:color w:val="000000"/>
          <w:sz w:val="24"/>
        </w:rPr>
        <w:t>) that is two (2) Business Days prior to (i) such SOFR Interest Day if such SOFR Interest Day is a Business Day or (ii) the Business Day immediately preceding such SOFR Interest Day if such SOFR Interest Day is not a Business Day, as such SOFR is published by the NYFRB (or a successor administrator of the secured overnight financing rate) on the website of the NYFRB, currently at http://www.newyorkfed.org, or any successor source identified by the NYFRB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by 5:00 p.m. Eastern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three (3) consecutive SOFR Interest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before="0" w:after="240"/>
        <w:jc w:val="both"/>
        <w:rPr/>
      </w:pPr>
      <w:r>
        <w:rPr>
          <w:color w:val="000000"/>
        </w:rPr>
        <w:t>“</w:t>
      </w:r>
      <w:r>
        <w:rPr>
          <w:rFonts w:ascii="Times New Roman" w:hAnsi="Times New Roman"/>
          <w:b/>
          <w:color w:val="000000"/>
          <w:sz w:val="24"/>
        </w:rPr>
        <w:t>Debtor</w:t>
      </w:r>
      <w:r>
        <w:rPr>
          <w:rFonts w:ascii="Times New Roman" w:hAnsi="Times New Roman"/>
          <w:color w:val="000000"/>
          <w:sz w:val="20"/>
        </w:rPr>
        <w:t xml:space="preserve"> </w:t>
      </w:r>
      <w:r>
        <w:rPr>
          <w:rFonts w:ascii="Times New Roman" w:hAnsi="Times New Roman"/>
          <w:b/>
          <w:color w:val="000000"/>
          <w:sz w:val="24"/>
        </w:rPr>
        <w:t>Relief</w:t>
      </w:r>
      <w:r>
        <w:rPr>
          <w:rFonts w:ascii="Times New Roman" w:hAnsi="Times New Roman"/>
          <w:color w:val="000000"/>
          <w:sz w:val="20"/>
        </w:rPr>
        <w:t xml:space="preserve"> </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color w:val="000000"/>
          <w:sz w:val="24"/>
        </w:rPr>
        <w:t>means the Bankruptcy Code of the United States, and all other liquidation, conservatorship, bankruptcy, assignment for the benefit of creditors, moratorium, rearrangement, receivership, insolvency, judicial management, reorganization, or similar debtor relief Laws of the United States or other applicable jurisdictions from time to time in effect and affecting the rights of creditors generally.</w:t>
      </w:r>
    </w:p>
    <w:p>
      <w:pPr>
        <w:pStyle w:val="TextBody"/>
        <w:bidi w:val="0"/>
        <w:spacing w:before="0" w:after="240"/>
        <w:jc w:val="both"/>
        <w:rPr/>
      </w:pPr>
      <w:r>
        <w:rPr>
          <w:color w:val="000000"/>
        </w:rPr>
        <w:t>“</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 xml:space="preserve">means any event or condition set forth in </w:t>
      </w:r>
      <w:r>
        <w:rPr>
          <w:rFonts w:ascii="Times New Roman" w:hAnsi="Times New Roman"/>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that constitutes an Event of Default or that, with the giving of any notice, the passage of time, or both, in each case, as specified in such Section, would be an Event of Default.</w:t>
      </w:r>
    </w:p>
    <w:p>
      <w:pPr>
        <w:pStyle w:val="TextBody"/>
        <w:bidi w:val="0"/>
        <w:spacing w:before="0" w:after="240"/>
        <w:jc w:val="both"/>
        <w:rPr/>
      </w:pPr>
      <w:r>
        <w:rPr>
          <w:color w:val="000000"/>
        </w:rPr>
        <w:t>“</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means an interest rate equal to (after as well as before judgment), (a) with respect to any overdue principal for any Loan, the applicable interest rate for such Loan</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2.00% per annum and (b) with respect to any other overdue amount, including overdue interest, the interest rate applicable to Base Rate Loans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2.00% per annum, in each case, to the fullest extent permitted by applicable Laws.</w:t>
      </w:r>
    </w:p>
    <w:p>
      <w:pPr>
        <w:pStyle w:val="TextBody"/>
        <w:bidi w:val="0"/>
        <w:spacing w:before="0" w:after="240"/>
        <w:jc w:val="both"/>
        <w:rPr/>
      </w:pPr>
      <w:r>
        <w:rPr>
          <w:color w:val="000000"/>
        </w:rPr>
        <w:t>“</w:t>
      </w:r>
      <w:r>
        <w:rPr>
          <w:rFonts w:ascii="Times New Roman" w:hAnsi="Times New Roman"/>
          <w:b/>
          <w:color w:val="000000"/>
          <w:sz w:val="24"/>
        </w:rPr>
        <w:t>Default Right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Defaulting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2.17(b)</w:t>
      </w:r>
      <w:r>
        <w:rPr>
          <w:rFonts w:ascii="Times New Roman" w:hAnsi="Times New Roman"/>
          <w:color w:val="000000"/>
          <w:sz w:val="24"/>
        </w:rPr>
        <w:t>, any Lender that (a) has failed to perform any of its funding obligations hereunder, including in respect of its Loans or participations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respect of Letters of Credit within two Business Days of the date required to be funded by it hereunder unless such Lender notifies the Administrative Agent and the Borrower in writing prior to the time such Loan or participation was required to be made or issued that such failure is the result of such Lender’s good faith determination that a condition precedent to funding (specifically identified and including a particular Default or Event of Default, if any) has not been satisfied or waived, (b) has notified the Borrower or the Administrative Agent in writing that it does not intend to comply with its funding obligations or has made a public statement to that effect with respect to its funding obligations hereunder (unless such Lender notifies the Administrative Agent and the Borrower in writing prior to the time such Loan or participation was to be made or issued that such failure is the result of such Lender’s good faith determination that a condition precedent to funding (specifically identified and with specific details thereof) has not been satisfied or waived) or under other agreements generally in which it commits to extend credit, (c) has failed, within three Business Days after reasonable request by the Administrative Agent, to confirm in a manner satisfactory to the Administrative Agent that it will comply with its funding obligations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Administrative Agent shall request such confirmation upon reasonable request from any L/C Issuer;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Lender shall cease to be a Defaulting Lender pursuant to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upon receipt of such confirmation by the Administrative Agent) or (d) has, or has a direct or indirect parent company that has, other than via an Undisclosed Administration,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no Lender shall be a Defaulting Lender solely by virtue of (x)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the occurrence of any of the events described in </w:t>
      </w:r>
      <w:r>
        <w:rPr>
          <w:rFonts w:ascii="Times New Roman" w:hAnsi="Times New Roman"/>
          <w:color w:val="000000"/>
          <w:sz w:val="24"/>
          <w:u w:val="single"/>
        </w:rPr>
        <w:t>clause (d)(i)</w:t>
      </w:r>
      <w:r>
        <w:rPr>
          <w:rFonts w:ascii="Times New Roman" w:hAnsi="Times New Roman"/>
          <w:color w:val="000000"/>
          <w:sz w:val="24"/>
        </w:rPr>
        <w:t xml:space="preserve">, </w:t>
      </w:r>
      <w:r>
        <w:rPr>
          <w:rFonts w:ascii="Times New Roman" w:hAnsi="Times New Roman"/>
          <w:color w:val="000000"/>
          <w:sz w:val="24"/>
          <w:u w:val="single"/>
        </w:rPr>
        <w:t>(d)(ii)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(d)(iii)</w:t>
      </w:r>
      <w:r>
        <w:rPr>
          <w:rFonts w:ascii="Times New Roman" w:hAnsi="Times New Roman"/>
          <w:color w:val="000000"/>
          <w:sz w:val="20"/>
        </w:rPr>
        <w:t xml:space="preserve"> </w:t>
      </w:r>
      <w:r>
        <w:rPr>
          <w:rFonts w:ascii="Times New Roman" w:hAnsi="Times New Roman"/>
          <w:color w:val="000000"/>
          <w:sz w:val="24"/>
        </w:rPr>
        <w:t xml:space="preserve">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 any one or more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shall be conclusive and binding absent manifest error, and such Lender shall be deemed to be a Defaulting Lender (subject to </w:t>
      </w:r>
      <w:r>
        <w:rPr>
          <w:rFonts w:ascii="Times New Roman" w:hAnsi="Times New Roman"/>
          <w:color w:val="000000"/>
          <w:sz w:val="24"/>
          <w:u w:val="single"/>
        </w:rPr>
        <w:t>Section 2.17(b)</w:t>
      </w:r>
      <w:r>
        <w:rPr>
          <w:rFonts w:ascii="Times New Roman" w:hAnsi="Times New Roman"/>
          <w:color w:val="000000"/>
          <w:sz w:val="24"/>
        </w:rPr>
        <w:t>) upon delivery of written notice of such determination to the Administrative Agent, the Borrower, each L/C Issuer and each Lender, as applicable.</w:t>
      </w:r>
    </w:p>
    <w:p>
      <w:pPr>
        <w:pStyle w:val="TextBody"/>
        <w:bidi w:val="0"/>
        <w:spacing w:before="0" w:after="240"/>
        <w:jc w:val="both"/>
        <w:rPr/>
      </w:pPr>
      <w:r>
        <w:rPr>
          <w:color w:val="000000"/>
        </w:rPr>
        <w:t>“</w:t>
      </w:r>
      <w:r>
        <w:rPr>
          <w:rFonts w:ascii="Times New Roman" w:hAnsi="Times New Roman"/>
          <w:b/>
          <w:color w:val="000000"/>
          <w:sz w:val="24"/>
        </w:rPr>
        <w:t>Designated</w:t>
      </w:r>
      <w:r>
        <w:rPr>
          <w:rFonts w:ascii="Times New Roman" w:hAnsi="Times New Roman"/>
          <w:color w:val="000000"/>
          <w:sz w:val="20"/>
        </w:rPr>
        <w:t xml:space="preserve"> </w:t>
      </w:r>
      <w:r>
        <w:rPr>
          <w:rFonts w:ascii="Times New Roman" w:hAnsi="Times New Roman"/>
          <w:b/>
          <w:color w:val="000000"/>
          <w:sz w:val="24"/>
        </w:rPr>
        <w:t>Non-Cash</w:t>
      </w:r>
      <w:r>
        <w:rPr>
          <w:rFonts w:ascii="Times New Roman" w:hAnsi="Times New Roman"/>
          <w:color w:val="000000"/>
          <w:sz w:val="20"/>
        </w:rPr>
        <w:t xml:space="preserve"> </w:t>
      </w:r>
      <w:r>
        <w:rPr>
          <w:rFonts w:ascii="Times New Roman" w:hAnsi="Times New Roman"/>
          <w:b/>
          <w:color w:val="000000"/>
          <w:sz w:val="24"/>
        </w:rPr>
        <w:t>Consideration</w:t>
      </w:r>
      <w:r>
        <w:rPr>
          <w:rFonts w:ascii="Times New Roman" w:hAnsi="Times New Roman"/>
          <w:color w:val="000000"/>
          <w:sz w:val="20"/>
        </w:rPr>
        <w:t xml:space="preserve">” </w:t>
      </w:r>
      <w:r>
        <w:rPr>
          <w:rFonts w:ascii="Times New Roman" w:hAnsi="Times New Roman"/>
          <w:color w:val="000000"/>
          <w:sz w:val="24"/>
        </w:rPr>
        <w:t>means the Fair Market Value of non-cash consideration received by any Borrower Party in connection with an Asset Sale that is so designated as “Designated Non-Cash Consideration” pursuant to a certificate of a Responsible Officer of the Borrower delivered to the Administrative Agent, less the amount of cash or Cash Equivalents received in connection with a subsequent sale of or collection on such Designated Non-Cash Consideration.</w:t>
      </w:r>
    </w:p>
    <w:p>
      <w:pPr>
        <w:pStyle w:val="TextBody"/>
        <w:bidi w:val="0"/>
        <w:spacing w:before="0" w:after="240"/>
        <w:jc w:val="both"/>
        <w:rPr/>
      </w:pPr>
      <w:r>
        <w:rPr>
          <w:color w:val="000000"/>
        </w:rPr>
        <w:t>“</w:t>
      </w:r>
      <w:r>
        <w:rPr>
          <w:rFonts w:ascii="Times New Roman" w:hAnsi="Times New Roman"/>
          <w:b/>
          <w:color w:val="000000"/>
          <w:sz w:val="24"/>
        </w:rPr>
        <w:t>Designated</w:t>
      </w:r>
      <w:r>
        <w:rPr>
          <w:rFonts w:ascii="Times New Roman" w:hAnsi="Times New Roman"/>
          <w:color w:val="000000"/>
          <w:sz w:val="20"/>
        </w:rPr>
        <w:t xml:space="preserve"> </w:t>
      </w:r>
      <w:r>
        <w:rPr>
          <w:rFonts w:ascii="Times New Roman" w:hAnsi="Times New Roman"/>
          <w:b/>
          <w:color w:val="000000"/>
          <w:sz w:val="24"/>
        </w:rPr>
        <w:t>Preferred</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means Preferred Stock of the Borrower or any Parent Holding Company, as applicable (other than Excluded Equity), that is issued after the Closing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cash and is so designated as Designated Preferred Stock, pursuant to an officer’s certificate of the Borrower delivered to the Administrative Agent, on the issuance date thereof, the cash proceeds of which are contributed to the capital of the Borrower (if issued by the Borrower or any Parent Holding Company) and excluded from the calculation set forth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Designation</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Disposition</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0"/>
        </w:rPr>
        <w:t>“</w:t>
      </w:r>
      <w:r>
        <w:rPr>
          <w:rFonts w:ascii="Times New Roman" w:hAnsi="Times New Roman"/>
          <w:b/>
          <w:color w:val="000000"/>
          <w:sz w:val="24"/>
        </w:rPr>
        <w:t>Dispose</w:t>
      </w:r>
      <w:r>
        <w:rPr>
          <w:rFonts w:ascii="Times New Roman" w:hAnsi="Times New Roman"/>
          <w:color w:val="000000"/>
          <w:sz w:val="20"/>
        </w:rPr>
        <w:t xml:space="preserve">” </w:t>
      </w:r>
      <w:r>
        <w:rPr>
          <w:rFonts w:ascii="Times New Roman" w:hAnsi="Times New Roman"/>
          <w:color w:val="000000"/>
          <w:sz w:val="24"/>
        </w:rPr>
        <w:t>has the meaning specified in the definition of “Asset Sale”.</w:t>
      </w:r>
    </w:p>
    <w:p>
      <w:pPr>
        <w:pStyle w:val="TextBody"/>
        <w:bidi w:val="0"/>
        <w:spacing w:before="0" w:after="240"/>
        <w:jc w:val="both"/>
        <w:rPr/>
      </w:pPr>
      <w:r>
        <w:rPr>
          <w:color w:val="000000"/>
        </w:rPr>
        <w:t>“</w:t>
      </w:r>
      <w:r>
        <w:rPr>
          <w:rFonts w:ascii="Times New Roman" w:hAnsi="Times New Roman"/>
          <w:b/>
          <w:color w:val="000000"/>
          <w:sz w:val="24"/>
        </w:rPr>
        <w:t>Disqualified</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means (a) each Person identified as a “Disqualified Lender” on a list delivered to PNC or its counsel by the Borrower or its counsel on or prior to May 25, 2022 (as such list may be updated from time to time after the Closing Date with the Administrative Agent’s reasonable approval (such approval not to be unreasonably withheld, conditioned or delayed)), (b) any Company Competitor identified on a list delivered to the Administrative Agent or its counsel by the Borrower or its counsel from time to time, (c) as to any Person referenced in each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(the “</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Disqualified</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w:t>
      </w:r>
      <w:r>
        <w:rPr>
          <w:rFonts w:ascii="Times New Roman" w:hAnsi="Times New Roman"/>
          <w:color w:val="000000"/>
          <w:sz w:val="24"/>
        </w:rPr>
        <w:t xml:space="preserve">), (x) any fund advised, administered or managed by, or related to, any Primary Disqualified Lender or (y) any of such Primary Disqualified Lender’s Affiliates, in each case of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either identified in writing to the Administrative Agent or its counsel from time to time or otherwise readily identifiable as such on the basis of such fund’s name or Affiliate’s name, as applicable, but excluding, in the case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(and except to the extent specifically identified in writing as being a Disqualified Lender pursuant to </w:t>
      </w:r>
      <w:r>
        <w:rPr>
          <w:rFonts w:ascii="Times New Roman" w:hAnsi="Times New Roman"/>
          <w:color w:val="000000"/>
          <w:sz w:val="24"/>
          <w:u w:val="single"/>
        </w:rPr>
        <w:t>clause (a)</w:t>
      </w:r>
      <w:r>
        <w:rPr>
          <w:rFonts w:ascii="Times New Roman" w:hAnsi="Times New Roman"/>
          <w:color w:val="000000"/>
          <w:sz w:val="24"/>
        </w:rPr>
        <w:t xml:space="preserve">), any Affiliate thereof that is a bona fide debt investment fund or entity primarily engaged in, or that advises funds or other investment vehicles that are primarily engaged in, making, purchasing, holding or otherwise investing in commercial loans, notes, bonds and similar extensions of credit or securities in the ordinary course of its business and only to the extent that no personnel involved with the investment in the relevant Company Competitor (A) makes (or has the right to make or participate with others in making) investment decisions on behalf of, or otherwise cause the direction of the investment policies of, such bona fide debt investment funds or entities or (B) has access to any information (except for information that is publicly available other than by reason of disclosure in violation of (1) </w:t>
      </w:r>
      <w:r>
        <w:rPr>
          <w:rFonts w:ascii="Times New Roman" w:hAnsi="Times New Roman"/>
          <w:color w:val="000000"/>
          <w:sz w:val="24"/>
          <w:u w:val="single"/>
        </w:rPr>
        <w:t>Section 10.08</w:t>
      </w:r>
      <w:r>
        <w:rPr>
          <w:rFonts w:ascii="Times New Roman" w:hAnsi="Times New Roman"/>
          <w:color w:val="000000"/>
          <w:sz w:val="20"/>
        </w:rPr>
        <w:t xml:space="preserve"> </w:t>
      </w:r>
      <w:r>
        <w:rPr>
          <w:rFonts w:ascii="Times New Roman" w:hAnsi="Times New Roman"/>
          <w:color w:val="000000"/>
          <w:sz w:val="24"/>
        </w:rPr>
        <w:t xml:space="preserve">or any other confidentiality agreement by any Agent, any Arranger, any other Secured Party or any of their respective Affiliates or any of their respective Related Parties or (2) any agreement that any Person has with the Borrower, any of its Affiliates or any of its agents, representatives or other Related Parties that any Agent, any Arranger, any other Secured Party or any of their respective Affiliates or any of their respective Related Parties has knowledge of) relating to the Borrower or any of its Subsidiaries and/or any Person that forms part of any of the Borrower’s or any of its Subsidiaries’ business as a result of such bona fide debt investment funds or entities (in each case, other than bona fide investment funds and entities which are primarily engaged in the foregoing activities but whose investment strategies or historical practices include distressed debt and/or “loan to own” investments, which for the avoidance of doubt shall not be excluded from the definition of Disqualified Lenders by virtue of their status as a bona fide debt investment fund or entity)), and (d) any representatives, Related Parties or members of any Agent, any Arranger, any Lender or any other Secured Party or any their respective Affiliates’ or managed or related funds’ deal teams that are engaged primarily as principals in private equity, mezzanine financing or venture capital (or related funds or Affiliates of such Persons);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additional designation permitted by the foregoing shall not apply retroactively to any prior assignment to any Lender or Participant,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but shall disqualify any such Persons with respect to any subsequent assignments or participations. Notwithstanding the foregoing, any list of Disqualified Lenders shall only be required to be available to any Lender or Participant on the Platform or another similar electronic system to the extent the Borrower desires to prevent any such Disqualified Lender from being a Lender or Participant. For the purpose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in the previous sentence, such list shall be made available to the Administrative Agent pursuant to </w:t>
      </w:r>
      <w:r>
        <w:rPr>
          <w:rFonts w:ascii="Times New Roman" w:hAnsi="Times New Roman"/>
          <w:color w:val="000000"/>
          <w:sz w:val="24"/>
          <w:u w:val="single"/>
        </w:rPr>
        <w:t>Section 10.02</w:t>
      </w:r>
      <w:r>
        <w:rPr>
          <w:rFonts w:ascii="Times New Roman" w:hAnsi="Times New Roman"/>
          <w:color w:val="000000"/>
          <w:sz w:val="20"/>
        </w:rPr>
        <w:t xml:space="preserve"> </w:t>
      </w:r>
      <w:r>
        <w:rPr>
          <w:rFonts w:ascii="Times New Roman" w:hAnsi="Times New Roman"/>
          <w:color w:val="000000"/>
          <w:sz w:val="24"/>
        </w:rPr>
        <w:t xml:space="preserve">and any additions, deletions or other modifications to the list of Disqualified Lenders shall become effective within two (2) Business Days after delivery to the Administrative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additions or other modifications shall be deemed to be effective immediately solely in the instance a Lender or Participant receives notice or obtains knowledge of such addition or modification and thereafter consummates (or engages to consummate) with such new or changed Disqualified Lender an assignment or participation.</w:t>
      </w:r>
    </w:p>
    <w:p>
      <w:pPr>
        <w:pStyle w:val="TextBody"/>
        <w:bidi w:val="0"/>
        <w:spacing w:before="0" w:after="240"/>
        <w:jc w:val="both"/>
        <w:rPr/>
      </w:pPr>
      <w:r>
        <w:rPr>
          <w:color w:val="000000"/>
        </w:rPr>
        <w:t>“</w:t>
      </w:r>
      <w:r>
        <w:rPr>
          <w:rFonts w:ascii="Times New Roman" w:hAnsi="Times New Roman"/>
          <w:b/>
          <w:color w:val="000000"/>
          <w:sz w:val="24"/>
        </w:rPr>
        <w:t>Disqualified</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means, with respect to any Person, any Equity Interests of such Person that, by its terms (or by the terms of any security into which it is convertible or for which it is puttable, redeemable or exchangeable), in each case, at the option of the holder thereof or upon the happening of any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matures or is mandatorily redeemable, pursuant to a sinking fund obligation or otherwise (other than (a) solely for Qualified Stock and (b) as a result of a change of control or asset sale;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any purchase requirement triggered thereby may not become operative until compliance with, in the case of an asset sale, the provisions of </w:t>
      </w:r>
      <w:r>
        <w:rPr>
          <w:rFonts w:ascii="Times New Roman" w:hAnsi="Times New Roman"/>
          <w:color w:val="000000"/>
          <w:sz w:val="24"/>
          <w:u w:val="single"/>
        </w:rPr>
        <w:t>Section 7.04</w:t>
      </w:r>
      <w:r>
        <w:rPr>
          <w:rFonts w:ascii="Times New Roman" w:hAnsi="Times New Roman"/>
          <w:color w:val="000000"/>
          <w:sz w:val="20"/>
        </w:rPr>
        <w:t xml:space="preserve"> </w:t>
      </w:r>
      <w:r>
        <w:rPr>
          <w:rFonts w:ascii="Times New Roman" w:hAnsi="Times New Roman"/>
          <w:color w:val="000000"/>
          <w:sz w:val="24"/>
        </w:rPr>
        <w:t>or, in the case of a change of control, the repayment in full of the Obligations),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is convertible or exchangeable for Indebtedness or Disqualified Stock prior to the date that is ninety-one (91) days after the Latest Maturity Date at the time of issuance of the respective Disqualified Stock;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only the portion of Equity Interests that so matures or is mandatorily redeemable, is so convertible or exchangeable or is so redeemable at the option of the holder thereof prior to such date shall be deemed to be Disqualified Stock,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is redeemable at the option of the holder thereof, in whole or in part, in each case other than solely for Qualified Stock and prior to the date that is ninety-one (91) days after the Latest Maturity Date at the time of issuance of the respective Disqualified Stock;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only the portion of Equity Interests that so matures or is mandatorily redeemable, is so convertible or exchangeable or is so redeemable at the option of the holder thereof prior to such date shall be deemed to be Disqualified Stock;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if such Equity Interests are issued to any employee or to any plan for the benefit of employees of the Borrower or its Subsidiaries or a direct or indirect parent of the Borrower or by any such plan to such employees, such Equity Interests shall not constitute Disqualified Stock solely because it may be required to be repurchased by the Borrower or its Subsidiaries or a direct or indirect parent of the Borrower in order to satisfy applicable statutory or regulatory obligations or as a result of such employee’s termination, death or disability;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class of Equity Interests of such Person that by its terms authorizes such Person to satisfy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its obligations thereunder by delivery of Equity Interests that are not Disqualified Stock shall not be deemed to be Disqualified Stock.</w:t>
      </w:r>
    </w:p>
    <w:p>
      <w:pPr>
        <w:pStyle w:val="TextBody"/>
        <w:bidi w:val="0"/>
        <w:spacing w:before="0" w:after="240"/>
        <w:jc w:val="both"/>
        <w:rPr/>
      </w:pPr>
      <w:r>
        <w:rPr>
          <w:color w:val="000000"/>
        </w:rPr>
        <w:t>“</w:t>
      </w:r>
      <w:r>
        <w:rPr>
          <w:rFonts w:ascii="Times New Roman" w:hAnsi="Times New Roman"/>
          <w:b/>
          <w:color w:val="000000"/>
          <w:sz w:val="24"/>
        </w:rPr>
        <w:t>Divided LLC</w:t>
      </w:r>
      <w:r>
        <w:rPr>
          <w:rFonts w:ascii="Times New Roman" w:hAnsi="Times New Roman"/>
          <w:color w:val="000000"/>
          <w:sz w:val="20"/>
        </w:rPr>
        <w:t xml:space="preserve">” </w:t>
      </w:r>
      <w:r>
        <w:rPr>
          <w:rFonts w:ascii="Times New Roman" w:hAnsi="Times New Roman"/>
          <w:color w:val="000000"/>
          <w:sz w:val="24"/>
        </w:rPr>
        <w:t>means a limited liability company which has been formed upon the consummation of an LLC Division.</w:t>
      </w:r>
    </w:p>
    <w:p>
      <w:pPr>
        <w:pStyle w:val="TextBody"/>
        <w:bidi w:val="0"/>
        <w:spacing w:before="0" w:after="240"/>
        <w:jc w:val="both"/>
        <w:rPr/>
      </w:pPr>
      <w:r>
        <w:rPr>
          <w:color w:val="000000"/>
        </w:rPr>
        <w:t>“</w:t>
      </w:r>
      <w:r>
        <w:rPr>
          <w:rFonts w:ascii="Times New Roman" w:hAnsi="Times New Roman"/>
          <w:b/>
          <w:color w:val="000000"/>
          <w:sz w:val="24"/>
        </w:rPr>
        <w:t>Divided LP</w:t>
      </w:r>
      <w:r>
        <w:rPr>
          <w:rFonts w:ascii="Times New Roman" w:hAnsi="Times New Roman"/>
          <w:color w:val="000000"/>
          <w:sz w:val="20"/>
        </w:rPr>
        <w:t xml:space="preserve">” </w:t>
      </w:r>
      <w:r>
        <w:rPr>
          <w:rFonts w:ascii="Times New Roman" w:hAnsi="Times New Roman"/>
          <w:color w:val="000000"/>
          <w:sz w:val="24"/>
        </w:rPr>
        <w:t>means a limited partnership which has been formed upon the consummation of an LP Division.</w:t>
      </w:r>
    </w:p>
    <w:p>
      <w:pPr>
        <w:pStyle w:val="TextBody"/>
        <w:bidi w:val="0"/>
        <w:spacing w:before="0" w:after="240"/>
        <w:jc w:val="both"/>
        <w:rPr/>
      </w:pPr>
      <w:r>
        <w:rPr>
          <w:color w:val="000000"/>
        </w:rPr>
        <w:t>“</w:t>
      </w:r>
      <w:r>
        <w:rPr>
          <w:rFonts w:ascii="Times New Roman" w:hAnsi="Times New Roman"/>
          <w:b/>
          <w:color w:val="000000"/>
          <w:sz w:val="24"/>
        </w:rPr>
        <w:t>Dollar</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mean lawful money of the United States.</w:t>
      </w:r>
    </w:p>
    <w:p>
      <w:pPr>
        <w:pStyle w:val="TextBody"/>
        <w:bidi w:val="0"/>
        <w:spacing w:before="0" w:after="240"/>
        <w:jc w:val="both"/>
        <w:rPr/>
      </w:pPr>
      <w:r>
        <w:rPr>
          <w:color w:val="000000"/>
        </w:rPr>
        <w:t>“</w:t>
      </w:r>
      <w:r>
        <w:rPr>
          <w:rFonts w:ascii="Times New Roman" w:hAnsi="Times New Roman"/>
          <w:b/>
          <w:color w:val="000000"/>
          <w:sz w:val="24"/>
        </w:rPr>
        <w:t>Dollar</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means,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 respect to any Loan or Letter of Credit denominated in Dollars, the principal amount thereof then outstanding (or in which such participation is held);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Loan or Letter of Credit denominated in an Alternative Currency or other currency other than Dollars, the principal amount thereof then outstanding in the relevant Alternative Currency, converted to Dollars in accordance with </w:t>
      </w:r>
      <w:r>
        <w:rPr>
          <w:rFonts w:ascii="Times New Roman" w:hAnsi="Times New Roman"/>
          <w:color w:val="000000"/>
          <w:sz w:val="24"/>
          <w:u w:val="single"/>
        </w:rPr>
        <w:t>Section 1.08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EEA</w:t>
      </w:r>
      <w:r>
        <w:rPr>
          <w:rFonts w:ascii="Times New Roman" w:hAnsi="Times New Roman"/>
          <w:color w:val="000000"/>
          <w:sz w:val="20"/>
        </w:rPr>
        <w:t xml:space="preserve"> </w:t>
      </w:r>
      <w:r>
        <w:rPr>
          <w:rFonts w:ascii="Times New Roman" w:hAnsi="Times New Roman"/>
          <w:b/>
          <w:color w:val="000000"/>
          <w:sz w:val="24"/>
        </w:rPr>
        <w:t>Financial</w:t>
      </w:r>
      <w:r>
        <w:rPr>
          <w:rFonts w:ascii="Times New Roman" w:hAnsi="Times New Roman"/>
          <w:color w:val="000000"/>
          <w:sz w:val="20"/>
        </w:rPr>
        <w:t xml:space="preserve"> </w:t>
      </w:r>
      <w:r>
        <w:rPr>
          <w:rFonts w:ascii="Times New Roman" w:hAnsi="Times New Roman"/>
          <w:b/>
          <w:color w:val="000000"/>
          <w:sz w:val="24"/>
        </w:rPr>
        <w:t>Institution</w:t>
      </w:r>
      <w:r>
        <w:rPr>
          <w:rFonts w:ascii="Times New Roman" w:hAnsi="Times New Roman"/>
          <w:color w:val="000000"/>
          <w:sz w:val="20"/>
        </w:rPr>
        <w:t xml:space="preserve">” </w:t>
      </w:r>
      <w:r>
        <w:rPr>
          <w:rFonts w:ascii="Times New Roman" w:hAnsi="Times New Roman"/>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definition, or (c) any financial institution established in an EEA Member Country which is a subsidiary of an institution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definition and is subject to consolidated supervision with its parent.</w:t>
      </w:r>
    </w:p>
    <w:p>
      <w:pPr>
        <w:pStyle w:val="TextBody"/>
        <w:bidi w:val="0"/>
        <w:spacing w:before="0" w:after="240"/>
        <w:jc w:val="both"/>
        <w:rPr/>
      </w:pPr>
      <w:r>
        <w:rPr>
          <w:color w:val="000000"/>
        </w:rPr>
        <w:t>“</w:t>
      </w:r>
      <w:r>
        <w:rPr>
          <w:rFonts w:ascii="Times New Roman" w:hAnsi="Times New Roman"/>
          <w:b/>
          <w:color w:val="000000"/>
          <w:sz w:val="24"/>
        </w:rPr>
        <w:t>EEA</w:t>
      </w:r>
      <w:r>
        <w:rPr>
          <w:rFonts w:ascii="Times New Roman" w:hAnsi="Times New Roman"/>
          <w:color w:val="000000"/>
          <w:sz w:val="20"/>
        </w:rPr>
        <w:t xml:space="preserve"> </w:t>
      </w:r>
      <w:r>
        <w:rPr>
          <w:rFonts w:ascii="Times New Roman" w:hAnsi="Times New Roman"/>
          <w:b/>
          <w:color w:val="000000"/>
          <w:sz w:val="24"/>
        </w:rPr>
        <w:t>Member</w:t>
      </w:r>
      <w:r>
        <w:rPr>
          <w:rFonts w:ascii="Times New Roman" w:hAnsi="Times New Roman"/>
          <w:color w:val="000000"/>
          <w:sz w:val="20"/>
        </w:rPr>
        <w:t xml:space="preserve"> </w:t>
      </w:r>
      <w:r>
        <w:rPr>
          <w:rFonts w:ascii="Times New Roman" w:hAnsi="Times New Roman"/>
          <w:b/>
          <w:color w:val="000000"/>
          <w:sz w:val="24"/>
        </w:rPr>
        <w:t>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color w:val="000000"/>
          <w:sz w:val="24"/>
        </w:rPr>
        <w:t>EEA</w:t>
      </w:r>
      <w:r>
        <w:rPr>
          <w:rFonts w:ascii="Times New Roman" w:hAnsi="Times New Roman"/>
          <w:color w:val="000000"/>
          <w:sz w:val="20"/>
        </w:rPr>
        <w:t xml:space="preserve"> </w:t>
      </w:r>
      <w:r>
        <w:rPr>
          <w:rFonts w:ascii="Times New Roman" w:hAnsi="Times New Roman"/>
          <w:b/>
          <w:color w:val="000000"/>
          <w:sz w:val="24"/>
        </w:rPr>
        <w:t>Resolution</w:t>
      </w:r>
      <w:r>
        <w:rPr>
          <w:rFonts w:ascii="Times New Roman" w:hAnsi="Times New Roman"/>
          <w:color w:val="000000"/>
          <w:sz w:val="20"/>
        </w:rPr>
        <w:t xml:space="preserve"> </w:t>
      </w:r>
      <w:r>
        <w:rPr>
          <w:rFonts w:ascii="Times New Roman" w:hAnsi="Times New Roman"/>
          <w:b/>
          <w:color w:val="000000"/>
          <w:sz w:val="24"/>
        </w:rPr>
        <w:t>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b/>
          <w:color w:val="000000"/>
          <w:sz w:val="24"/>
        </w:rPr>
        <w:t>Eligible</w:t>
      </w:r>
      <w:r>
        <w:rPr>
          <w:rFonts w:ascii="Times New Roman" w:hAnsi="Times New Roman"/>
          <w:color w:val="000000"/>
          <w:sz w:val="20"/>
        </w:rPr>
        <w:t xml:space="preserve"> </w:t>
      </w:r>
      <w:r>
        <w:rPr>
          <w:rFonts w:ascii="Times New Roman" w:hAnsi="Times New Roman"/>
          <w:b/>
          <w:color w:val="000000"/>
          <w:sz w:val="24"/>
        </w:rPr>
        <w:t>Assignee</w:t>
      </w:r>
      <w:r>
        <w:rPr>
          <w:rFonts w:ascii="Times New Roman" w:hAnsi="Times New Roman"/>
          <w:color w:val="000000"/>
          <w:sz w:val="20"/>
        </w:rPr>
        <w:t xml:space="preserve">” </w:t>
      </w:r>
      <w:r>
        <w:rPr>
          <w:rFonts w:ascii="Times New Roman" w:hAnsi="Times New Roman"/>
          <w:color w:val="000000"/>
          <w:sz w:val="24"/>
        </w:rPr>
        <w:t xml:space="preserve">means any Person that meets the requirements to be an assignee under </w:t>
      </w:r>
      <w:r>
        <w:rPr>
          <w:rFonts w:ascii="Times New Roman" w:hAnsi="Times New Roman"/>
          <w:color w:val="000000"/>
          <w:sz w:val="24"/>
          <w:u w:val="single"/>
        </w:rPr>
        <w:t>Section 10.07(b)</w:t>
      </w:r>
      <w:r>
        <w:rPr>
          <w:rFonts w:ascii="Times New Roman" w:hAnsi="Times New Roman"/>
          <w:color w:val="000000"/>
          <w:sz w:val="20"/>
        </w:rPr>
        <w:t xml:space="preserve"> </w:t>
      </w:r>
      <w:r>
        <w:rPr>
          <w:rFonts w:ascii="Times New Roman" w:hAnsi="Times New Roman"/>
          <w:color w:val="000000"/>
          <w:sz w:val="24"/>
        </w:rPr>
        <w:t xml:space="preserve">(subject to receipt of such consents, if any, as may be required for the assignment of the applicable Loan and/or Commitments to such Person under </w:t>
      </w:r>
      <w:r>
        <w:rPr>
          <w:rFonts w:ascii="Times New Roman" w:hAnsi="Times New Roman"/>
          <w:color w:val="000000"/>
          <w:sz w:val="24"/>
          <w:u w:val="single"/>
        </w:rPr>
        <w:t>Section 10.07(b)(iii)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EMU</w:t>
      </w:r>
      <w:r>
        <w:rPr>
          <w:rFonts w:ascii="Times New Roman" w:hAnsi="Times New Roman"/>
          <w:color w:val="000000"/>
          <w:sz w:val="20"/>
        </w:rPr>
        <w:t xml:space="preserve">” </w:t>
      </w:r>
      <w:r>
        <w:rPr>
          <w:rFonts w:ascii="Times New Roman" w:hAnsi="Times New Roman"/>
          <w:color w:val="000000"/>
          <w:sz w:val="24"/>
        </w:rPr>
        <w:t>means the economic and monetary union as contemplated in the EU Treaty.</w:t>
      </w:r>
    </w:p>
    <w:p>
      <w:pPr>
        <w:pStyle w:val="TextBody"/>
        <w:bidi w:val="0"/>
        <w:spacing w:before="0" w:after="240"/>
        <w:jc w:val="both"/>
        <w:rPr/>
      </w:pPr>
      <w:r>
        <w:rPr>
          <w:color w:val="000000"/>
        </w:rPr>
        <w:t>“</w:t>
      </w:r>
      <w:r>
        <w:rPr>
          <w:rFonts w:ascii="Times New Roman" w:hAnsi="Times New Roman"/>
          <w:b/>
          <w:color w:val="000000"/>
          <w:sz w:val="24"/>
        </w:rPr>
        <w:t>EMU</w:t>
      </w:r>
      <w:r>
        <w:rPr>
          <w:rFonts w:ascii="Times New Roman" w:hAnsi="Times New Roman"/>
          <w:color w:val="000000"/>
          <w:sz w:val="20"/>
        </w:rPr>
        <w:t xml:space="preserve"> </w:t>
      </w:r>
      <w:r>
        <w:rPr>
          <w:rFonts w:ascii="Times New Roman" w:hAnsi="Times New Roman"/>
          <w:b/>
          <w:color w:val="000000"/>
          <w:sz w:val="24"/>
        </w:rPr>
        <w:t>Legislation</w:t>
      </w:r>
      <w:r>
        <w:rPr>
          <w:rFonts w:ascii="Times New Roman" w:hAnsi="Times New Roman"/>
          <w:color w:val="000000"/>
          <w:sz w:val="20"/>
        </w:rPr>
        <w:t xml:space="preserve">” </w:t>
      </w:r>
      <w:r>
        <w:rPr>
          <w:rFonts w:ascii="Times New Roman" w:hAnsi="Times New Roman"/>
          <w:color w:val="000000"/>
          <w:sz w:val="24"/>
        </w:rPr>
        <w:t>means the legislative measures of the EMU for the introduction of, changeover to, or operation of the Euro in one or more member states.</w:t>
      </w:r>
    </w:p>
    <w:p>
      <w:pPr>
        <w:pStyle w:val="TextBody"/>
        <w:bidi w:val="0"/>
        <w:spacing w:before="0" w:after="240"/>
        <w:jc w:val="both"/>
        <w:rPr/>
      </w:pPr>
      <w:r>
        <w:rPr>
          <w:color w:val="000000"/>
        </w:rPr>
        <w:t>“</w:t>
      </w:r>
      <w:r>
        <w:rPr>
          <w:rFonts w:ascii="Times New Roman" w:hAnsi="Times New Roman"/>
          <w:b/>
          <w:color w:val="000000"/>
          <w:sz w:val="24"/>
        </w:rPr>
        <w:t>Environment</w:t>
      </w:r>
      <w:r>
        <w:rPr>
          <w:rFonts w:ascii="Times New Roman" w:hAnsi="Times New Roman"/>
          <w:color w:val="000000"/>
          <w:sz w:val="20"/>
        </w:rPr>
        <w:t xml:space="preserve">” </w:t>
      </w:r>
      <w:r>
        <w:rPr>
          <w:rFonts w:ascii="Times New Roman" w:hAnsi="Times New Roman"/>
          <w:color w:val="000000"/>
          <w:sz w:val="24"/>
        </w:rPr>
        <w:t>means ambient air, indoor air, surface water, groundwater, drinking water, land surface, sediments, and subsurface strata and natural resources such as wetlands, flora and fauna.</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Environmental</w:t>
      </w:r>
      <w:r>
        <w:rPr>
          <w:rFonts w:ascii="Times New Roman" w:hAnsi="Times New Roman"/>
          <w:color w:val="000000"/>
          <w:sz w:val="20"/>
        </w:rPr>
        <w:t xml:space="preserve"> </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color w:val="000000"/>
          <w:sz w:val="24"/>
        </w:rPr>
        <w:t>means any and all Laws relating to pollution, the protection of the Environment, and human health and safety (to the extent relating to exposure to Hazardous Materials), including those related to Hazardous Materials, air emissions and discharges to public pollution control systems.</w:t>
      </w:r>
    </w:p>
    <w:p>
      <w:pPr>
        <w:pStyle w:val="TextBody"/>
        <w:bidi w:val="0"/>
        <w:spacing w:before="0" w:after="240"/>
        <w:jc w:val="both"/>
        <w:rPr/>
      </w:pPr>
      <w:r>
        <w:rPr>
          <w:color w:val="000000"/>
        </w:rPr>
        <w:t>“</w:t>
      </w:r>
      <w:r>
        <w:rPr>
          <w:rFonts w:ascii="Times New Roman" w:hAnsi="Times New Roman"/>
          <w:b/>
          <w:color w:val="000000"/>
          <w:sz w:val="24"/>
        </w:rPr>
        <w:t>Environmental</w:t>
      </w:r>
      <w:r>
        <w:rPr>
          <w:rFonts w:ascii="Times New Roman" w:hAnsi="Times New Roman"/>
          <w:color w:val="000000"/>
          <w:sz w:val="20"/>
        </w:rPr>
        <w:t xml:space="preserve"> </w:t>
      </w:r>
      <w:r>
        <w:rPr>
          <w:rFonts w:ascii="Times New Roman" w:hAnsi="Times New Roman"/>
          <w:b/>
          <w:color w:val="000000"/>
          <w:sz w:val="24"/>
        </w:rPr>
        <w:t>Liability</w:t>
      </w:r>
      <w:r>
        <w:rPr>
          <w:rFonts w:ascii="Times New Roman" w:hAnsi="Times New Roman"/>
          <w:color w:val="000000"/>
          <w:sz w:val="20"/>
        </w:rPr>
        <w:t xml:space="preserve">” </w:t>
      </w:r>
      <w:r>
        <w:rPr>
          <w:rFonts w:ascii="Times New Roman" w:hAnsi="Times New Roman"/>
          <w:color w:val="000000"/>
          <w:sz w:val="24"/>
        </w:rPr>
        <w:t>means any liability (including any liability for damages, costs of environmental remediation, monitoring or oversight by a Governmental Authority, fines, penalties or indemnities) resulting from or based upon (a) any actual or alleged violation of any Environmental Law, (b) the generation, use, handling, transportation, storage or treatment of any Hazardous Materials, (c) human exposure to any Hazardous Materials, or (d) the Release or threatened Release of any Hazardous Materials into the Environment, including, in each case, any such liability which any Loan Party has retained contractually.</w:t>
      </w:r>
    </w:p>
    <w:p>
      <w:pPr>
        <w:pStyle w:val="TextBody"/>
        <w:bidi w:val="0"/>
        <w:spacing w:before="0" w:after="240"/>
        <w:jc w:val="both"/>
        <w:rPr/>
      </w:pPr>
      <w:r>
        <w:rPr>
          <w:color w:val="000000"/>
        </w:rPr>
        <w:t>“</w:t>
      </w:r>
      <w:r>
        <w:rPr>
          <w:rFonts w:ascii="Times New Roman" w:hAnsi="Times New Roman"/>
          <w:b/>
          <w:color w:val="000000"/>
          <w:sz w:val="24"/>
        </w:rPr>
        <w:t>Environmental</w:t>
      </w:r>
      <w:r>
        <w:rPr>
          <w:rFonts w:ascii="Times New Roman" w:hAnsi="Times New Roman"/>
          <w:color w:val="000000"/>
          <w:sz w:val="20"/>
        </w:rPr>
        <w:t xml:space="preserve"> </w:t>
      </w:r>
      <w:r>
        <w:rPr>
          <w:rFonts w:ascii="Times New Roman" w:hAnsi="Times New Roman"/>
          <w:b/>
          <w:color w:val="000000"/>
          <w:sz w:val="24"/>
        </w:rPr>
        <w:t>Permit</w:t>
      </w:r>
      <w:r>
        <w:rPr>
          <w:rFonts w:ascii="Times New Roman" w:hAnsi="Times New Roman"/>
          <w:color w:val="000000"/>
          <w:sz w:val="20"/>
        </w:rPr>
        <w:t xml:space="preserve">” </w:t>
      </w:r>
      <w:r>
        <w:rPr>
          <w:rFonts w:ascii="Times New Roman" w:hAnsi="Times New Roman"/>
          <w:color w:val="000000"/>
          <w:sz w:val="24"/>
        </w:rPr>
        <w:t>means any permit, approval, identification number, license or other authorization required under any Environmental Law.</w:t>
      </w:r>
    </w:p>
    <w:p>
      <w:pPr>
        <w:pStyle w:val="TextBody"/>
        <w:bidi w:val="0"/>
        <w:spacing w:before="0" w:after="240"/>
        <w:jc w:val="both"/>
        <w:rPr/>
      </w:pPr>
      <w:r>
        <w:rPr>
          <w:color w:val="000000"/>
        </w:rPr>
        <w:t>“</w:t>
      </w:r>
      <w:r>
        <w:rPr>
          <w:rFonts w:ascii="Times New Roman" w:hAnsi="Times New Roman"/>
          <w:b/>
          <w:color w:val="000000"/>
          <w:sz w:val="24"/>
        </w:rPr>
        <w:t>Equity</w:t>
      </w:r>
      <w:r>
        <w:rPr>
          <w:rFonts w:ascii="Times New Roman" w:hAnsi="Times New Roman"/>
          <w:color w:val="000000"/>
          <w:sz w:val="20"/>
        </w:rPr>
        <w:t xml:space="preserve"> </w:t>
      </w:r>
      <w:r>
        <w:rPr>
          <w:rFonts w:ascii="Times New Roman" w:hAnsi="Times New Roman"/>
          <w:b/>
          <w:color w:val="000000"/>
          <w:sz w:val="24"/>
        </w:rPr>
        <w:t>Interests</w:t>
      </w:r>
      <w:r>
        <w:rPr>
          <w:rFonts w:ascii="Times New Roman" w:hAnsi="Times New Roman"/>
          <w:color w:val="000000"/>
          <w:sz w:val="20"/>
        </w:rPr>
        <w:t xml:space="preserve">” </w:t>
      </w:r>
      <w:r>
        <w:rPr>
          <w:rFonts w:ascii="Times New Roman" w:hAnsi="Times New Roman"/>
          <w:color w:val="000000"/>
          <w:sz w:val="24"/>
        </w:rPr>
        <w:t>means Capital Stock and all warrants, options or other rights to acquire Capital Stock (but excluding any Capital Stock that arises only by reason of the happening of a contingency that is outside the control of the holder of such Capital Stock (but only until such time such contingent event occurs (if ever)) or any debt security that is convertible into, or exchangeable for, Capital Stock).</w:t>
      </w:r>
    </w:p>
    <w:p>
      <w:pPr>
        <w:pStyle w:val="TextBody"/>
        <w:bidi w:val="0"/>
        <w:spacing w:before="0" w:after="240"/>
        <w:jc w:val="both"/>
        <w:rPr/>
      </w:pPr>
      <w:r>
        <w:rPr>
          <w:color w:val="000000"/>
        </w:rPr>
        <w:t>“</w:t>
      </w:r>
      <w:r>
        <w:rPr>
          <w:rFonts w:ascii="Times New Roman" w:hAnsi="Times New Roman"/>
          <w:b/>
          <w:color w:val="000000"/>
          <w:sz w:val="24"/>
        </w:rPr>
        <w:t>Equity</w:t>
      </w:r>
      <w:r>
        <w:rPr>
          <w:rFonts w:ascii="Times New Roman" w:hAnsi="Times New Roman"/>
          <w:color w:val="000000"/>
          <w:sz w:val="20"/>
        </w:rPr>
        <w:t xml:space="preserve"> </w:t>
      </w:r>
      <w:r>
        <w:rPr>
          <w:rFonts w:ascii="Times New Roman" w:hAnsi="Times New Roman"/>
          <w:b/>
          <w:color w:val="000000"/>
          <w:sz w:val="24"/>
        </w:rPr>
        <w:t>Issuance</w:t>
      </w:r>
      <w:r>
        <w:rPr>
          <w:rFonts w:ascii="Times New Roman" w:hAnsi="Times New Roman"/>
          <w:color w:val="000000"/>
          <w:sz w:val="20"/>
        </w:rPr>
        <w:t xml:space="preserve">” </w:t>
      </w:r>
      <w:r>
        <w:rPr>
          <w:rFonts w:ascii="Times New Roman" w:hAnsi="Times New Roman"/>
          <w:color w:val="000000"/>
          <w:sz w:val="24"/>
        </w:rPr>
        <w:t>means any issuance by any Person to any other Person of (a) its Equity Interests for cash, (b) any of its Equity Interests pursuant to the exercise of options or warrants, (c) any of its Equity Interests pursuant to the conversion of any debt securities to equity or (d) any options or warrants relating to its Equity Interests.</w:t>
      </w:r>
    </w:p>
    <w:p>
      <w:pPr>
        <w:pStyle w:val="TextBody"/>
        <w:bidi w:val="0"/>
        <w:spacing w:before="0" w:after="240"/>
        <w:jc w:val="both"/>
        <w:rPr/>
      </w:pPr>
      <w:r>
        <w:rPr>
          <w:color w:val="000000"/>
        </w:rPr>
        <w:t>“</w:t>
      </w:r>
      <w:r>
        <w:rPr>
          <w:rFonts w:ascii="Times New Roman" w:hAnsi="Times New Roman"/>
          <w:b/>
          <w:color w:val="000000"/>
          <w:sz w:val="24"/>
        </w:rPr>
        <w:t>Equity Offering</w:t>
      </w:r>
      <w:r>
        <w:rPr>
          <w:rFonts w:ascii="Times New Roman" w:hAnsi="Times New Roman"/>
          <w:color w:val="000000"/>
          <w:sz w:val="20"/>
        </w:rPr>
        <w:t xml:space="preserve">” </w:t>
      </w:r>
      <w:r>
        <w:rPr>
          <w:rFonts w:ascii="Times New Roman" w:hAnsi="Times New Roman"/>
          <w:color w:val="000000"/>
          <w:sz w:val="24"/>
        </w:rPr>
        <w:t>means any public or private sale on or after the Closing Date of Capital Stock or Preferred Stock of the Borrower or any direct or indirect parent of the Borrower, as applicable (other than Disqualified Stock), other than (a) public offerings with respect to the Borrower’s or such direct or indirect parent’s common stock registered on Form S-4 or Form S-8 or successor form thereto, (b) issuances to any Subsidiary of the Borrower, and (c) any such public or private sale that constitutes an Excluded Contribution or Refunding Capital Stock.</w:t>
      </w:r>
    </w:p>
    <w:p>
      <w:pPr>
        <w:pStyle w:val="TextBody"/>
        <w:bidi w:val="0"/>
        <w:spacing w:before="0" w:after="240"/>
        <w:jc w:val="both"/>
        <w:rPr/>
      </w:pPr>
      <w:r>
        <w:rPr>
          <w:color w:val="000000"/>
        </w:rPr>
        <w:t>“</w:t>
      </w:r>
      <w:r>
        <w:rPr>
          <w:rFonts w:ascii="Times New Roman" w:hAnsi="Times New Roman"/>
          <w:b/>
          <w:color w:val="000000"/>
          <w:sz w:val="24"/>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and the rules and regulations promulgated thereunder.</w:t>
      </w:r>
    </w:p>
    <w:p>
      <w:pPr>
        <w:pStyle w:val="TextBody"/>
        <w:bidi w:val="0"/>
        <w:spacing w:before="0" w:after="240"/>
        <w:jc w:val="both"/>
        <w:rPr/>
      </w:pPr>
      <w:r>
        <w:rPr>
          <w:color w:val="000000"/>
        </w:rPr>
        <w:t>“</w:t>
      </w:r>
      <w:r>
        <w:rPr>
          <w:rFonts w:ascii="Times New Roman" w:hAnsi="Times New Roman"/>
          <w:b/>
          <w:color w:val="000000"/>
          <w:sz w:val="24"/>
        </w:rPr>
        <w:t>ERISA</w:t>
      </w:r>
      <w:r>
        <w:rPr>
          <w:rFonts w:ascii="Times New Roman" w:hAnsi="Times New Roman"/>
          <w:color w:val="000000"/>
          <w:sz w:val="20"/>
        </w:rPr>
        <w:t xml:space="preserve"> </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any Person who together with any Loan Party is treated as a single employer within the meaning of Section 414(b) or (c) of the Code (and Sections 414(m) and (o) of the Code for purposes of provisions relating to Section 412 of the Code) or Section 4001 of ERISA.</w:t>
      </w:r>
    </w:p>
    <w:p>
      <w:pPr>
        <w:pStyle w:val="TextBody"/>
        <w:bidi w:val="0"/>
        <w:spacing w:before="0" w:after="240"/>
        <w:jc w:val="both"/>
        <w:rPr/>
      </w:pPr>
      <w:r>
        <w:rPr>
          <w:color w:val="000000"/>
        </w:rPr>
        <w:t>“</w:t>
      </w:r>
      <w:r>
        <w:rPr>
          <w:rFonts w:ascii="Times New Roman" w:hAnsi="Times New Roman"/>
          <w:b/>
          <w:color w:val="000000"/>
          <w:sz w:val="24"/>
        </w:rPr>
        <w:t>ERISA</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color w:val="000000"/>
          <w:sz w:val="24"/>
        </w:rPr>
        <w:t>means (a) a Reportable Event with respect to a Plan; (b)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(within the meaning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4245 of ERISA); (d) the filing of a written notice of intent to terminate or the treatment of a Plan amendment as a termination under Section 4041 or 4041A of ERISA, respectively, (e) the institution by the PBGC of, or the receipt of any notice by any Loan Party or any ERISA Affiliate from the PBGC or a plan administrator indicating an intent by the PBGC to institute, proceedings to terminate a Plan or Multiemployer Plan; (f) an event or condition which constitutes grounds under Section 4042 of ERISA for the termination of, or the appointment of a trustee to administer, any Plan or Multiemployer Plan; (g) the determination that any Plan is considered an at-risk plan within the meaning of Section 430 of the Code or Section 303 of ERISA; (h) the determination that any Multiemployer Plan is considered a plan in “endangered”, “critical”, or “critical and declining” status within the meaning of Section 432 of the Code or Section 305 of ERISA; (i) the imposition of any liability under Title IV of ERISA, other than for PBGC premiums due but not delinquent under Section 4007 of ERISA, upon any Loan Party or any ERISA Affiliate; or (j) the conditions for the imposition of a Lien under Section 430(k) of the Code or Section 303(k) of ERISA shall have been met with respect to any Plan.</w:t>
      </w:r>
    </w:p>
    <w:p>
      <w:pPr>
        <w:pStyle w:val="TextBody"/>
        <w:bidi w:val="0"/>
        <w:spacing w:before="0" w:after="240"/>
        <w:jc w:val="both"/>
        <w:rPr/>
      </w:pPr>
      <w:r>
        <w:rPr>
          <w:color w:val="000000"/>
        </w:rPr>
        <w:t>“</w:t>
      </w:r>
      <w:r>
        <w:rPr>
          <w:rFonts w:ascii="Times New Roman" w:hAnsi="Times New Roman"/>
          <w:b/>
          <w:color w:val="000000"/>
          <w:sz w:val="24"/>
        </w:rPr>
        <w:t>Erroneous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Erroneous Payment Deficiency Assignment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Erroneous Payment Impacted Class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Erroneous Payment Return Deficiency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9.19(c).</w:t>
      </w:r>
    </w:p>
    <w:p>
      <w:pPr>
        <w:pStyle w:val="TextBody"/>
        <w:bidi w:val="0"/>
        <w:spacing w:before="0" w:after="240"/>
        <w:jc w:val="both"/>
        <w:rPr/>
      </w:pPr>
      <w:r>
        <w:rPr>
          <w:color w:val="000000"/>
        </w:rPr>
        <w:t>“</w:t>
      </w:r>
      <w:r>
        <w:rPr>
          <w:rFonts w:ascii="Times New Roman" w:hAnsi="Times New Roman"/>
          <w:b/>
          <w:color w:val="000000"/>
          <w:sz w:val="24"/>
        </w:rPr>
        <w:t>Erroneous Payment Subrogation Rights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9.19(c)</w:t>
      </w:r>
      <w:r>
        <w:rPr>
          <w:rFonts w:ascii="Times New Roman" w:hAnsi="Times New Roman"/>
          <w:color w:val="000000"/>
          <w:sz w:val="24"/>
        </w:rPr>
        <w:t>.</w:t>
      </w:r>
    </w:p>
    <w:p>
      <w:pPr>
        <w:pStyle w:val="TextBody"/>
        <w:bidi w:val="0"/>
        <w:spacing w:before="0" w:after="240"/>
        <w:jc w:val="both"/>
        <w:rPr/>
      </w:pPr>
      <w:r>
        <w:rPr>
          <w:strike/>
          <w:color w:val="FF0000"/>
        </w:rPr>
        <w:t>“</w:t>
      </w:r>
      <w:r>
        <w:rPr>
          <w:rFonts w:ascii="Times New Roman" w:hAnsi="Times New Roman"/>
          <w:b/>
          <w:strike/>
          <w:color w:val="FF0000"/>
          <w:sz w:val="24"/>
        </w:rPr>
        <w:t>ESG</w:t>
      </w:r>
      <w:r>
        <w:rPr>
          <w:rFonts w:ascii="Times New Roman" w:hAnsi="Times New Roman"/>
          <w:strike/>
          <w:color w:val="FF0000"/>
          <w:sz w:val="20"/>
        </w:rPr>
        <w:t xml:space="preserve">” </w:t>
      </w:r>
      <w:r>
        <w:rPr>
          <w:rFonts w:ascii="Times New Roman" w:hAnsi="Times New Roman"/>
          <w:strike/>
          <w:color w:val="FF0000"/>
          <w:sz w:val="24"/>
        </w:rPr>
        <w:t xml:space="preserve">has the meaning specified in </w:t>
      </w:r>
      <w:r>
        <w:rPr>
          <w:rFonts w:ascii="Times New Roman" w:hAnsi="Times New Roman"/>
          <w:strike/>
          <w:color w:val="FF0000"/>
          <w:sz w:val="24"/>
          <w:u w:val="single"/>
        </w:rPr>
        <w:t>Section 10.01</w:t>
      </w:r>
      <w:r>
        <w:rPr>
          <w:rFonts w:ascii="Times New Roman" w:hAnsi="Times New Roman"/>
          <w:strike/>
          <w:color w:val="FF0000"/>
          <w:sz w:val="24"/>
        </w:rPr>
        <w:t>.</w:t>
      </w:r>
    </w:p>
    <w:p>
      <w:pPr>
        <w:pStyle w:val="TextBody"/>
        <w:bidi w:val="0"/>
        <w:spacing w:before="0" w:after="240"/>
        <w:jc w:val="both"/>
        <w:rPr/>
      </w:pPr>
      <w:r>
        <w:rPr>
          <w:strike/>
          <w:color w:val="FF0000"/>
        </w:rPr>
        <w:t>“</w:t>
      </w:r>
      <w:r>
        <w:rPr>
          <w:rFonts w:ascii="Times New Roman" w:hAnsi="Times New Roman"/>
          <w:b/>
          <w:strike/>
          <w:color w:val="FF0000"/>
          <w:sz w:val="24"/>
        </w:rPr>
        <w:t>ESG Ratings</w:t>
      </w:r>
      <w:r>
        <w:rPr>
          <w:rFonts w:ascii="Times New Roman" w:hAnsi="Times New Roman"/>
          <w:strike/>
          <w:color w:val="FF0000"/>
          <w:sz w:val="20"/>
        </w:rPr>
        <w:t xml:space="preserve">” </w:t>
      </w:r>
      <w:r>
        <w:rPr>
          <w:rFonts w:ascii="Times New Roman" w:hAnsi="Times New Roman"/>
          <w:strike/>
          <w:color w:val="FF0000"/>
          <w:sz w:val="24"/>
        </w:rPr>
        <w:t xml:space="preserve">has the meaning specified in </w:t>
      </w:r>
      <w:r>
        <w:rPr>
          <w:rFonts w:ascii="Times New Roman" w:hAnsi="Times New Roman"/>
          <w:strike/>
          <w:color w:val="FF0000"/>
          <w:sz w:val="24"/>
          <w:u w:val="single"/>
        </w:rPr>
        <w:t>Section 10.01</w:t>
      </w:r>
      <w:r>
        <w:rPr>
          <w:rFonts w:ascii="Times New Roman" w:hAnsi="Times New Roman"/>
          <w:strike/>
          <w:color w:val="FF0000"/>
          <w:sz w:val="24"/>
        </w:rPr>
        <w:t>.</w:t>
      </w:r>
    </w:p>
    <w:p>
      <w:pPr>
        <w:pStyle w:val="TextBody"/>
        <w:bidi w:val="0"/>
        <w:spacing w:before="0" w:after="240"/>
        <w:jc w:val="both"/>
        <w:rPr/>
      </w:pPr>
      <w:r>
        <w:rPr>
          <w:strike/>
          <w:color w:val="FF0000"/>
        </w:rPr>
        <w:t>“</w:t>
      </w:r>
      <w:r>
        <w:rPr>
          <w:rFonts w:ascii="Times New Roman" w:hAnsi="Times New Roman"/>
          <w:b/>
          <w:strike/>
          <w:color w:val="FF0000"/>
          <w:sz w:val="24"/>
        </w:rPr>
        <w:t>ESG Amendment</w:t>
      </w:r>
      <w:r>
        <w:rPr>
          <w:rFonts w:ascii="Times New Roman" w:hAnsi="Times New Roman"/>
          <w:strike/>
          <w:color w:val="FF0000"/>
          <w:sz w:val="20"/>
        </w:rPr>
        <w:t xml:space="preserve">” </w:t>
      </w:r>
      <w:r>
        <w:rPr>
          <w:rFonts w:ascii="Times New Roman" w:hAnsi="Times New Roman"/>
          <w:strike/>
          <w:color w:val="FF0000"/>
          <w:sz w:val="24"/>
        </w:rPr>
        <w:t xml:space="preserve">has the meaning specified in </w:t>
      </w:r>
      <w:r>
        <w:rPr>
          <w:rFonts w:ascii="Times New Roman" w:hAnsi="Times New Roman"/>
          <w:strike/>
          <w:color w:val="FF0000"/>
          <w:sz w:val="24"/>
          <w:u w:val="single"/>
        </w:rPr>
        <w:t>Section 10.01</w:t>
      </w:r>
      <w:r>
        <w:rPr>
          <w:rFonts w:ascii="Times New Roman" w:hAnsi="Times New Roman"/>
          <w:strike/>
          <w:color w:val="FF0000"/>
          <w:sz w:val="24"/>
        </w:rPr>
        <w:t>.</w:t>
      </w:r>
    </w:p>
    <w:p>
      <w:pPr>
        <w:pStyle w:val="TextBody"/>
        <w:bidi w:val="0"/>
        <w:spacing w:before="0" w:after="240"/>
        <w:jc w:val="both"/>
        <w:rPr/>
      </w:pPr>
      <w:r>
        <w:rPr>
          <w:strike/>
          <w:color w:val="FF0000"/>
        </w:rPr>
        <w:t>“</w:t>
      </w:r>
      <w:r>
        <w:rPr>
          <w:rFonts w:ascii="Times New Roman" w:hAnsi="Times New Roman"/>
          <w:b/>
          <w:strike/>
          <w:color w:val="FF0000"/>
          <w:sz w:val="24"/>
        </w:rPr>
        <w:t>ESG Pricing Provisions</w:t>
      </w:r>
      <w:r>
        <w:rPr>
          <w:rFonts w:ascii="Times New Roman" w:hAnsi="Times New Roman"/>
          <w:strike/>
          <w:color w:val="FF0000"/>
          <w:sz w:val="20"/>
        </w:rPr>
        <w:t xml:space="preserve">” </w:t>
      </w:r>
      <w:r>
        <w:rPr>
          <w:rFonts w:ascii="Times New Roman" w:hAnsi="Times New Roman"/>
          <w:strike/>
          <w:color w:val="FF0000"/>
          <w:sz w:val="24"/>
        </w:rPr>
        <w:t xml:space="preserve">has the meaning specified in </w:t>
      </w:r>
      <w:r>
        <w:rPr>
          <w:rFonts w:ascii="Times New Roman" w:hAnsi="Times New Roman"/>
          <w:strike/>
          <w:color w:val="FF0000"/>
          <w:sz w:val="24"/>
          <w:u w:val="single"/>
        </w:rPr>
        <w:t>Section 10.01</w:t>
      </w:r>
      <w:r>
        <w:rPr>
          <w:rFonts w:ascii="Times New Roman" w:hAnsi="Times New Roman"/>
          <w:strike/>
          <w:color w:val="FF0000"/>
          <w:sz w:val="24"/>
        </w:rPr>
        <w:t>.</w:t>
      </w:r>
    </w:p>
    <w:p>
      <w:pPr>
        <w:pStyle w:val="TextBody"/>
        <w:bidi w:val="0"/>
        <w:spacing w:before="0" w:after="240"/>
        <w:jc w:val="both"/>
        <w:rPr/>
      </w:pPr>
      <w:r>
        <w:rPr>
          <w:color w:val="000000"/>
        </w:rPr>
        <w:t>“</w:t>
      </w:r>
      <w:r>
        <w:rPr>
          <w:rFonts w:ascii="Times New Roman" w:hAnsi="Times New Roman"/>
          <w:b/>
          <w:color w:val="000000"/>
          <w:sz w:val="24"/>
        </w:rPr>
        <w:t>EU</w:t>
      </w:r>
      <w:r>
        <w:rPr>
          <w:rFonts w:ascii="Times New Roman" w:hAnsi="Times New Roman"/>
          <w:color w:val="000000"/>
          <w:sz w:val="20"/>
        </w:rPr>
        <w:t xml:space="preserve"> </w:t>
      </w:r>
      <w:r>
        <w:rPr>
          <w:rFonts w:ascii="Times New Roman" w:hAnsi="Times New Roman"/>
          <w:b/>
          <w:color w:val="000000"/>
          <w:sz w:val="24"/>
        </w:rPr>
        <w:t>Bail-In</w:t>
      </w:r>
      <w:r>
        <w:rPr>
          <w:rFonts w:ascii="Times New Roman" w:hAnsi="Times New Roman"/>
          <w:color w:val="000000"/>
          <w:sz w:val="20"/>
        </w:rPr>
        <w:t xml:space="preserve"> </w:t>
      </w:r>
      <w:r>
        <w:rPr>
          <w:rFonts w:ascii="Times New Roman" w:hAnsi="Times New Roman"/>
          <w:b/>
          <w:color w:val="000000"/>
          <w:sz w:val="24"/>
        </w:rPr>
        <w:t>Legislation</w:t>
      </w:r>
      <w:r>
        <w:rPr>
          <w:rFonts w:ascii="Times New Roman" w:hAnsi="Times New Roman"/>
          <w:color w:val="000000"/>
          <w:sz w:val="20"/>
        </w:rPr>
        <w:t xml:space="preserve"> </w:t>
      </w:r>
      <w:r>
        <w:rPr>
          <w:rFonts w:ascii="Times New Roman" w:hAnsi="Times New Roman"/>
          <w:b/>
          <w:color w:val="000000"/>
          <w:sz w:val="24"/>
        </w:rPr>
        <w:t>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color w:val="000000"/>
          <w:sz w:val="24"/>
        </w:rPr>
        <w:t>EU</w:t>
      </w:r>
      <w:r>
        <w:rPr>
          <w:rFonts w:ascii="Times New Roman" w:hAnsi="Times New Roman"/>
          <w:color w:val="000000"/>
          <w:sz w:val="20"/>
        </w:rPr>
        <w:t xml:space="preserve"> </w:t>
      </w:r>
      <w:r>
        <w:rPr>
          <w:rFonts w:ascii="Times New Roman" w:hAnsi="Times New Roman"/>
          <w:b/>
          <w:color w:val="000000"/>
          <w:sz w:val="24"/>
        </w:rPr>
        <w:t>Treaty</w:t>
      </w:r>
      <w:r>
        <w:rPr>
          <w:rFonts w:ascii="Times New Roman" w:hAnsi="Times New Roman"/>
          <w:color w:val="000000"/>
          <w:sz w:val="20"/>
        </w:rPr>
        <w:t xml:space="preserve">” </w:t>
      </w:r>
      <w:r>
        <w:rPr>
          <w:rFonts w:ascii="Times New Roman" w:hAnsi="Times New Roman"/>
          <w:color w:val="000000"/>
          <w:sz w:val="24"/>
        </w:rPr>
        <w:t>means the Treaty on the European Union.</w:t>
      </w:r>
    </w:p>
    <w:p>
      <w:pPr>
        <w:pStyle w:val="TextBody"/>
        <w:bidi w:val="0"/>
        <w:spacing w:before="0" w:after="240"/>
        <w:jc w:val="both"/>
        <w:rPr/>
      </w:pPr>
      <w:r>
        <w:rPr>
          <w:color w:val="000000"/>
        </w:rPr>
        <w:t>“</w:t>
      </w:r>
      <w:r>
        <w:rPr>
          <w:rFonts w:ascii="Times New Roman" w:hAnsi="Times New Roman"/>
          <w:b/>
          <w:color w:val="000000"/>
          <w:sz w:val="24"/>
        </w:rPr>
        <w:t>EURIBOR</w:t>
      </w:r>
      <w:r>
        <w:rPr>
          <w:rFonts w:ascii="Times New Roman" w:hAnsi="Times New Roman"/>
          <w:color w:val="000000"/>
          <w:sz w:val="20"/>
        </w:rPr>
        <w:t xml:space="preserve">” </w:t>
      </w:r>
      <w:r>
        <w:rPr>
          <w:rFonts w:ascii="Times New Roman" w:hAnsi="Times New Roman"/>
          <w:color w:val="000000"/>
          <w:sz w:val="24"/>
        </w:rPr>
        <w:t>has the meaning specified in the definition of “EURIBOR Rate”.</w:t>
      </w:r>
    </w:p>
    <w:p>
      <w:pPr>
        <w:pStyle w:val="TextBody"/>
        <w:bidi w:val="0"/>
        <w:spacing w:before="0" w:after="240"/>
        <w:jc w:val="both"/>
        <w:rPr/>
      </w:pPr>
      <w:r>
        <w:rPr>
          <w:color w:val="000000"/>
        </w:rPr>
        <w:t>“</w:t>
      </w:r>
      <w:r>
        <w:rPr>
          <w:rFonts w:ascii="Times New Roman" w:hAnsi="Times New Roman"/>
          <w:b/>
          <w:color w:val="000000"/>
          <w:sz w:val="24"/>
        </w:rPr>
        <w:t>EURIBOR Lookback Day</w:t>
      </w:r>
      <w:r>
        <w:rPr>
          <w:rFonts w:ascii="Times New Roman" w:hAnsi="Times New Roman"/>
          <w:color w:val="000000"/>
          <w:sz w:val="20"/>
        </w:rPr>
        <w:t xml:space="preserve">” </w:t>
      </w:r>
      <w:r>
        <w:rPr>
          <w:rFonts w:ascii="Times New Roman" w:hAnsi="Times New Roman"/>
          <w:color w:val="000000"/>
          <w:sz w:val="24"/>
        </w:rPr>
        <w:t>has the meaning specified in the definition of “EURIBOR Rate”.</w:t>
      </w:r>
    </w:p>
    <w:p>
      <w:pPr>
        <w:pStyle w:val="TextBody"/>
        <w:bidi w:val="0"/>
        <w:spacing w:before="0" w:after="240"/>
        <w:jc w:val="both"/>
        <w:rPr/>
      </w:pPr>
      <w:r>
        <w:rPr>
          <w:color w:val="000000"/>
        </w:rPr>
        <w:t>“</w:t>
      </w:r>
      <w:r>
        <w:rPr>
          <w:rFonts w:ascii="Times New Roman" w:hAnsi="Times New Roman"/>
          <w:b/>
          <w:color w:val="000000"/>
          <w:sz w:val="24"/>
        </w:rPr>
        <w:t>EURIBOR Rate</w:t>
      </w:r>
      <w:r>
        <w:rPr>
          <w:rFonts w:ascii="Times New Roman" w:hAnsi="Times New Roman"/>
          <w:color w:val="000000"/>
          <w:sz w:val="20"/>
        </w:rPr>
        <w:t xml:space="preserve">” </w:t>
      </w:r>
      <w:r>
        <w:rPr>
          <w:rFonts w:ascii="Times New Roman" w:hAnsi="Times New Roman"/>
          <w:color w:val="000000"/>
          <w:sz w:val="24"/>
        </w:rPr>
        <w:t>means, with respect to any Alternative Currency Borrowing denominated in Euros and for any Interest Period, the interest rate per annum equal to (the resulting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amount rounded upwards, at the Administrative Agent’s reasonable discretion, to the nearest 1/100th of 1%) the rate per annum equal to the Euro Interbank Offered Rate (“</w:t>
      </w:r>
      <w:r>
        <w:rPr>
          <w:rFonts w:ascii="Times New Roman" w:hAnsi="Times New Roman"/>
          <w:b/>
          <w:color w:val="000000"/>
          <w:sz w:val="24"/>
        </w:rPr>
        <w:t>EURIBOR</w:t>
      </w:r>
      <w:r>
        <w:rPr>
          <w:rFonts w:ascii="Times New Roman" w:hAnsi="Times New Roman"/>
          <w:color w:val="000000"/>
          <w:sz w:val="20"/>
        </w:rPr>
        <w:t>”</w:t>
      </w:r>
      <w:r>
        <w:rPr>
          <w:rFonts w:ascii="Times New Roman" w:hAnsi="Times New Roman"/>
          <w:color w:val="000000"/>
          <w:sz w:val="24"/>
        </w:rPr>
        <w:t>)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reasonably determined by the Administrative Agent and the Borrower from time to time; in each case, the “</w:t>
      </w:r>
      <w:r>
        <w:rPr>
          <w:rFonts w:ascii="Times New Roman" w:hAnsi="Times New Roman"/>
          <w:b/>
          <w:color w:val="000000"/>
          <w:sz w:val="24"/>
        </w:rPr>
        <w:t>EURIBOR Reference Rate</w:t>
      </w:r>
      <w:r>
        <w:rPr>
          <w:rFonts w:ascii="Times New Roman" w:hAnsi="Times New Roman"/>
          <w:color w:val="000000"/>
          <w:sz w:val="20"/>
        </w:rPr>
        <w:t>”</w:t>
      </w:r>
      <w:r>
        <w:rPr>
          <w:rFonts w:ascii="Times New Roman" w:hAnsi="Times New Roman"/>
          <w:color w:val="000000"/>
          <w:sz w:val="24"/>
        </w:rPr>
        <w:t xml:space="preserve">) at approximately 11:00 a.m. (Brussels time) two (2) Business Days prior to the commencement of such Interest Period; </w:t>
      </w:r>
      <w:r>
        <w:rPr>
          <w:rFonts w:ascii="Times New Roman" w:hAnsi="Times New Roman"/>
          <w:color w:val="000000"/>
          <w:sz w:val="24"/>
          <w:u w:val="single"/>
        </w:rPr>
        <w:t>provided</w:t>
      </w:r>
      <w:r>
        <w:rPr>
          <w:rFonts w:ascii="Times New Roman" w:hAnsi="Times New Roman"/>
          <w:color w:val="000000"/>
          <w:sz w:val="24"/>
        </w:rPr>
        <w:t xml:space="preserve">, that if by such time the EURIBOR Reference Rate in respect of such day has not been so published, or if such day is not a Business Day, then the EURIBOR Reference Rate for such day will be the EURIBOR Reference Rate as published in respect of the first preceding Business Day for which such EURIBOR Reference Rate was published thereon;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that any EURIBOR Reference Rate so determined based on the first preceding Business Day shall be utilized for purposes of calculation of the EURIBOR Rate for no more than three (3) consecutive Business Days (any such day, collectively, the “</w:t>
      </w:r>
      <w:r>
        <w:rPr>
          <w:rFonts w:ascii="Times New Roman" w:hAnsi="Times New Roman"/>
          <w:b/>
          <w:color w:val="000000"/>
          <w:sz w:val="24"/>
        </w:rPr>
        <w:t>EURIBOR Lookback Day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EURIBOR Reference Rate</w:t>
      </w:r>
      <w:r>
        <w:rPr>
          <w:rFonts w:ascii="Times New Roman" w:hAnsi="Times New Roman"/>
          <w:color w:val="000000"/>
          <w:sz w:val="20"/>
        </w:rPr>
        <w:t xml:space="preserve">” </w:t>
      </w:r>
      <w:r>
        <w:rPr>
          <w:rFonts w:ascii="Times New Roman" w:hAnsi="Times New Roman"/>
          <w:color w:val="000000"/>
          <w:sz w:val="24"/>
        </w:rPr>
        <w:t>has the meaning specified in the definition of “EURIBOR Rate”.</w:t>
      </w:r>
    </w:p>
    <w:p>
      <w:pPr>
        <w:pStyle w:val="TextBody"/>
        <w:bidi w:val="0"/>
        <w:spacing w:before="0" w:after="240"/>
        <w:jc w:val="both"/>
        <w:rPr/>
      </w:pPr>
      <w:r>
        <w:rPr>
          <w:color w:val="000000"/>
        </w:rPr>
        <w:t>“</w:t>
      </w:r>
      <w:r>
        <w:rPr>
          <w:rFonts w:ascii="Times New Roman" w:hAnsi="Times New Roman"/>
          <w:b/>
          <w:color w:val="000000"/>
          <w:sz w:val="24"/>
        </w:rPr>
        <w:t>Euro</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0"/>
        </w:rPr>
        <w:t xml:space="preserve">€” </w:t>
      </w:r>
      <w:r>
        <w:rPr>
          <w:rFonts w:ascii="Times New Roman" w:hAnsi="Times New Roman"/>
          <w:color w:val="000000"/>
          <w:sz w:val="24"/>
        </w:rPr>
        <w:t>means the single currency of the Participating Member States introduced in accordance with the provisions of Article 109(i)4 of the EU Treaty.</w:t>
      </w:r>
    </w:p>
    <w:p>
      <w:pPr>
        <w:pStyle w:val="TextBody"/>
        <w:bidi w:val="0"/>
        <w:spacing w:before="0" w:after="240"/>
        <w:jc w:val="both"/>
        <w:rPr/>
      </w:pPr>
      <w:r>
        <w:rPr>
          <w:color w:val="000000"/>
        </w:rPr>
        <w:t>“€</w:t>
      </w:r>
      <w:r>
        <w:rPr>
          <w:rFonts w:ascii="Times New Roman" w:hAnsi="Times New Roman"/>
          <w:b/>
          <w:color w:val="000000"/>
          <w:sz w:val="24"/>
        </w:rPr>
        <w:t>STR</w:t>
      </w:r>
      <w:r>
        <w:rPr>
          <w:rFonts w:ascii="Times New Roman" w:hAnsi="Times New Roman"/>
          <w:color w:val="000000"/>
          <w:sz w:val="20"/>
        </w:rPr>
        <w:t xml:space="preserve">” </w:t>
      </w:r>
      <w:r>
        <w:rPr>
          <w:rFonts w:ascii="Times New Roman" w:hAnsi="Times New Roman"/>
          <w:color w:val="000000"/>
          <w:sz w:val="24"/>
        </w:rPr>
        <w:t>means a rate equal to the Euro Short Term Rate as administered by the €STR Administrator.</w:t>
      </w:r>
    </w:p>
    <w:p>
      <w:pPr>
        <w:pStyle w:val="TextBody"/>
        <w:bidi w:val="0"/>
        <w:spacing w:before="0" w:after="240"/>
        <w:jc w:val="both"/>
        <w:rPr/>
      </w:pPr>
      <w:r>
        <w:rPr>
          <w:color w:val="000000"/>
        </w:rPr>
        <w:t>“€</w:t>
      </w:r>
      <w:r>
        <w:rPr>
          <w:rFonts w:ascii="Times New Roman" w:hAnsi="Times New Roman"/>
          <w:b/>
          <w:color w:val="000000"/>
          <w:sz w:val="24"/>
        </w:rPr>
        <w:t>STR Administrator</w:t>
      </w:r>
      <w:r>
        <w:rPr>
          <w:rFonts w:ascii="Times New Roman" w:hAnsi="Times New Roman"/>
          <w:color w:val="000000"/>
          <w:sz w:val="20"/>
        </w:rPr>
        <w:t xml:space="preserve">” </w:t>
      </w:r>
      <w:r>
        <w:rPr>
          <w:rFonts w:ascii="Times New Roman" w:hAnsi="Times New Roman"/>
          <w:color w:val="000000"/>
          <w:sz w:val="24"/>
        </w:rPr>
        <w:t>means the European Central Bank (or any successor administrator of the Euro Short Term Rate).</w:t>
      </w:r>
    </w:p>
    <w:p>
      <w:pPr>
        <w:pStyle w:val="TextBody"/>
        <w:bidi w:val="0"/>
        <w:spacing w:before="0" w:after="240"/>
        <w:jc w:val="both"/>
        <w:rPr/>
      </w:pPr>
      <w:r>
        <w:rPr>
          <w:color w:val="000000"/>
        </w:rPr>
        <w:t>“€</w:t>
      </w:r>
      <w:r>
        <w:rPr>
          <w:rFonts w:ascii="Times New Roman" w:hAnsi="Times New Roman"/>
          <w:b/>
          <w:color w:val="000000"/>
          <w:sz w:val="24"/>
        </w:rPr>
        <w:t>STR Administrator’s Website</w:t>
      </w:r>
      <w:r>
        <w:rPr>
          <w:rFonts w:ascii="Times New Roman" w:hAnsi="Times New Roman"/>
          <w:color w:val="000000"/>
          <w:sz w:val="20"/>
        </w:rPr>
        <w:t xml:space="preserve">” </w:t>
      </w:r>
      <w:r>
        <w:rPr>
          <w:rFonts w:ascii="Times New Roman" w:hAnsi="Times New Roman"/>
          <w:color w:val="000000"/>
          <w:sz w:val="24"/>
        </w:rPr>
        <w:t>means the European Central Bank’s website, currently at http://www.ecb.europa.eu, or any successor source for the Euro Short Term Rate identified as such by the €STR Administrator from time to time.</w:t>
      </w:r>
    </w:p>
    <w:p>
      <w:pPr>
        <w:pStyle w:val="TextBody"/>
        <w:bidi w:val="0"/>
        <w:spacing w:before="0" w:after="240"/>
        <w:jc w:val="both"/>
        <w:rPr/>
      </w:pPr>
      <w:r>
        <w:rPr>
          <w:color w:val="000000"/>
        </w:rPr>
        <w:t>“€</w:t>
      </w:r>
      <w:r>
        <w:rPr>
          <w:rFonts w:ascii="Times New Roman" w:hAnsi="Times New Roman"/>
          <w:b/>
          <w:color w:val="000000"/>
          <w:sz w:val="24"/>
        </w:rPr>
        <w:t>STR Daily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color w:val="000000"/>
          <w:sz w:val="20"/>
        </w:rPr>
        <w:t>€</w:t>
      </w:r>
      <w:r>
        <w:rPr>
          <w:rFonts w:ascii="Times New Roman" w:hAnsi="Times New Roman"/>
          <w:b/>
          <w:color w:val="000000"/>
          <w:sz w:val="24"/>
        </w:rPr>
        <w:t>STR RFR Day</w:t>
      </w:r>
      <w:r>
        <w:rPr>
          <w:rFonts w:ascii="Times New Roman" w:hAnsi="Times New Roman"/>
          <w:color w:val="000000"/>
          <w:sz w:val="20"/>
        </w:rPr>
        <w:t>”</w:t>
      </w:r>
      <w:r>
        <w:rPr>
          <w:rFonts w:ascii="Times New Roman" w:hAnsi="Times New Roman"/>
          <w:color w:val="000000"/>
          <w:sz w:val="24"/>
        </w:rPr>
        <w:t>), a rate per annum reasonably determined by the Administrative Agent, for any Alternative Currency Loan denominated in Euros, in an amount equal to (the resulting amount rounded upwards, at the Administrative Agent’s reasonable discretion, to the nearest 1/100 of 1%) €STR for the day (such day, adjusted as applicable as set forth herein, the “</w:t>
      </w:r>
      <w:r>
        <w:rPr>
          <w:rFonts w:ascii="Times New Roman" w:hAnsi="Times New Roman"/>
          <w:color w:val="000000"/>
          <w:sz w:val="20"/>
        </w:rPr>
        <w:t>€</w:t>
      </w:r>
      <w:r>
        <w:rPr>
          <w:rFonts w:ascii="Times New Roman" w:hAnsi="Times New Roman"/>
          <w:b/>
          <w:color w:val="000000"/>
          <w:sz w:val="24"/>
        </w:rPr>
        <w:t>STR Lookback Day</w:t>
      </w:r>
      <w:r>
        <w:rPr>
          <w:rFonts w:ascii="Times New Roman" w:hAnsi="Times New Roman"/>
          <w:color w:val="000000"/>
          <w:sz w:val="20"/>
        </w:rPr>
        <w:t>”</w:t>
      </w:r>
      <w:r>
        <w:rPr>
          <w:rFonts w:ascii="Times New Roman" w:hAnsi="Times New Roman"/>
          <w:color w:val="000000"/>
          <w:sz w:val="24"/>
        </w:rPr>
        <w:t>) that is two (2)</w:t>
      </w:r>
      <w:r>
        <w:rPr>
          <w:rFonts w:ascii="Times New Roman" w:hAnsi="Times New Roman"/>
          <w:color w:val="000000"/>
          <w:sz w:val="20"/>
        </w:rPr>
        <w:t xml:space="preserve"> </w:t>
      </w:r>
      <w:r>
        <w:rPr>
          <w:rFonts w:ascii="Times New Roman" w:hAnsi="Times New Roman"/>
          <w:color w:val="000000"/>
          <w:sz w:val="24"/>
        </w:rPr>
        <w:t xml:space="preserve">Business Days prior to (A) if such €STR RFR Day is a Business Day, such €STR RFR Day or (B) if such €STR RFR Day is not a Business Day, the Business Day immediately preceding such €STR RFR Day, in each case, as such €STR is published by the €STR Administrator on the €STR Administrator’s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adjusted rate as determined above would be less than the Floor, such rate shall be deemed to be the Floor for purposes of this Agreement. If by 5:00 pm (Brussels time) on the second (2</w:t>
      </w:r>
      <w:r>
        <w:rPr>
          <w:rFonts w:ascii="Times New Roman" w:hAnsi="Times New Roman"/>
          <w:color w:val="000000"/>
          <w:sz w:val="16"/>
        </w:rPr>
        <w:t>nd</w:t>
      </w:r>
      <w:r>
        <w:rPr>
          <w:rFonts w:ascii="Times New Roman" w:hAnsi="Times New Roman"/>
          <w:color w:val="000000"/>
          <w:sz w:val="24"/>
        </w:rPr>
        <w:t>) Business Day immediately following any €STR Lookback Day, €STR in respect of such €STR Lookback Day has not been published on the €STR Administrator’s Website and a Benchmark Replacement Date with respect to €STR Daily RFR has not occurred, then €STR for such €STR Lookback Day will be €STR as published in respect of the first preceding Business Day for which such €STR was published on the €STR Administrator’s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€STR determined pursuant to this sentence shall be utilized for purposes of calculation of €STR Daily RFR for no more than three (3) consecutive €STR RFR Days. Any change in €STR Daily RFR due to a change in €STR shall be effective from and including the effective date of such change in €STR without notice to the Borrower.</w:t>
      </w:r>
    </w:p>
    <w:p>
      <w:pPr>
        <w:pStyle w:val="TextBody"/>
        <w:bidi w:val="0"/>
        <w:spacing w:before="0" w:after="240"/>
        <w:jc w:val="both"/>
        <w:rPr/>
      </w:pPr>
      <w:r>
        <w:rPr>
          <w:color w:val="000000"/>
        </w:rPr>
        <w:t>“€</w:t>
      </w:r>
      <w:r>
        <w:rPr>
          <w:rFonts w:ascii="Times New Roman" w:hAnsi="Times New Roman"/>
          <w:b/>
          <w:color w:val="000000"/>
          <w:sz w:val="24"/>
        </w:rPr>
        <w:t>STR Term RFR</w:t>
      </w:r>
      <w:r>
        <w:rPr>
          <w:rFonts w:ascii="Times New Roman" w:hAnsi="Times New Roman"/>
          <w:color w:val="000000"/>
          <w:sz w:val="20"/>
        </w:rPr>
        <w:t xml:space="preserve">” </w:t>
      </w:r>
      <w:r>
        <w:rPr>
          <w:rFonts w:ascii="Times New Roman" w:hAnsi="Times New Roman"/>
          <w:color w:val="000000"/>
          <w:sz w:val="24"/>
        </w:rPr>
        <w:t>means, with respect to Euros for any Interest Period, a rate per annum reasonably determined by the Administrative Agent, for any Alternative Currency Loan denominated in Euros, equal to (the resulting amount rounded upwards, at the Administrative Agent’s reasonable discretion, to the nearest 1/100 of 1%) the €STR Term RFR Forward Looking Rate; provided that if the adjusted rate as determined above would be less than the Floor, such rate shall be deemed to be the Floor for purposes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STR Term RFR Forward Looking Rate</w:t>
      </w:r>
      <w:r>
        <w:rPr>
          <w:rFonts w:ascii="Times New Roman" w:hAnsi="Times New Roman"/>
          <w:color w:val="000000"/>
          <w:sz w:val="20"/>
        </w:rPr>
        <w:t xml:space="preserve">” </w:t>
      </w:r>
      <w:r>
        <w:rPr>
          <w:rFonts w:ascii="Times New Roman" w:hAnsi="Times New Roman"/>
          <w:color w:val="000000"/>
          <w:sz w:val="24"/>
        </w:rPr>
        <w:t>means, with respect to Euros for any Interest Period, the forward-looking term rate for a period comparable to such Interest Period based on €STR that is published by an authorized benchmark administrator and is displayed on a screen or other information service, each as mutually identified or mutually selected by the Administrative Agent and the Borrower in their reasonable discretion at approximately a time and as of a date prior to the commencement of such Interest Period mutually determined by the Administrative Agent and the Borrower in their reasonable discretion.</w:t>
      </w:r>
    </w:p>
    <w:p>
      <w:pPr>
        <w:pStyle w:val="TextBody"/>
        <w:bidi w:val="0"/>
        <w:spacing w:before="0" w:after="240"/>
        <w:jc w:val="both"/>
        <w:rPr/>
      </w:pPr>
      <w:r>
        <w:rPr>
          <w:strike/>
          <w:color w:val="FF0000"/>
        </w:rPr>
        <w:t>“</w:t>
      </w:r>
      <w:r>
        <w:rPr>
          <w:rFonts w:ascii="Times New Roman" w:hAnsi="Times New Roman"/>
          <w:b/>
          <w:strike/>
          <w:color w:val="FF0000"/>
          <w:sz w:val="24"/>
        </w:rPr>
        <w:t>Eurocurrency</w:t>
      </w:r>
      <w:r>
        <w:rPr>
          <w:rFonts w:ascii="Times New Roman" w:hAnsi="Times New Roman"/>
          <w:strike/>
          <w:color w:val="FF0000"/>
          <w:sz w:val="20"/>
        </w:rPr>
        <w:t xml:space="preserve"> </w:t>
      </w:r>
      <w:r>
        <w:rPr>
          <w:rFonts w:ascii="Times New Roman" w:hAnsi="Times New Roman"/>
          <w:b/>
          <w:strike/>
          <w:color w:val="FF0000"/>
          <w:sz w:val="24"/>
        </w:rPr>
        <w:t>Rate Lookback Days</w:t>
      </w:r>
      <w:r>
        <w:rPr>
          <w:rFonts w:ascii="Times New Roman" w:hAnsi="Times New Roman"/>
          <w:strike/>
          <w:color w:val="FF0000"/>
          <w:sz w:val="20"/>
        </w:rPr>
        <w:t xml:space="preserve">” </w:t>
      </w:r>
      <w:r>
        <w:rPr>
          <w:rFonts w:ascii="Times New Roman" w:hAnsi="Times New Roman"/>
          <w:strike/>
          <w:color w:val="FF0000"/>
          <w:sz w:val="24"/>
        </w:rPr>
        <w:t>means, collectively, the EURIBOR Lookback Day and the CDOR Lookback Day.</w:t>
      </w:r>
    </w:p>
    <w:p>
      <w:pPr>
        <w:pStyle w:val="TextBody"/>
        <w:bidi w:val="0"/>
        <w:spacing w:before="0" w:after="240"/>
        <w:jc w:val="both"/>
        <w:rPr/>
      </w:pPr>
      <w:r>
        <w:rPr>
          <w:color w:val="000000"/>
        </w:rPr>
        <w:t>“</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Exchange</w:t>
      </w:r>
      <w:r>
        <w:rPr>
          <w:rFonts w:ascii="Times New Roman" w:hAnsi="Times New Roman"/>
          <w:color w:val="000000"/>
          <w:sz w:val="20"/>
        </w:rPr>
        <w:t xml:space="preserve"> </w:t>
      </w:r>
      <w:r>
        <w:rPr>
          <w:rFonts w:ascii="Times New Roman" w:hAnsi="Times New Roman"/>
          <w:b/>
          <w:color w:val="000000"/>
          <w:sz w:val="24"/>
        </w:rPr>
        <w:t>Act</w:t>
      </w:r>
      <w:r>
        <w:rPr>
          <w:rFonts w:ascii="Times New Roman" w:hAnsi="Times New Roman"/>
          <w:color w:val="000000"/>
          <w:sz w:val="20"/>
        </w:rPr>
        <w:t xml:space="preserve">” </w:t>
      </w:r>
      <w:r>
        <w:rPr>
          <w:rFonts w:ascii="Times New Roman" w:hAnsi="Times New Roman"/>
          <w:color w:val="000000"/>
          <w:sz w:val="24"/>
        </w:rPr>
        <w:t>means the U.S. Securities Exchange Act of 1934, as amended, and the rules and regulations of the SEC promulgated thereunder.</w:t>
      </w:r>
    </w:p>
    <w:p>
      <w:pPr>
        <w:pStyle w:val="TextBody"/>
        <w:bidi w:val="0"/>
        <w:spacing w:before="0" w:after="240"/>
        <w:jc w:val="both"/>
        <w:rPr/>
      </w:pPr>
      <w:r>
        <w:rPr>
          <w:color w:val="000000"/>
        </w:rPr>
        <w:t>“</w:t>
      </w:r>
      <w:r>
        <w:rPr>
          <w:rFonts w:ascii="Times New Roman" w:hAnsi="Times New Roman"/>
          <w:b/>
          <w:color w:val="000000"/>
          <w:sz w:val="24"/>
        </w:rPr>
        <w:t>Exchange</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means on any day with respect to any currency other than Dollars, the rate at which such currency may be exchanged into Dollars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Accounts</w:t>
      </w:r>
      <w:r>
        <w:rPr>
          <w:rFonts w:ascii="Times New Roman" w:hAnsi="Times New Roman"/>
          <w:color w:val="000000"/>
          <w:sz w:val="20"/>
        </w:rPr>
        <w:t xml:space="preserve">” </w:t>
      </w:r>
      <w:r>
        <w:rPr>
          <w:rFonts w:ascii="Times New Roman" w:hAnsi="Times New Roman"/>
          <w:color w:val="000000"/>
          <w:sz w:val="24"/>
        </w:rPr>
        <w:t>means, the following deposit, securities and other accounts to the extent used solely for such purposes: (1) payroll, healthcare and other employee wage and benefit accounts, (2) tax accounts, including, without limitation, sales tax accounts, (3) escrow, defeasance and redemption accounts, (4) fiduciary or trust accounts, (5) disbursement accounts, (6) cash collateral accounts subject to Permitted Liens, (7) deposit accounts utilized solely to hold amounts on deposit of any party other than the Borrower, a Guarantor or any Subsidiary thereof and (8)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funds or other property held in or maintained for such purposes in any such account described in </w:t>
      </w:r>
      <w:r>
        <w:rPr>
          <w:rFonts w:ascii="Times New Roman" w:hAnsi="Times New Roman"/>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Contributions</w:t>
      </w:r>
      <w:r>
        <w:rPr>
          <w:rFonts w:ascii="Times New Roman" w:hAnsi="Times New Roman"/>
          <w:color w:val="000000"/>
          <w:sz w:val="20"/>
        </w:rPr>
        <w:t xml:space="preserve">” </w:t>
      </w:r>
      <w:r>
        <w:rPr>
          <w:rFonts w:ascii="Times New Roman" w:hAnsi="Times New Roman"/>
          <w:color w:val="000000"/>
          <w:sz w:val="24"/>
        </w:rPr>
        <w:t>means the net cash proceeds and Cash Equivalents, or the Fair Market Value of other assets, received by the Borrower after the Closing Date 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contributions to its common equity capital,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the sale of Capital Stock (other than Excluded Equity) of the Borrower, in each case that are utilized to make a Restricted Payment pursuant to </w:t>
      </w:r>
      <w:r>
        <w:rPr>
          <w:rFonts w:ascii="Times New Roman" w:hAnsi="Times New Roman"/>
          <w:color w:val="000000"/>
          <w:sz w:val="24"/>
          <w:u w:val="single"/>
        </w:rPr>
        <w:t>clause (10)</w:t>
      </w:r>
      <w:r>
        <w:rPr>
          <w:rFonts w:ascii="Times New Roman" w:hAnsi="Times New Roman"/>
          <w:color w:val="000000"/>
          <w:sz w:val="20"/>
        </w:rPr>
        <w:t xml:space="preserve"> </w:t>
      </w:r>
      <w:r>
        <w:rPr>
          <w:rFonts w:ascii="Times New Roman" w:hAnsi="Times New Roman"/>
          <w:color w:val="000000"/>
          <w:sz w:val="24"/>
        </w:rPr>
        <w:t xml:space="preserve">of the second paragraph of </w:t>
      </w:r>
      <w:r>
        <w:rPr>
          <w:rFonts w:ascii="Times New Roman" w:hAnsi="Times New Roman"/>
          <w:color w:val="000000"/>
          <w:sz w:val="24"/>
          <w:u w:val="single"/>
        </w:rPr>
        <w:t>Section 7.05</w:t>
      </w:r>
      <w:r>
        <w:rPr>
          <w:rFonts w:ascii="Times New Roman" w:hAnsi="Times New Roman"/>
          <w:color w:val="000000"/>
          <w:sz w:val="24"/>
        </w:rPr>
        <w:t xml:space="preserve">. Excluded Contributions will be excluded from the calculation set forth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Equity</w:t>
      </w:r>
      <w:r>
        <w:rPr>
          <w:rFonts w:ascii="Times New Roman" w:hAnsi="Times New Roman"/>
          <w:color w:val="000000"/>
          <w:sz w:val="20"/>
        </w:rPr>
        <w:t xml:space="preserve">” </w:t>
      </w:r>
      <w:r>
        <w:rPr>
          <w:rFonts w:ascii="Times New Roman" w:hAnsi="Times New Roman"/>
          <w:color w:val="000000"/>
          <w:sz w:val="24"/>
        </w:rPr>
        <w:t xml:space="preserve">means (i) Disqualified Stock, (ii) any Equity Interests issued or sold to a Restricted Subsidiary or any employee stock ownership plan or trust established by the Borrower or any of its Subsidiaries or a direct or indirect parent of the Borrower (to the extent such employee stock ownership plan or trust has been funded by the Borrower or any Subsidiary or a direct or indirect parent of the Borrower), (iii) any Equity Interest that has already been used or designated (x) as (or the proceeds of which have been used or designated as) Designated Preferred Stock, an Excluded Contribution or Refunding Capital Stock, or (y) to increase the amount available under </w:t>
      </w:r>
      <w:r>
        <w:rPr>
          <w:rFonts w:ascii="Times New Roman" w:hAnsi="Times New Roman"/>
          <w:color w:val="000000"/>
          <w:sz w:val="24"/>
          <w:u w:val="single"/>
        </w:rPr>
        <w:t>clause (5)(a)</w:t>
      </w:r>
      <w:r>
        <w:rPr>
          <w:rFonts w:ascii="Times New Roman" w:hAnsi="Times New Roman"/>
          <w:color w:val="000000"/>
          <w:sz w:val="20"/>
        </w:rPr>
        <w:t xml:space="preserve"> </w:t>
      </w:r>
      <w:r>
        <w:rPr>
          <w:rFonts w:ascii="Times New Roman" w:hAnsi="Times New Roman"/>
          <w:color w:val="000000"/>
          <w:sz w:val="24"/>
        </w:rPr>
        <w:t xml:space="preserve">of the second paragraph under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clause (14)</w:t>
      </w:r>
      <w:r>
        <w:rPr>
          <w:rFonts w:ascii="Times New Roman" w:hAnsi="Times New Roman"/>
          <w:color w:val="000000"/>
          <w:sz w:val="20"/>
        </w:rPr>
        <w:t xml:space="preserve"> </w:t>
      </w:r>
      <w:r>
        <w:rPr>
          <w:rFonts w:ascii="Times New Roman" w:hAnsi="Times New Roman"/>
          <w:color w:val="000000"/>
          <w:sz w:val="24"/>
        </w:rPr>
        <w:t xml:space="preserve">of the definition of “Permitted Investments” or is proceeds of Indebtedness referred to in </w:t>
      </w:r>
      <w:r>
        <w:rPr>
          <w:rFonts w:ascii="Times New Roman" w:hAnsi="Times New Roman"/>
          <w:color w:val="000000"/>
          <w:sz w:val="24"/>
          <w:u w:val="single"/>
        </w:rPr>
        <w:t>clause (14)(b)</w:t>
      </w:r>
      <w:r>
        <w:rPr>
          <w:rFonts w:ascii="Times New Roman" w:hAnsi="Times New Roman"/>
          <w:color w:val="000000"/>
          <w:sz w:val="20"/>
        </w:rPr>
        <w:t xml:space="preserve"> </w:t>
      </w:r>
      <w:r>
        <w:rPr>
          <w:rFonts w:ascii="Times New Roman" w:hAnsi="Times New Roman"/>
          <w:color w:val="000000"/>
          <w:sz w:val="24"/>
        </w:rPr>
        <w:t xml:space="preserve">of the second paragraph in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and (iv) any Cure Equity.</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Property</w:t>
      </w:r>
      <w:r>
        <w:rPr>
          <w:rFonts w:ascii="Times New Roman" w:hAnsi="Times New Roman"/>
          <w:color w:val="000000"/>
          <w:sz w:val="20"/>
        </w:rPr>
        <w:t xml:space="preserve">” </w:t>
      </w:r>
      <w:r>
        <w:rPr>
          <w:rFonts w:ascii="Times New Roman" w:hAnsi="Times New Roman"/>
          <w:color w:val="000000"/>
          <w:sz w:val="24"/>
        </w:rPr>
        <w:t>means, with respect to any Loan Party or any direct or indirect Subsidiary of such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 any fee-owned real property not constituting Material Real Property or located in any non-U.S. jurisdiction and any real property leasehold or subleasehold interests and the last day of any term of any lease of real property, (ii) any portion of Material Real Property that contains improvements located in an area identified by the Federal Emergency Management Agency (or any successor agency) as a “special flood hazard area” and (iii) any property that is located in a jurisdiction that imposes mortgage recording taxes, intangibles tax, documentary tax or similar recording fees or taxes,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motor vehicles, airplanes and other assets or goods subject to certificates of title to the extent a Lien thereon cannot be perfected by filing a UCC financing statement, (ii) Letter-of-Credit Rights (as defined in the UCC) (other than those constituting supporting obligations of other Collateral) to the extent a Lien thereon cannot be perfected by filing a UCC financing statement and (iii) to the extent a Lien thereon cannot be perfected by filing a UCC financing statement, Commercial Tort Claims (as defined in the UCC) with a claim value of </w:t>
      </w:r>
      <w:r>
        <w:rPr>
          <w:rFonts w:ascii="Times New Roman" w:hAnsi="Times New Roman"/>
          <w:i/>
          <w:color w:val="000000"/>
          <w:sz w:val="24"/>
        </w:rPr>
        <w:t>less than</w:t>
      </w:r>
      <w:r>
        <w:rPr>
          <w:rFonts w:ascii="Times New Roman" w:hAnsi="Times New Roman"/>
          <w:color w:val="000000"/>
          <w:sz w:val="20"/>
        </w:rPr>
        <w:t xml:space="preserve"> </w:t>
      </w:r>
      <w:r>
        <w:rPr>
          <w:rFonts w:ascii="Times New Roman" w:hAnsi="Times New Roman"/>
          <w:color w:val="000000"/>
          <w:sz w:val="24"/>
        </w:rPr>
        <w:t xml:space="preserve">the </w:t>
      </w:r>
      <w:r>
        <w:rPr>
          <w:rFonts w:ascii="Times New Roman" w:hAnsi="Times New Roman"/>
          <w:i/>
          <w:color w:val="000000"/>
          <w:sz w:val="24"/>
        </w:rPr>
        <w:t>greater of</w:t>
      </w:r>
      <w:r>
        <w:rPr>
          <w:rFonts w:ascii="Times New Roman" w:hAnsi="Times New Roman"/>
          <w:color w:val="000000"/>
          <w:sz w:val="20"/>
        </w:rPr>
        <w:t xml:space="preserve"> </w:t>
      </w:r>
      <w:r>
        <w:rPr>
          <w:rFonts w:ascii="Times New Roman" w:hAnsi="Times New Roman"/>
          <w:color w:val="000000"/>
          <w:sz w:val="24"/>
        </w:rPr>
        <w:t>(x) $</w:t>
      </w:r>
      <w:r>
        <w:rPr>
          <w:rFonts w:ascii="Times New Roman" w:hAnsi="Times New Roman"/>
          <w:strike/>
          <w:color w:val="FF0000"/>
          <w:sz w:val="24"/>
        </w:rPr>
        <w:t>25,000,000</w:t>
      </w:r>
      <w:r>
        <w:rPr>
          <w:rFonts w:ascii="Times New Roman" w:hAnsi="Times New Roman"/>
          <w:color w:val="0000FF"/>
          <w:sz w:val="24"/>
          <w:u w:val="single"/>
        </w:rPr>
        <w:t>38,000,000</w:t>
      </w:r>
      <w:r>
        <w:rPr>
          <w:rFonts w:ascii="Times New Roman" w:hAnsi="Times New Roman"/>
          <w:color w:val="000000"/>
          <w:sz w:val="20"/>
        </w:rPr>
        <w:t xml:space="preserve"> </w:t>
      </w:r>
      <w:r>
        <w:rPr>
          <w:rFonts w:ascii="Times New Roman" w:hAnsi="Times New Roman"/>
          <w:color w:val="000000"/>
          <w:sz w:val="24"/>
        </w:rPr>
        <w:t>and (y) 10% of Four Quarter Consolidated EBITDA, individually,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the granting of a pledge or security interest or perfection thereof in the assets owned by or Equity Interests of any existing and subsequently acquired or organized direct or indirect wholly-owned Restricted Subsidiary of the Borrower, would, in each case, result in adverse tax, accounting or regulatory consequences that are not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(including, without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limitation, under Section 956 of the Code or as a result of any law or regulation in any applicable jurisdiction similar to Section 956 of the Code) to the Borrower or any of their Subsidiaries as reasonably determined by the Borrower, it being understood, for the avoidance of doubt, that the failure of CarGurus Securities Corp. or any successor thereto to remain a Massachusetts Security Corporation as a result of such grant or perfection shall be deemed to be an adverse tax or regulatory consequence,</w:t>
      </w:r>
    </w:p>
    <w:p>
      <w:pPr>
        <w:pStyle w:val="TextBody"/>
        <w:bidi w:val="0"/>
        <w:spacing w:before="0" w:after="240"/>
        <w:jc w:val="both"/>
        <w:rPr>
          <w:rFonts w:ascii="Times New Roman" w:hAnsi="Times New Roman"/>
          <w:sz w:val="20"/>
        </w:rPr>
      </w:pPr>
      <w:r>
        <w:rPr>
          <w:rFonts w:ascii="Times New Roman" w:hAnsi="Times New Roman"/>
          <w:color w:val="000000"/>
          <w:sz w:val="24"/>
        </w:rPr>
        <w:t>(d) any goods, chattel paper, investment property, documents of title, instruments, money, intangibles and other assets, in each case, of or in which pledges or security interests in favor of the Collateral Agent are prohibited by applicable Law, rule or regulation (including, without limitation, any (x) requirement to obtain the consent of any Governmental Authority or third person, unless such consent has been obtained and (y) restrictions in respect of margin stock, fraudulent conveyance, preference, thin capitalization or other similar laws or regulations) or by any contract binding on such assets at the time of its acquisition and not entered into in contemplation thereof, requires government or third party consents that have not been obtained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there shall be no obligation to obtain such consent) or creates a right of termination in favor of any governmental or other third party or could result in material adverse accounting or regulatory consequences, in each case, as determined by the Borrower in good faith;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any such limitation described in this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on the security interests granted under the Collateral Documents shall only apply to the extent that any such prohibition could not be rendered ineffective pursuant to the UCC or any other applicable Law or principles of equity and shall not apply (where the UCC is applicable) to any proceeds or receivables thereof, the assignment of which is expressly deemed effective under the UCC notwithstanding such prohibition,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any governmental or regulatory licenses (but not the proceeds thereof) or state or local franchises, charters and authorizations, to the extent security interests in favor of the Collateral Agent in such licenses, franchises, charters or authorizations are prohibited or restricted thereby;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 any such limitation described in this </w:t>
      </w:r>
      <w:r>
        <w:rPr>
          <w:rFonts w:ascii="Times New Roman" w:hAnsi="Times New Roman"/>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Equity Interests in (A) [reserved], (B) any not-for-profit Subsidiary, (C) any captive insurance Subsidiary, (D) any special purpose securitization vehicle (or similar entity), (E) any Structured Financing Subsidiary, (F) any Unrestricted Subsidiary, (G) any Person which is acquired after the date hereof to the extent and for so long as such Equity Interests are pledged in respect of Acquired Indebtedness and such pledge constitutes a Permitted Lien, and (H) any Person that is either (y) not a Wholly-Owned Restricted Subsidiary or (z) an Excluded Subsidiary (other than (i) </w:t>
      </w:r>
      <w:r>
        <w:rPr>
          <w:rFonts w:ascii="Times New Roman" w:hAnsi="Times New Roman"/>
          <w:strike/>
          <w:color w:val="FF0000"/>
          <w:sz w:val="24"/>
        </w:rPr>
        <w:t xml:space="preserve">CarOffer, (ii) </w:t>
      </w:r>
      <w:r>
        <w:rPr>
          <w:rFonts w:ascii="Times New Roman" w:hAnsi="Times New Roman"/>
          <w:color w:val="000000"/>
          <w:sz w:val="24"/>
        </w:rPr>
        <w:t xml:space="preserve">subject to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above, any Massachusetts Security Corporation, (</w:t>
      </w:r>
      <w:r>
        <w:rPr>
          <w:rFonts w:ascii="Times New Roman" w:hAnsi="Times New Roman"/>
          <w:strike/>
          <w:color w:val="FF0000"/>
          <w:sz w:val="24"/>
        </w:rPr>
        <w:t>iii</w:t>
      </w:r>
      <w:r>
        <w:rPr>
          <w:rFonts w:ascii="Times New Roman" w:hAnsi="Times New Roman"/>
          <w:color w:val="0000FF"/>
          <w:sz w:val="24"/>
          <w:u w:val="single"/>
        </w:rPr>
        <w:t>ii</w:t>
      </w:r>
      <w:r>
        <w:rPr>
          <w:rFonts w:ascii="Times New Roman" w:hAnsi="Times New Roman"/>
          <w:color w:val="000000"/>
          <w:sz w:val="24"/>
        </w:rPr>
        <w:t>) any Excluded Subsidiary which owns Material Intellectual Property, (</w:t>
      </w:r>
      <w:r>
        <w:rPr>
          <w:rFonts w:ascii="Times New Roman" w:hAnsi="Times New Roman"/>
          <w:strike/>
          <w:color w:val="FF0000"/>
          <w:sz w:val="24"/>
        </w:rPr>
        <w:t>iv</w:t>
      </w:r>
      <w:r>
        <w:rPr>
          <w:rFonts w:ascii="Times New Roman" w:hAnsi="Times New Roman"/>
          <w:color w:val="0000FF"/>
          <w:sz w:val="24"/>
          <w:u w:val="single"/>
        </w:rPr>
        <w:t>iii</w:t>
      </w:r>
      <w:r>
        <w:rPr>
          <w:rFonts w:ascii="Times New Roman" w:hAnsi="Times New Roman"/>
          <w:color w:val="000000"/>
          <w:sz w:val="24"/>
        </w:rPr>
        <w:t>) subject to clause (c)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above and clause (o) below in this definition, any FSHCO or Controlled Non-U.S. Subsidiary directly owned by a Loan Party which is not, in any such case, an Immaterial Subsidiary, and (</w:t>
      </w:r>
      <w:r>
        <w:rPr>
          <w:rFonts w:ascii="Times New Roman" w:hAnsi="Times New Roman"/>
          <w:strike/>
          <w:color w:val="FF0000"/>
          <w:sz w:val="24"/>
        </w:rPr>
        <w:t>v</w:t>
      </w:r>
      <w:r>
        <w:rPr>
          <w:rFonts w:ascii="Times New Roman" w:hAnsi="Times New Roman"/>
          <w:color w:val="0000FF"/>
          <w:sz w:val="24"/>
          <w:u w:val="single"/>
        </w:rPr>
        <w:t>iv</w:t>
      </w:r>
      <w:r>
        <w:rPr>
          <w:rFonts w:ascii="Times New Roman" w:hAnsi="Times New Roman"/>
          <w:color w:val="000000"/>
          <w:sz w:val="24"/>
        </w:rPr>
        <w:t xml:space="preserve">) non-Wholly Owned Restricted Subsidiaries to the extent that (1) the Borrower, directly or indirectly, owns more than 50% of the Capital Stock of such Restricted Subsidiary, (2) such Restricted Subsidiary’s financials are consolidated with the financial statements of the other Borrower Parties (other than any Subsidiary of such Restricted Subsidiary), and (3) (I) a pledge of the Equity Interests in such Restricted Subsidiary is not prohibited by both (Y) any applicable joint venture agreement, shareholder agreement, or organizational agreement, except to the extent that the term in such agreement providing for such prohibition, breach, default or termination or requiring such consent is ineffective under applicable law; </w:t>
      </w:r>
      <w:r>
        <w:rPr>
          <w:rFonts w:ascii="Times New Roman" w:hAnsi="Times New Roman"/>
          <w:color w:val="000000"/>
          <w:sz w:val="24"/>
          <w:u w:val="single"/>
        </w:rPr>
        <w:t>provided</w:t>
      </w:r>
      <w:r>
        <w:rPr>
          <w:rFonts w:ascii="Times New Roman" w:hAnsi="Times New Roman"/>
          <w:color w:val="000000"/>
          <w:sz w:val="24"/>
        </w:rPr>
        <w:t>, that this exclusion shall not apply if (x) if such prohibition was agreed to in order to circumvent the pledge of such Equity Interests under the Loan Documents, (y) the only consent to permit such a pledge is a consent from a Loan Party or a Wholly Owned Subsidiary of a Loan Party or (z) requisite consent has been obtained to consummate such pledge (it being understood that the foregoing shall not be deemed to obligate any Loan Party or its Subsidiaries to seek or obtain any such consent) or (Z) applicable Law and (II) a pledge thereof to secure the Obligations (X) would only require the consent of a Loan Party or a Wholly Owned Restricted Subsidiary of a Loan Party (and not the consent of any other party or Person) for any prohibition, breach or default under any such joint venture agreement, shareholder agreement or organizational agreement governing such Equity Interests or such non-Wholly Owned Restricted Subsidiary, (Y) would not give any other party or Person (other than a Loan Party or a Wholly Owned Subsidiary of a Loan Party) to any such joint venture agreement, shareholder agreement or organizational agreement governing such Equity Interests or such non-Wholly Owned Restricted Subsidiary the right to terminate its obligations thereunder (other than customary non-assignment provisions that are ineffective under Article 9 of the UCC or other applicable law);</w:t>
      </w:r>
      <w:r>
        <w:rPr>
          <w:rFonts w:ascii="Times New Roman" w:hAnsi="Times New Roman"/>
          <w:color w:val="000000"/>
          <w:sz w:val="20"/>
          <w:u w:val="single"/>
        </w:rPr>
        <w:t xml:space="preserve"> </w:t>
      </w:r>
      <w:r>
        <w:rPr>
          <w:rFonts w:ascii="Times New Roman" w:hAnsi="Times New Roman"/>
          <w:color w:val="000000"/>
          <w:sz w:val="24"/>
          <w:u w:val="single"/>
        </w:rPr>
        <w:t>provided</w:t>
      </w:r>
      <w:r>
        <w:rPr>
          <w:rFonts w:ascii="Times New Roman" w:hAnsi="Times New Roman"/>
          <w:color w:val="000000"/>
          <w:sz w:val="24"/>
        </w:rPr>
        <w:t>, that this exclusion shall not apply if such termination right was agreed to in order to circumvent the pledge of such Equity Interests under the Loan Documents, and (Z) would not violate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any lease, license or other agreement or any goods or other property subject to a purchase money security interest, Capitalized Lease Obligation or similar arrangement in each case permitted to be incurred under this Agreement, to the extent that a grant of a security interest therein would violate or invalidate such lease, license, capital lease or agreement or purchase money arrangement or create a right of termination in favor of any other party thereto (other than a Loan Party or their Wholly Owned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(i) “intent-to-use” trademark applications prior to the filing and acceptance of a “Statement of Use” or “Amendment to Allege Use” and (ii) Margin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motor vehicles or other goods or assets sold pursuant to a Qualified Factoring Transaction or Qualified Structured Financing or other factoring or receivables arrangement permitted hereunder,</w:t>
      </w:r>
    </w:p>
    <w:p>
      <w:pPr>
        <w:pStyle w:val="TextBody"/>
        <w:bidi w:val="0"/>
        <w:spacing w:before="0" w:after="240"/>
        <w:jc w:val="both"/>
        <w:rPr>
          <w:rFonts w:ascii="Times New Roman" w:hAnsi="Times New Roman"/>
          <w:sz w:val="20"/>
        </w:rPr>
      </w:pPr>
      <w:r>
        <w:rPr>
          <w:rFonts w:ascii="Times New Roman" w:hAnsi="Times New Roman"/>
          <w:color w:val="000000"/>
          <w:sz w:val="24"/>
        </w:rPr>
        <w:t>(j) any goods, chattel paper, investment property, documents of title, instruments, money, intangibles or other assets of (including Equity Interests held by) (i) any Non-U.S. Subsidiary or any direct or indirect subsidiary of a Non-U.S. Subsidiary, (ii) any FSHCO or any direct or indirect Subsidiary of a FSHCO, (iii) any Unrestricted Subsidiary, (iv)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not-for-profit Subsidiary, (v) any captive insurance Subsidiary or (vi) any special purpose securitization vehicle (or similar entity or Person), including any Structured Financing Subsidiary,</w:t>
      </w:r>
    </w:p>
    <w:p>
      <w:pPr>
        <w:pStyle w:val="TextBody"/>
        <w:bidi w:val="0"/>
        <w:spacing w:before="0" w:after="240"/>
        <w:jc w:val="both"/>
        <w:rPr>
          <w:rFonts w:ascii="Times New Roman" w:hAnsi="Times New Roman"/>
          <w:sz w:val="20"/>
        </w:rPr>
      </w:pPr>
      <w:r>
        <w:rPr>
          <w:rFonts w:ascii="Times New Roman" w:hAnsi="Times New Roman"/>
          <w:color w:val="000000"/>
          <w:sz w:val="24"/>
        </w:rPr>
        <w:t>(k) any lease, license, permit, franchise, charter, authorization, consent or agreement (and the assets subject thereto) to the extent that a grant of a security interest therein would violate or invalidate such lease, license, permit, franchise, charter, authorization, consent or agreement or result in the creation of a security interest thereunder or create a right of termination or cancellation in favor of any other party thereto (other than the Borrower or a Guarantor) or otherwise require consent thereunder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there shall be no obligation to obtain such consent);</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any such limitation described in this </w:t>
      </w:r>
      <w:r>
        <w:rPr>
          <w:rFonts w:ascii="Times New Roman" w:hAnsi="Times New Roman"/>
          <w:color w:val="000000"/>
          <w:sz w:val="24"/>
          <w:u w:val="single"/>
        </w:rPr>
        <w:t>clause (k)</w:t>
      </w:r>
      <w:r>
        <w:rPr>
          <w:rFonts w:ascii="Times New Roman" w:hAnsi="Times New Roman"/>
          <w:color w:val="000000"/>
          <w:sz w:val="20"/>
        </w:rPr>
        <w:t xml:space="preserve"> </w:t>
      </w:r>
      <w:r>
        <w:rPr>
          <w:rFonts w:ascii="Times New Roman" w:hAnsi="Times New Roman"/>
          <w:color w:val="000000"/>
          <w:sz w:val="24"/>
        </w:rPr>
        <w:t>shall only apply to the extent that any such prohibition or restriction could not be rendered ineffective pursuant to the Uniform Commercial Code of any applicable jurisdiction or any other applicable Law or principles of equity and shall not apply (where the UCC is applicable) to any proceeds or receivables thereof, the assignment of which is expressly deemed effective under the UCC notwithstanding such prohibition,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cash to secure letter of credit reimbursement obligations to the extent such letters of credit are permitted by this Agreement (excluding Cash Collateral securing L/C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(i) Excluded Accounts, and (ii) any assets (other than deposit accounts and securities accounts) which can be perfected solely by “control” (control agreements or perfection by “control” shall not be required in any event (other than equity interests and debt instruments which are not otherwise Excluded Property and which are not otherwise covered by perfection exclusions in the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(n) any property acquired after the Closing Date that is secured pursuant to Acquired Indebtedness permitted hereunder (not incurred in contemplation of the acquisition by the Borrower or applicable Guarantor) of such property, to the extent that the granting of a security interest in such property would be prohibited under the terms (such prohibition not imposed in contemplation hereof) of such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(o) Voting Stock in excess of 65.0% of the Voting Stock of any first tier Non-U.S. Subsidiary, Controlled Non-U.S. Subsidiary or of any FSHCO,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[reserved],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any acquisition agreement in connection with any acquisition or Investment and any rights therein or arising thereunder (except any identifiable cash proceeds or the rights to receive any identifiable cash proceeds pursuant to such acquisition).</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contained herein to the contrary, other goods, chattel paper, investment property, documents of title, instruments, money, intangibles and other assets shall be deemed to be “Excluded Property” if the Administrative Agent and the Borrower mutually agree that the cost or other consequences (including, without limitation, regulatory, accounting or tax consequences) of obtaining or perfecting a security interest in such goods, chattel paper, investment property, documents of title, instruments, money, intangibles and other assets is excessive in relation to either the value of such goods, chattel paper, investment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documents of title, instruments, money, intangibles and other assets as Collateral or to the practical benefit of the Lenders of the security afforded thereby. Notwithstanding anything herein or the Collateral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contained herein to the contrary, in no event shall foreign-law governed security documents, filings, consents or corporate or organizational action be required, including with respect to any share pledges and any intellectual property registered in any non-U.S. jurisdiction.</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strike/>
          <w:color w:val="FF0000"/>
          <w:sz w:val="24"/>
        </w:rPr>
        <w:t xml:space="preserve">(i) CarOffer and (ii) </w:t>
      </w:r>
      <w:r>
        <w:rPr>
          <w:rFonts w:ascii="Times New Roman" w:hAnsi="Times New Roman"/>
          <w:color w:val="000000"/>
          <w:sz w:val="24"/>
        </w:rPr>
        <w:t xml:space="preserve">any direct or indirect Subsidiary of the Borrower that is (a) an Unrestricted Subsidiary, (b) a joint venture or a Subsidiary that is not a Wholly Owned Restricted Subsidiary of the Borrower, (c) an Immaterial Subsidiary, (d) a FSHCO or Controlled Non-U.S. Subsidiary (or any direct or indirect Subsidiary of a FSHCO or Controlled Non-U.S. Subsidiary), (e) established or created pursuant to </w:t>
      </w:r>
      <w:r>
        <w:rPr>
          <w:rFonts w:ascii="Times New Roman" w:hAnsi="Times New Roman"/>
          <w:color w:val="000000"/>
          <w:sz w:val="24"/>
          <w:u w:val="single"/>
        </w:rPr>
        <w:t>clause (14)(g)</w:t>
      </w:r>
      <w:r>
        <w:rPr>
          <w:rFonts w:ascii="Times New Roman" w:hAnsi="Times New Roman"/>
          <w:color w:val="000000"/>
          <w:sz w:val="20"/>
        </w:rPr>
        <w:t xml:space="preserve"> </w:t>
      </w:r>
      <w:r>
        <w:rPr>
          <w:rFonts w:ascii="Times New Roman" w:hAnsi="Times New Roman"/>
          <w:color w:val="000000"/>
          <w:sz w:val="24"/>
        </w:rPr>
        <w:t xml:space="preserve">of the second paragraph of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and meeting the requirements of the proviso thereto;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Subsidiary shall only be an Excluded Subsidiary for the period immediately prior to such acquisition, (f) a Non-U.S. Subsidiary, (g) a Subsidiary that is prohibited or restricted by applicable Law (including financial assistance, fraudulent conveyance, preference, thin capitalization or other similar Laws or regulations) from guaranteeing the Facilities, or which would require governmental (including regulatory) or consent, third party approval, license or authorization to provide a guarantee unless, such consent, third party approval, license or authorization has been received, (h) any Subsidiary that is prohibited or restricted from guaranteeing the Facilities by any Contractual Obligation in existence on the Closing Date for so long as any such Contractual Obligation exists (or, in the case of any newly acquired Subsidiary, in existence) at the time of acquisition thereof but not entered into in contemplation of this exclusion and for so long as any such Contractual Obligation exists) (it being understood that AutoList, Inc. is not subject to any prohibition as of the Closing Date), (i) a Subsidiary with respect to which a guarantee by it of the Facilities would reasonably be expected to result in material adverse tax, accounting or regulatory consequences to the Borrower or any of its Subsidiaries and Affiliates as reasonably determined in good faith by the Borrower, (j) any Structured Financing Subsidiary, (k) not-for-profit subsidiaries, (l) [reserved], (m) Subsidiaries that are special purpose entities, (n) captive insurance subsidiaries, (o) any Massachusetts Security Corporation, (p) any broker-dealer Subsidiaries, (q) any other Subsidiary with respect to which the Administrative Agent and the Borrower mutually agree that the cost or other consequences of guaranteeing the Facilities (including any adverse tax, accounting or regulatory consequences that are not </w:t>
      </w:r>
      <w:r>
        <w:rPr>
          <w:rFonts w:ascii="Times New Roman" w:hAnsi="Times New Roman"/>
          <w:i/>
          <w:color w:val="000000"/>
          <w:sz w:val="24"/>
        </w:rPr>
        <w:t>de minimis</w:t>
      </w:r>
      <w:r>
        <w:rPr>
          <w:rFonts w:ascii="Times New Roman" w:hAnsi="Times New Roman"/>
          <w:color w:val="000000"/>
          <w:sz w:val="24"/>
        </w:rPr>
        <w:t xml:space="preserve">) outweigh the benefits to be obtained by the Lenders therefrom, and (r) any other Subsidiary as mutually agreed between the Borrower and the Administrative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if the Borrower so elects in its sole discretion and a Subsidiary executes the Guaranty as a “Subsidiary Guarantor,” then it shall not constitute an “Excluded Subsidiary” (unless released from its obligations under the Guaranty, as a “Subsidiary Guarantor” in a manner not prohibited by the terms hereof and thereof).</w:t>
      </w:r>
      <w:r>
        <w:rPr>
          <w:rFonts w:ascii="Times New Roman" w:hAnsi="Times New Roman"/>
          <w:strike/>
          <w:color w:val="FF0000"/>
          <w:sz w:val="20"/>
        </w:rPr>
        <w:t xml:space="preserve"> </w:t>
      </w:r>
      <w:r>
        <w:rPr>
          <w:rFonts w:ascii="Times New Roman" w:hAnsi="Times New Roman"/>
          <w:strike/>
          <w:color w:val="FF0000"/>
          <w:sz w:val="24"/>
        </w:rPr>
        <w:t>Notwithstanding the foregoing, CarOffer shall not be an “Excluded Subsidiary” solely at any time when all of the following are satisfied (as reasonably determined in good faith by the Borrower): (w) CarOffer is a Wholly Owned Subsidiary of the Borrower, (x) none of the subclauses of clause (ii</w:t>
      </w:r>
      <w:r>
        <w:rPr>
          <w:rFonts w:ascii="Times New Roman" w:hAnsi="Times New Roman"/>
          <w:strike/>
          <w:color w:val="008000"/>
          <w:sz w:val="24"/>
        </w:rPr>
        <w:t xml:space="preserve">) of the </w:t>
      </w:r>
      <w:r>
        <w:rPr>
          <w:rFonts w:ascii="Times New Roman" w:hAnsi="Times New Roman"/>
          <w:strike/>
          <w:color w:val="FF0000"/>
          <w:sz w:val="24"/>
        </w:rPr>
        <w:t>first sentence of this definition have been satisfied, (y) no adverse consequences could reasonably be expected</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to result in respect of the Borrower or any of its Subsidiaries from CarOffer being a Subsidiary Guarantor under the Loan Documents with respect to any existing, prospective or new Qualified Factoring Transaction or Structured Financing and (z) the counterparties and/or lenders (or prospective counterparties and/or lenders) to any existing, prospective or new Qualified Factoring Transaction or Structured Financing would not require additional pricing or additional limitations or restrictions on company-favorable provisions under such existing, prospective or new Qualified Factoring Transaction or Structured Financing; </w:t>
      </w:r>
      <w:r>
        <w:rPr>
          <w:rFonts w:ascii="Times New Roman" w:hAnsi="Times New Roman"/>
          <w:i/>
          <w:strike/>
          <w:color w:val="FF0000"/>
          <w:sz w:val="24"/>
        </w:rPr>
        <w:t>provided</w:t>
      </w:r>
      <w:r>
        <w:rPr>
          <w:rFonts w:ascii="Times New Roman" w:hAnsi="Times New Roman"/>
          <w:strike/>
          <w:color w:val="FF0000"/>
          <w:sz w:val="24"/>
        </w:rPr>
        <w:t xml:space="preserve">, however, if (w) CarOffer becomes a Wholly Owned Subsidiary of the Borrower, (x) CarOffer does not otherwise constitute an Excluded Subsidiary by virtue of any of the subclauses of clause </w:t>
      </w:r>
      <w:r>
        <w:rPr>
          <w:rFonts w:ascii="Times New Roman" w:hAnsi="Times New Roman"/>
          <w:strike/>
          <w:color w:val="008000"/>
          <w:sz w:val="24"/>
        </w:rPr>
        <w:t xml:space="preserve">(ii) of the </w:t>
      </w:r>
      <w:r>
        <w:rPr>
          <w:rFonts w:ascii="Times New Roman" w:hAnsi="Times New Roman"/>
          <w:strike/>
          <w:color w:val="FF0000"/>
          <w:sz w:val="24"/>
        </w:rPr>
        <w:t xml:space="preserve">first sentence this definition, (y) there is no existing Qualified Factoring Transaction or Structured Financing at such time of determination, and (z) an Event of Default has occurred and is continuing at the time of the consummation of a new Qualified Factoring Transaction or Structured Financing, then CarOffer shall not be an “Excluded Subsidiary” in connection with the consummation of such new Qualified Factoring Transaction or Structured Financing even if (1) adverse consequences could reasonably be expected to result in respect of the Borrower or any of its Subsidiaries from CarOffer being a Subsidiary Guarantor under the Loan Documents with respect to any such new Qualified Factoring Transaction or Structured Financing and/or (2) the counterparties and/or lenders (or prospective counterparties and/or lenders) to any prospective Qualified Factoring Transaction or Structured Financing would require additional pricing or additional limitations or restrictions on company-favorable provisions under such new Qualified Factoring Transaction or Structured Financing; </w:t>
      </w:r>
      <w:r>
        <w:rPr>
          <w:rFonts w:ascii="Times New Roman" w:hAnsi="Times New Roman"/>
          <w:i/>
          <w:strike/>
          <w:color w:val="FF0000"/>
          <w:sz w:val="24"/>
        </w:rPr>
        <w:t>provided further that</w:t>
      </w:r>
      <w:r>
        <w:rPr>
          <w:rFonts w:ascii="Times New Roman" w:hAnsi="Times New Roman"/>
          <w:strike/>
          <w:color w:val="FF0000"/>
          <w:sz w:val="20"/>
        </w:rPr>
        <w:t xml:space="preserve"> </w:t>
      </w:r>
      <w:r>
        <w:rPr>
          <w:rFonts w:ascii="Times New Roman" w:hAnsi="Times New Roman"/>
          <w:strike/>
          <w:color w:val="FF0000"/>
          <w:sz w:val="24"/>
        </w:rPr>
        <w:t>if, at the time of or at any time after CarOffer becomes a Subsidiary Guarantor or is no longer an Excluded Subsidiary, (x) CarOffer is no longer a Wholly Owned Subsidiary of the Borrower, (y) CarOffer otherwise constitutes an Excluded Subsidiary by virtue of clause (ii) of the first sentence this definition, or (z) so long as no Event of Default has occurred and is continuing at the time of the consummation of a new Qualified Factoring Transaction or Structured Financing, either (i) adverse consequences could reasonably be expected to result in respect of the Borrower or any of its Subsidiaries from CarOffer being a Subsidiary Guarantor under the Loan Documents with respect to any existing, prospective or new Qualified Factoring Transaction or Structured Financing or (ii) the counterparties and/or lenders (or prospective counterparties and/or lenders) to any existing, prospective or new Qualified Factoring Transaction or Structured Financing would require additional pricing or additional limitations or restrictions on company-favorable provisions under such existing, prospective or new Qualified Factoring Transaction or Structured Financing, then CarOffer shall be deemed to no longer be a Subsidiary Guarantor (and shall instead be deemed to be an Excluded Subsidiary) and the Secured Parties agree to take such actions as are necessary or reasonably requested by the Borrower or CarOffer to effectuate CarOffer no longer being a Subsidiary Guarantor (and instead being an Excluded Subsidiary).</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Swap</w:t>
      </w:r>
      <w:r>
        <w:rPr>
          <w:rFonts w:ascii="Times New Roman" w:hAnsi="Times New Roman"/>
          <w:color w:val="000000"/>
          <w:sz w:val="20"/>
        </w:rPr>
        <w:t xml:space="preserve"> </w:t>
      </w:r>
      <w:r>
        <w:rPr>
          <w:rFonts w:ascii="Times New Roman" w:hAnsi="Times New Roman"/>
          <w:b/>
          <w:color w:val="000000"/>
          <w:sz w:val="24"/>
        </w:rPr>
        <w:t>Obligation</w:t>
      </w:r>
      <w:r>
        <w:rPr>
          <w:rFonts w:ascii="Times New Roman" w:hAnsi="Times New Roman"/>
          <w:color w:val="000000"/>
          <w:sz w:val="20"/>
        </w:rPr>
        <w:t xml:space="preserve">” </w:t>
      </w:r>
      <w:r>
        <w:rPr>
          <w:rFonts w:ascii="Times New Roman" w:hAnsi="Times New Roman"/>
          <w:color w:val="000000"/>
          <w:sz w:val="24"/>
        </w:rPr>
        <w:t>means, with respect to any Guarantor, (a)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 to such Swap Obligation.</w:t>
      </w:r>
    </w:p>
    <w:p>
      <w:pPr>
        <w:pStyle w:val="TextBody"/>
        <w:bidi w:val="0"/>
        <w:spacing w:before="0" w:after="240"/>
        <w:jc w:val="both"/>
        <w:rPr/>
      </w:pPr>
      <w:r>
        <w:rPr>
          <w:color w:val="000000"/>
        </w:rPr>
        <w:t>“</w:t>
      </w:r>
      <w:r>
        <w:rPr>
          <w:rFonts w:ascii="Times New Roman" w:hAnsi="Times New Roman"/>
          <w:b/>
          <w:color w:val="000000"/>
          <w:sz w:val="24"/>
        </w:rPr>
        <w:t>Excluded</w:t>
      </w:r>
      <w:r>
        <w:rPr>
          <w:rFonts w:ascii="Times New Roman" w:hAnsi="Times New Roman"/>
          <w:color w:val="000000"/>
          <w:sz w:val="20"/>
        </w:rPr>
        <w:t xml:space="preserve">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any U.S. federal withholding Taxes imposed on amounts payable to or for the account of such Lender with respect to an applicable interest in a Loan or Commitment pursuant to a Law in effect on the date on which such Lender acquires an interest in a Loan or Commitment (other than any Lender acquiring an interest in a Loan or Commitment pursuant to a request by any Loan Party under </w:t>
      </w:r>
      <w:r>
        <w:rPr>
          <w:rFonts w:ascii="Times New Roman" w:hAnsi="Times New Roman"/>
          <w:color w:val="000000"/>
          <w:sz w:val="24"/>
          <w:u w:val="single"/>
        </w:rPr>
        <w:t>Section 3.08</w:t>
      </w:r>
      <w:r>
        <w:rPr>
          <w:rFonts w:ascii="Times New Roman" w:hAnsi="Times New Roman"/>
          <w:color w:val="000000"/>
          <w:sz w:val="24"/>
        </w:rPr>
        <w:t xml:space="preserve">) or changes its lending office, except in each case to the extent that, pursuant to </w:t>
      </w:r>
      <w:r>
        <w:rPr>
          <w:rFonts w:ascii="Times New Roman" w:hAnsi="Times New Roman"/>
          <w:color w:val="000000"/>
          <w:sz w:val="24"/>
          <w:u w:val="single"/>
        </w:rPr>
        <w:t>Section 3.01</w:t>
      </w:r>
      <w:r>
        <w:rPr>
          <w:rFonts w:ascii="Times New Roman" w:hAnsi="Times New Roman"/>
          <w:color w:val="000000"/>
          <w:sz w:val="24"/>
        </w:rPr>
        <w:t xml:space="preserve">, additional amounts with respect to such Taxes were payable either to such Lender’s assignor immediately before such Lender became a party hereto or to such Lender immediately before it changes its lending office, (c) Taxes attributable to such Recipient’s failure to comply with </w:t>
      </w:r>
      <w:r>
        <w:rPr>
          <w:rFonts w:ascii="Times New Roman" w:hAnsi="Times New Roman"/>
          <w:color w:val="000000"/>
          <w:sz w:val="24"/>
          <w:u w:val="single"/>
        </w:rPr>
        <w:t>Section 3.01(h)</w:t>
      </w:r>
      <w:r>
        <w:rPr>
          <w:rFonts w:ascii="Times New Roman" w:hAnsi="Times New Roman"/>
          <w:color w:val="000000"/>
          <w:sz w:val="20"/>
        </w:rPr>
        <w:t xml:space="preserve"> </w:t>
      </w:r>
      <w:r>
        <w:rPr>
          <w:rFonts w:ascii="Times New Roman" w:hAnsi="Times New Roman"/>
          <w:color w:val="000000"/>
          <w:sz w:val="24"/>
        </w:rPr>
        <w:t>and (d) any Taxes imposed under FATCA.</w:t>
      </w:r>
    </w:p>
    <w:p>
      <w:pPr>
        <w:pStyle w:val="TextBody"/>
        <w:bidi w:val="0"/>
        <w:spacing w:before="0" w:after="240"/>
        <w:jc w:val="both"/>
        <w:rPr/>
      </w:pPr>
      <w:r>
        <w:rPr>
          <w:color w:val="000000"/>
        </w:rPr>
        <w:t>“</w:t>
      </w:r>
      <w:r>
        <w:rPr>
          <w:rFonts w:ascii="Times New Roman" w:hAnsi="Times New Roman"/>
          <w:b/>
          <w:color w:val="000000"/>
          <w:sz w:val="24"/>
        </w:rPr>
        <w:t>Executive</w:t>
      </w:r>
      <w:r>
        <w:rPr>
          <w:rFonts w:ascii="Times New Roman" w:hAnsi="Times New Roman"/>
          <w:color w:val="000000"/>
          <w:sz w:val="20"/>
        </w:rPr>
        <w:t xml:space="preserve"> </w:t>
      </w:r>
      <w:r>
        <w:rPr>
          <w:rFonts w:ascii="Times New Roman" w:hAnsi="Times New Roman"/>
          <w:b/>
          <w:color w:val="000000"/>
          <w:sz w:val="24"/>
        </w:rPr>
        <w:t>Order</w:t>
      </w:r>
      <w:r>
        <w:rPr>
          <w:rFonts w:ascii="Times New Roman" w:hAnsi="Times New Roman"/>
          <w:color w:val="000000"/>
          <w:sz w:val="20"/>
        </w:rPr>
        <w:t xml:space="preserve">” </w:t>
      </w:r>
      <w:r>
        <w:rPr>
          <w:rFonts w:ascii="Times New Roman" w:hAnsi="Times New Roman"/>
          <w:color w:val="000000"/>
          <w:sz w:val="24"/>
        </w:rPr>
        <w:t>means Executive Order No. 13224 of September 23, 2001, entitled Blocking Property and Prohibiting Transactions With Persons Who Commit, Threaten to Commit, or Support Terrorism (66 Fed. Reg. 49079 (2001)).</w:t>
      </w:r>
    </w:p>
    <w:p>
      <w:pPr>
        <w:pStyle w:val="TextBody"/>
        <w:bidi w:val="0"/>
        <w:spacing w:before="0" w:after="240"/>
        <w:jc w:val="both"/>
        <w:rPr/>
      </w:pPr>
      <w:r>
        <w:rPr>
          <w:color w:val="000000"/>
        </w:rPr>
        <w:t>“</w:t>
      </w:r>
      <w:r>
        <w:rPr>
          <w:rFonts w:ascii="Times New Roman" w:hAnsi="Times New Roman"/>
          <w:b/>
          <w:color w:val="000000"/>
          <w:sz w:val="24"/>
        </w:rPr>
        <w:t>Existing</w:t>
      </w:r>
      <w:r>
        <w:rPr>
          <w:rFonts w:ascii="Times New Roman" w:hAnsi="Times New Roman"/>
          <w:color w:val="000000"/>
          <w:sz w:val="20"/>
        </w:rPr>
        <w:t xml:space="preserve"> </w:t>
      </w:r>
      <w:r>
        <w:rPr>
          <w:rFonts w:ascii="Times New Roman" w:hAnsi="Times New Roman"/>
          <w:b/>
          <w:color w:val="000000"/>
          <w:sz w:val="24"/>
        </w:rPr>
        <w:t>Loans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Existing</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Existing</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Extended</w:t>
      </w:r>
      <w:r>
        <w:rPr>
          <w:rFonts w:ascii="Times New Roman" w:hAnsi="Times New Roman"/>
          <w:color w:val="000000"/>
          <w:sz w:val="20"/>
        </w:rPr>
        <w:t xml:space="preserve"> </w:t>
      </w:r>
      <w:r>
        <w:rPr>
          <w:rFonts w:ascii="Times New Roman" w:hAnsi="Times New Roman"/>
          <w:b/>
          <w:color w:val="000000"/>
          <w:sz w:val="24"/>
        </w:rPr>
        <w:t>Loans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Extended</w:t>
      </w:r>
      <w:r>
        <w:rPr>
          <w:rFonts w:ascii="Times New Roman" w:hAnsi="Times New Roman"/>
          <w:color w:val="000000"/>
          <w:sz w:val="20"/>
        </w:rPr>
        <w:t xml:space="preserve"> </w:t>
      </w:r>
      <w:r>
        <w:rPr>
          <w:rFonts w:ascii="Times New Roman" w:hAnsi="Times New Roman"/>
          <w:b/>
          <w:color w:val="000000"/>
          <w:sz w:val="24"/>
        </w:rPr>
        <w:t>Loans</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Extended</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Commitments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Extended</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Extended</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Extending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b/>
          <w:color w:val="000000"/>
          <w:sz w:val="24"/>
        </w:rPr>
        <w:t>Amendment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b/>
          <w:color w:val="000000"/>
          <w:sz w:val="24"/>
        </w:rPr>
        <w:t>Election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b/>
          <w:color w:val="000000"/>
          <w:sz w:val="24"/>
        </w:rPr>
        <w:t>Request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Facility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Facilities</w:t>
      </w:r>
      <w:r>
        <w:rPr>
          <w:rFonts w:ascii="Times New Roman" w:hAnsi="Times New Roman"/>
          <w:color w:val="000000"/>
          <w:sz w:val="20"/>
        </w:rPr>
        <w:t xml:space="preserve">” </w:t>
      </w:r>
      <w:r>
        <w:rPr>
          <w:rFonts w:ascii="Times New Roman" w:hAnsi="Times New Roman"/>
          <w:color w:val="000000"/>
          <w:sz w:val="24"/>
        </w:rPr>
        <w:t>means the Revolving Credit Facility and/or the Letter of Credit Sublimit, as the context may require.</w:t>
      </w:r>
    </w:p>
    <w:p>
      <w:pPr>
        <w:pStyle w:val="TextBody"/>
        <w:bidi w:val="0"/>
        <w:spacing w:before="0" w:after="240"/>
        <w:jc w:val="both"/>
        <w:rPr/>
      </w:pPr>
      <w:r>
        <w:rPr>
          <w:color w:val="000000"/>
        </w:rPr>
        <w:t>“</w:t>
      </w:r>
      <w:r>
        <w:rPr>
          <w:rFonts w:ascii="Times New Roman" w:hAnsi="Times New Roman"/>
          <w:b/>
          <w:color w:val="000000"/>
          <w:sz w:val="24"/>
        </w:rPr>
        <w:t>Factoring</w:t>
      </w:r>
      <w:r>
        <w:rPr>
          <w:rFonts w:ascii="Times New Roman" w:hAnsi="Times New Roman"/>
          <w:color w:val="000000"/>
          <w:sz w:val="20"/>
        </w:rPr>
        <w:t xml:space="preserve"> </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color w:val="000000"/>
          <w:sz w:val="24"/>
        </w:rPr>
        <w:t xml:space="preserve">means any transaction or series of transactions that may be entered into by any Borrower Party pursuant to which any Borrower Party may sell, convey, assign or otherwise transfer Qualified Assets (which may include a backup or precautionary grant of security interest in such Qualified Assets so sold, conveyed, assigned or otherwise transferred or purported to be so sold, conveyed, assigned or otherwise transferred) to any Person that is not a Restricted Subsidiary;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any such Person that is a Subsidiary meets the qualifications in </w:t>
      </w:r>
      <w:r>
        <w:rPr>
          <w:rFonts w:ascii="Times New Roman" w:hAnsi="Times New Roman"/>
          <w:color w:val="000000"/>
          <w:sz w:val="24"/>
          <w:u w:val="single"/>
        </w:rPr>
        <w:t>clauses (a)(1)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(a)(3)</w:t>
      </w:r>
      <w:r>
        <w:rPr>
          <w:rFonts w:ascii="Times New Roman" w:hAnsi="Times New Roman"/>
          <w:color w:val="000000"/>
          <w:sz w:val="20"/>
        </w:rPr>
        <w:t xml:space="preserve"> </w:t>
      </w:r>
      <w:r>
        <w:rPr>
          <w:rFonts w:ascii="Times New Roman" w:hAnsi="Times New Roman"/>
          <w:color w:val="000000"/>
          <w:sz w:val="24"/>
        </w:rPr>
        <w:t>of the definition of “Structured Financing Subsidiary”.</w:t>
      </w:r>
    </w:p>
    <w:p>
      <w:pPr>
        <w:pStyle w:val="TextBody"/>
        <w:bidi w:val="0"/>
        <w:spacing w:before="0" w:after="240"/>
        <w:jc w:val="both"/>
        <w:rPr/>
      </w:pPr>
      <w:r>
        <w:rPr>
          <w:color w:val="000000"/>
        </w:rPr>
        <w:t>“</w:t>
      </w:r>
      <w:r>
        <w:rPr>
          <w:rFonts w:ascii="Times New Roman" w:hAnsi="Times New Roman"/>
          <w:b/>
          <w:color w:val="000000"/>
          <w:sz w:val="24"/>
        </w:rPr>
        <w:t>Fair</w:t>
      </w:r>
      <w:r>
        <w:rPr>
          <w:rFonts w:ascii="Times New Roman" w:hAnsi="Times New Roman"/>
          <w:color w:val="000000"/>
          <w:sz w:val="20"/>
        </w:rPr>
        <w:t xml:space="preserve"> </w:t>
      </w:r>
      <w:r>
        <w:rPr>
          <w:rFonts w:ascii="Times New Roman" w:hAnsi="Times New Roman"/>
          <w:b/>
          <w:color w:val="000000"/>
          <w:sz w:val="24"/>
        </w:rPr>
        <w:t>Market</w:t>
      </w:r>
      <w:r>
        <w:rPr>
          <w:rFonts w:ascii="Times New Roman" w:hAnsi="Times New Roman"/>
          <w:color w:val="000000"/>
          <w:sz w:val="20"/>
        </w:rPr>
        <w:t xml:space="preserve"> </w:t>
      </w:r>
      <w:r>
        <w:rPr>
          <w:rFonts w:ascii="Times New Roman" w:hAnsi="Times New Roman"/>
          <w:b/>
          <w:color w:val="000000"/>
          <w:sz w:val="24"/>
        </w:rPr>
        <w:t>Value</w:t>
      </w:r>
      <w:r>
        <w:rPr>
          <w:rFonts w:ascii="Times New Roman" w:hAnsi="Times New Roman"/>
          <w:color w:val="000000"/>
          <w:sz w:val="20"/>
        </w:rPr>
        <w:t xml:space="preserve">” </w:t>
      </w:r>
      <w:r>
        <w:rPr>
          <w:rFonts w:ascii="Times New Roman" w:hAnsi="Times New Roman"/>
          <w:color w:val="000000"/>
          <w:sz w:val="24"/>
        </w:rPr>
        <w:t>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senior management or the Board of Directors of the Borrower or any Parent Holding Company, whose determination will be conclusive for all purposes under the Loan Documents).</w:t>
      </w:r>
    </w:p>
    <w:p>
      <w:pPr>
        <w:pStyle w:val="TextBody"/>
        <w:bidi w:val="0"/>
        <w:spacing w:before="0" w:after="240"/>
        <w:jc w:val="both"/>
        <w:rPr/>
      </w:pPr>
      <w:r>
        <w:rPr>
          <w:color w:val="000000"/>
        </w:rPr>
        <w:t>“</w:t>
      </w:r>
      <w:r>
        <w:rPr>
          <w:rFonts w:ascii="Times New Roman" w:hAnsi="Times New Roman"/>
          <w:b/>
          <w:color w:val="000000"/>
          <w:sz w:val="24"/>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any intergovernmental agreement among Governmental Authorities implementing the foregoing and any fiscal or regulatory legislation, rules or practices adopted pursuant to any such intergovernmental agreement, treaty or convention.</w:t>
      </w:r>
    </w:p>
    <w:p>
      <w:pPr>
        <w:pStyle w:val="TextBody"/>
        <w:bidi w:val="0"/>
        <w:spacing w:before="0" w:after="240"/>
        <w:jc w:val="both"/>
        <w:rPr/>
      </w:pPr>
      <w:r>
        <w:rPr>
          <w:strike/>
          <w:color w:val="FF0000"/>
        </w:rPr>
        <w:t>“</w:t>
      </w:r>
      <w:r>
        <w:rPr>
          <w:rFonts w:ascii="Times New Roman" w:hAnsi="Times New Roman"/>
          <w:b/>
          <w:strike/>
          <w:color w:val="FF0000"/>
          <w:sz w:val="24"/>
        </w:rPr>
        <w:t>Federal</w:t>
      </w:r>
      <w:r>
        <w:rPr>
          <w:rFonts w:ascii="Times New Roman" w:hAnsi="Times New Roman"/>
          <w:strike/>
          <w:color w:val="FF0000"/>
          <w:sz w:val="20"/>
        </w:rPr>
        <w:t xml:space="preserve"> </w:t>
      </w:r>
      <w:r>
        <w:rPr>
          <w:rFonts w:ascii="Times New Roman" w:hAnsi="Times New Roman"/>
          <w:b/>
          <w:strike/>
          <w:color w:val="FF0000"/>
          <w:sz w:val="24"/>
        </w:rPr>
        <w:t>Funds</w:t>
      </w:r>
      <w:r>
        <w:rPr>
          <w:rFonts w:ascii="Times New Roman" w:hAnsi="Times New Roman"/>
          <w:strike/>
          <w:color w:val="FF0000"/>
          <w:sz w:val="20"/>
        </w:rPr>
        <w:t xml:space="preserve"> </w:t>
      </w:r>
      <w:r>
        <w:rPr>
          <w:rFonts w:ascii="Times New Roman" w:hAnsi="Times New Roman"/>
          <w:b/>
          <w:strike/>
          <w:color w:val="008000"/>
          <w:sz w:val="24"/>
        </w:rPr>
        <w:t>Rate</w:t>
      </w:r>
      <w:r>
        <w:rPr>
          <w:rFonts w:ascii="Times New Roman" w:hAnsi="Times New Roman"/>
          <w:strike/>
          <w:color w:val="008000"/>
          <w:sz w:val="20"/>
        </w:rPr>
        <w:t xml:space="preserve">” </w:t>
      </w:r>
      <w:r>
        <w:rPr>
          <w:rFonts w:ascii="Times New Roman" w:hAnsi="Times New Roman"/>
          <w:strike/>
          <w:color w:val="008000"/>
          <w:sz w:val="24"/>
        </w:rPr>
        <w:t xml:space="preserve">means for any day, the rate </w:t>
      </w:r>
      <w:r>
        <w:rPr>
          <w:rFonts w:ascii="Times New Roman" w:hAnsi="Times New Roman"/>
          <w:strike/>
          <w:color w:val="FF0000"/>
          <w:sz w:val="24"/>
        </w:rPr>
        <w:t xml:space="preserve">per annum (based on a year of 365 (or, in a leap year, 366) days and actual days elapsed) comprised of </w:t>
      </w:r>
      <w:r>
        <w:rPr>
          <w:rFonts w:ascii="Times New Roman" w:hAnsi="Times New Roman"/>
          <w:strike/>
          <w:color w:val="008000"/>
          <w:sz w:val="24"/>
        </w:rPr>
        <w:t xml:space="preserve">both overnight federal funds and overnight </w:t>
      </w:r>
      <w:r>
        <w:rPr>
          <w:rFonts w:ascii="Times New Roman" w:hAnsi="Times New Roman"/>
          <w:strike/>
          <w:color w:val="FF0000"/>
          <w:sz w:val="24"/>
        </w:rPr>
        <w:t xml:space="preserve">Eurocurrency </w:t>
      </w:r>
      <w:r>
        <w:rPr>
          <w:rFonts w:ascii="Times New Roman" w:hAnsi="Times New Roman"/>
          <w:strike/>
          <w:color w:val="008000"/>
          <w:sz w:val="24"/>
        </w:rPr>
        <w:t xml:space="preserve">borrowings by U.S.-managed banking offices of depository institutions, as such composite rate shall be determined by the </w:t>
      </w:r>
      <w:r>
        <w:rPr>
          <w:rFonts w:ascii="Times New Roman" w:hAnsi="Times New Roman"/>
          <w:strike/>
          <w:color w:val="FF0000"/>
          <w:sz w:val="24"/>
        </w:rPr>
        <w:t xml:space="preserve">NYFRB, </w:t>
      </w:r>
      <w:r>
        <w:rPr>
          <w:rFonts w:ascii="Times New Roman" w:hAnsi="Times New Roman"/>
          <w:strike/>
          <w:color w:val="008000"/>
          <w:sz w:val="24"/>
        </w:rPr>
        <w:t xml:space="preserve">as set forth on its public website from time to time, and as published on the next succeeding Business Day as the overnight bank funding rate by </w:t>
      </w:r>
      <w:r>
        <w:rPr>
          <w:rFonts w:ascii="Times New Roman" w:hAnsi="Times New Roman"/>
          <w:strike/>
          <w:color w:val="FF0000"/>
          <w:sz w:val="24"/>
        </w:rPr>
        <w:t xml:space="preserve">such </w:t>
      </w:r>
      <w:r>
        <w:rPr>
          <w:rFonts w:ascii="Times New Roman" w:hAnsi="Times New Roman"/>
          <w:strike/>
          <w:color w:val="008000"/>
          <w:sz w:val="24"/>
        </w:rPr>
        <w:t xml:space="preserve">Federal Reserve Bank (or by such other recognized electronic source (such as Bloomberg) </w:t>
      </w:r>
      <w:r>
        <w:rPr>
          <w:rFonts w:ascii="Times New Roman" w:hAnsi="Times New Roman"/>
          <w:strike/>
          <w:color w:val="FF0000"/>
          <w:sz w:val="24"/>
        </w:rPr>
        <w:t xml:space="preserve">reasonably </w:t>
      </w:r>
      <w:r>
        <w:rPr>
          <w:rFonts w:ascii="Times New Roman" w:hAnsi="Times New Roman"/>
          <w:strike/>
          <w:color w:val="008000"/>
          <w:sz w:val="24"/>
        </w:rPr>
        <w:t>selected by the Administrative Agent</w:t>
      </w:r>
      <w:r>
        <w:rPr>
          <w:rFonts w:ascii="Times New Roman" w:hAnsi="Times New Roman"/>
          <w:strike/>
          <w:color w:val="FF0000"/>
          <w:sz w:val="24"/>
        </w:rPr>
        <w:t xml:space="preserve">, in consultation with the Borrower, </w:t>
      </w:r>
      <w:r>
        <w:rPr>
          <w:rFonts w:ascii="Times New Roman" w:hAnsi="Times New Roman"/>
          <w:strike/>
          <w:color w:val="008000"/>
          <w:sz w:val="24"/>
        </w:rPr>
        <w:t>for the purpose of displaying such rate</w:t>
      </w:r>
      <w:r>
        <w:rPr>
          <w:rFonts w:ascii="Times New Roman" w:hAnsi="Times New Roman"/>
          <w:strike/>
          <w:color w:val="FF0000"/>
          <w:sz w:val="24"/>
        </w:rPr>
        <w:t>) (an “</w:t>
      </w:r>
      <w:r>
        <w:rPr>
          <w:rFonts w:ascii="Times New Roman" w:hAnsi="Times New Roman"/>
          <w:b/>
          <w:strike/>
          <w:color w:val="FF0000"/>
          <w:sz w:val="24"/>
        </w:rPr>
        <w:t>Alternate Source</w:t>
      </w:r>
      <w:r>
        <w:rPr>
          <w:rFonts w:ascii="Times New Roman" w:hAnsi="Times New Roman"/>
          <w:strike/>
          <w:color w:val="FF0000"/>
          <w:sz w:val="20"/>
        </w:rPr>
        <w:t>”</w:t>
      </w:r>
      <w:r>
        <w:rPr>
          <w:rFonts w:ascii="Times New Roman" w:hAnsi="Times New Roman"/>
          <w:strike/>
          <w:color w:val="008000"/>
          <w:sz w:val="24"/>
        </w:rPr>
        <w:t xml:space="preserve">); provided, that if such day is not a Business Day, the </w:t>
      </w:r>
      <w:r>
        <w:rPr>
          <w:rFonts w:ascii="Times New Roman" w:hAnsi="Times New Roman"/>
          <w:strike/>
          <w:color w:val="FF0000"/>
          <w:sz w:val="24"/>
        </w:rPr>
        <w:t xml:space="preserve">Federal Funds </w:t>
      </w:r>
      <w:r>
        <w:rPr>
          <w:rFonts w:ascii="Times New Roman" w:hAnsi="Times New Roman"/>
          <w:strike/>
          <w:color w:val="008000"/>
          <w:sz w:val="24"/>
        </w:rPr>
        <w:t xml:space="preserve">Rate for such day shall be such rate on the immediately preceding Business Day; provided, further, that if such rate shall at any time, for any reason, no longer exist, a comparable replacement rate </w:t>
      </w:r>
      <w:r>
        <w:rPr>
          <w:rFonts w:ascii="Times New Roman" w:hAnsi="Times New Roman"/>
          <w:strike/>
          <w:color w:val="FF0000"/>
          <w:sz w:val="24"/>
        </w:rPr>
        <w:t xml:space="preserve">reasonably </w:t>
      </w:r>
      <w:r>
        <w:rPr>
          <w:rFonts w:ascii="Times New Roman" w:hAnsi="Times New Roman"/>
          <w:strike/>
          <w:color w:val="008000"/>
          <w:sz w:val="24"/>
        </w:rPr>
        <w:t xml:space="preserve">determined by </w:t>
      </w:r>
      <w:r>
        <w:rPr>
          <w:rFonts w:ascii="Times New Roman" w:hAnsi="Times New Roman"/>
          <w:strike/>
          <w:color w:val="FF0000"/>
          <w:sz w:val="24"/>
        </w:rPr>
        <w:t xml:space="preserve">the </w:t>
      </w:r>
      <w:r>
        <w:rPr>
          <w:rFonts w:ascii="Times New Roman" w:hAnsi="Times New Roman"/>
          <w:strike/>
          <w:color w:val="008000"/>
          <w:sz w:val="24"/>
        </w:rPr>
        <w:t>Administrative Agent,</w:t>
      </w:r>
      <w:r>
        <w:rPr>
          <w:rFonts w:ascii="Times New Roman" w:hAnsi="Times New Roman"/>
          <w:color w:val="008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008000"/>
          <w:sz w:val="24"/>
        </w:rPr>
        <w:t xml:space="preserve">in consultation with the Borrower, at such time </w:t>
      </w:r>
      <w:r>
        <w:rPr>
          <w:rFonts w:ascii="Times New Roman" w:hAnsi="Times New Roman"/>
          <w:strike/>
          <w:color w:val="FF0000"/>
          <w:sz w:val="24"/>
        </w:rPr>
        <w:t xml:space="preserve">If the Federal Funds </w:t>
      </w:r>
      <w:r>
        <w:rPr>
          <w:rFonts w:ascii="Times New Roman" w:hAnsi="Times New Roman"/>
          <w:strike/>
          <w:color w:val="008000"/>
          <w:sz w:val="24"/>
        </w:rPr>
        <w:t>Rate determined as above would be less than zero, then such rate shall be deemed to be zero</w:t>
      </w:r>
      <w:r>
        <w:rPr>
          <w:rFonts w:ascii="Times New Roman" w:hAnsi="Times New Roman"/>
          <w:strike/>
          <w:color w:val="FF0000"/>
          <w:sz w:val="24"/>
        </w:rPr>
        <w:t xml:space="preserve">. The </w:t>
      </w:r>
      <w:r>
        <w:rPr>
          <w:rFonts w:ascii="Times New Roman" w:hAnsi="Times New Roman"/>
          <w:strike/>
          <w:color w:val="008000"/>
          <w:sz w:val="24"/>
        </w:rPr>
        <w:t xml:space="preserve">rate of interest charged shall be adjusted as of each Business Day based on changes in the </w:t>
      </w:r>
      <w:r>
        <w:rPr>
          <w:rFonts w:ascii="Times New Roman" w:hAnsi="Times New Roman"/>
          <w:strike/>
          <w:color w:val="FF0000"/>
          <w:sz w:val="24"/>
        </w:rPr>
        <w:t xml:space="preserve">Federal Funds </w:t>
      </w:r>
      <w:r>
        <w:rPr>
          <w:rFonts w:ascii="Times New Roman" w:hAnsi="Times New Roman"/>
          <w:strike/>
          <w:color w:val="008000"/>
          <w:sz w:val="24"/>
        </w:rPr>
        <w:t xml:space="preserve">Rate without notice to the Borrower </w:t>
      </w:r>
      <w:r>
        <w:rPr>
          <w:rFonts w:ascii="Times New Roman" w:hAnsi="Times New Roman"/>
          <w:strike/>
          <w:color w:val="FF0000"/>
          <w:sz w:val="24"/>
        </w:rPr>
        <w:t>or any other party.</w:t>
      </w:r>
    </w:p>
    <w:p>
      <w:pPr>
        <w:pStyle w:val="TextBody"/>
        <w:bidi w:val="0"/>
        <w:spacing w:before="0" w:after="240"/>
        <w:jc w:val="both"/>
        <w:rPr/>
      </w:pPr>
      <w:r>
        <w:rPr>
          <w:color w:val="0000FF"/>
          <w:u w:val="single"/>
        </w:rPr>
        <w:t>“</w:t>
      </w:r>
      <w:r>
        <w:rPr>
          <w:rFonts w:ascii="Times New Roman" w:hAnsi="Times New Roman"/>
          <w:b/>
          <w:color w:val="008000"/>
          <w:sz w:val="24"/>
          <w:u w:val="single"/>
        </w:rPr>
        <w:t>Financial</w:t>
      </w:r>
      <w:r>
        <w:rPr>
          <w:rFonts w:ascii="Times New Roman" w:hAnsi="Times New Roman"/>
          <w:color w:val="008000"/>
          <w:sz w:val="20"/>
          <w:u w:val="single"/>
        </w:rPr>
        <w:t xml:space="preserve"> </w:t>
      </w:r>
      <w:r>
        <w:rPr>
          <w:rFonts w:ascii="Times New Roman" w:hAnsi="Times New Roman"/>
          <w:b/>
          <w:color w:val="008000"/>
          <w:sz w:val="24"/>
          <w:u w:val="single"/>
        </w:rPr>
        <w:t>Covenant</w:t>
      </w:r>
      <w:r>
        <w:rPr>
          <w:rFonts w:ascii="Times New Roman" w:hAnsi="Times New Roman"/>
          <w:color w:val="0000FF"/>
          <w:sz w:val="20"/>
          <w:u w:val="single"/>
        </w:rPr>
        <w:t xml:space="preserve">” </w:t>
      </w:r>
      <w:r>
        <w:rPr>
          <w:rFonts w:ascii="Times New Roman" w:hAnsi="Times New Roman"/>
          <w:color w:val="0000FF"/>
          <w:sz w:val="24"/>
          <w:u w:val="single"/>
        </w:rPr>
        <w:t>has the meaning specified in Section 7.08.</w:t>
      </w:r>
    </w:p>
    <w:p>
      <w:pPr>
        <w:pStyle w:val="TextBody"/>
        <w:bidi w:val="0"/>
        <w:spacing w:before="0" w:after="240"/>
        <w:jc w:val="both"/>
        <w:rPr/>
      </w:pPr>
      <w:r>
        <w:rPr>
          <w:color w:val="0000FF"/>
          <w:u w:val="single"/>
        </w:rPr>
        <w:t>“</w:t>
      </w:r>
      <w:r>
        <w:rPr>
          <w:rFonts w:ascii="Times New Roman" w:hAnsi="Times New Roman"/>
          <w:b/>
          <w:color w:val="0000FF"/>
          <w:sz w:val="24"/>
          <w:u w:val="single"/>
        </w:rPr>
        <w:t>First Amendment</w:t>
      </w:r>
      <w:r>
        <w:rPr>
          <w:rFonts w:ascii="Times New Roman" w:hAnsi="Times New Roman"/>
          <w:color w:val="0000FF"/>
          <w:sz w:val="20"/>
          <w:u w:val="single"/>
        </w:rPr>
        <w:t xml:space="preserve">” </w:t>
      </w:r>
      <w:r>
        <w:rPr>
          <w:rFonts w:ascii="Times New Roman" w:hAnsi="Times New Roman"/>
          <w:color w:val="0000FF"/>
          <w:sz w:val="24"/>
          <w:u w:val="single"/>
        </w:rPr>
        <w:t>means that certain First Amendment to Credit Agreement, dated as of August 6, 2026, among the Loan Parties, the Lenders party thereto and the Administrative Agent.</w:t>
      </w:r>
    </w:p>
    <w:p>
      <w:pPr>
        <w:pStyle w:val="TextBody"/>
        <w:bidi w:val="0"/>
        <w:spacing w:before="0" w:after="240"/>
        <w:jc w:val="both"/>
        <w:rPr/>
      </w:pPr>
      <w:r>
        <w:rPr>
          <w:color w:val="000000"/>
        </w:rPr>
        <w:t>“</w:t>
      </w:r>
      <w:r>
        <w:rPr>
          <w:rFonts w:ascii="Times New Roman" w:hAnsi="Times New Roman"/>
          <w:b/>
          <w:strike/>
          <w:color w:val="008000"/>
          <w:sz w:val="24"/>
        </w:rPr>
        <w:t>Financial</w:t>
      </w:r>
      <w:r>
        <w:rPr>
          <w:rFonts w:ascii="Times New Roman" w:hAnsi="Times New Roman"/>
          <w:strike/>
          <w:color w:val="008000"/>
          <w:sz w:val="20"/>
        </w:rPr>
        <w:t xml:space="preserve"> </w:t>
      </w:r>
      <w:r>
        <w:rPr>
          <w:rFonts w:ascii="Times New Roman" w:hAnsi="Times New Roman"/>
          <w:b/>
          <w:strike/>
          <w:color w:val="008000"/>
          <w:sz w:val="24"/>
        </w:rPr>
        <w:t>Covenant</w:t>
      </w:r>
      <w:r>
        <w:rPr>
          <w:rFonts w:ascii="Times New Roman" w:hAnsi="Times New Roman"/>
          <w:b/>
          <w:color w:val="0000FF"/>
          <w:sz w:val="24"/>
          <w:u w:val="single"/>
        </w:rPr>
        <w:t>First Amendment Effective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strike/>
          <w:color w:val="FF0000"/>
          <w:sz w:val="24"/>
          <w:u w:val="single"/>
        </w:rPr>
        <w:t>Section 7.08</w:t>
      </w:r>
      <w:r>
        <w:rPr>
          <w:rFonts w:ascii="Times New Roman" w:hAnsi="Times New Roman"/>
          <w:color w:val="0000FF"/>
          <w:sz w:val="24"/>
          <w:u w:val="single"/>
        </w:rPr>
        <w:t>the First Amendment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First Lien Specified Debt</w:t>
      </w:r>
      <w:r>
        <w:rPr>
          <w:rFonts w:ascii="Times New Roman" w:hAnsi="Times New Roman"/>
          <w:color w:val="000000"/>
          <w:sz w:val="20"/>
        </w:rPr>
        <w:t xml:space="preserve">” </w:t>
      </w:r>
      <w:r>
        <w:rPr>
          <w:rFonts w:ascii="Times New Roman" w:hAnsi="Times New Roman"/>
          <w:color w:val="000000"/>
          <w:sz w:val="24"/>
        </w:rPr>
        <w:t xml:space="preserve">means Indebtedness in respect of any Revolving Credit Facility (including, for the avoidance of doubt, any New Revolving Facility), any other loans incurred pursuant to any Loan Document, any Specified Refinancing Debt, any Refinancing Indebtedness and/or any Permitted Refinancing of any of the foregoing, in each case, that is secured by a Lien on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basis with the Initial Revolving Tranche.</w:t>
      </w:r>
    </w:p>
    <w:p>
      <w:pPr>
        <w:pStyle w:val="TextBody"/>
        <w:bidi w:val="0"/>
        <w:spacing w:before="0" w:after="240"/>
        <w:jc w:val="both"/>
        <w:rPr/>
      </w:pPr>
      <w:r>
        <w:rPr>
          <w:color w:val="000000"/>
        </w:rPr>
        <w:t>“</w:t>
      </w:r>
      <w:r>
        <w:rPr>
          <w:rFonts w:ascii="Times New Roman" w:hAnsi="Times New Roman"/>
          <w:b/>
          <w:color w:val="000000"/>
          <w:sz w:val="24"/>
        </w:rPr>
        <w:t>Fitch</w:t>
      </w:r>
      <w:r>
        <w:rPr>
          <w:rFonts w:ascii="Times New Roman" w:hAnsi="Times New Roman"/>
          <w:color w:val="000000"/>
          <w:sz w:val="20"/>
        </w:rPr>
        <w:t xml:space="preserve">” </w:t>
      </w:r>
      <w:r>
        <w:rPr>
          <w:rFonts w:ascii="Times New Roman" w:hAnsi="Times New Roman"/>
          <w:color w:val="000000"/>
          <w:sz w:val="24"/>
        </w:rPr>
        <w:t>means Fitch Ratings, Inc. or any successor to the rating agency business thereof.</w:t>
      </w:r>
    </w:p>
    <w:p>
      <w:pPr>
        <w:pStyle w:val="TextBody"/>
        <w:bidi w:val="0"/>
        <w:spacing w:before="0" w:after="240"/>
        <w:jc w:val="both"/>
        <w:rPr/>
      </w:pPr>
      <w:r>
        <w:rPr>
          <w:color w:val="000000"/>
        </w:rPr>
        <w:t>“</w:t>
      </w:r>
      <w:r>
        <w:rPr>
          <w:rFonts w:ascii="Times New Roman" w:hAnsi="Times New Roman"/>
          <w:b/>
          <w:color w:val="000000"/>
          <w:sz w:val="24"/>
        </w:rPr>
        <w:t>fixed baskets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1.02(k)</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Fixed Charges</w:t>
      </w:r>
      <w:r>
        <w:rPr>
          <w:rFonts w:ascii="Times New Roman" w:hAnsi="Times New Roman"/>
          <w:color w:val="000000"/>
          <w:sz w:val="20"/>
        </w:rPr>
        <w:t xml:space="preserve">” </w:t>
      </w:r>
      <w:r>
        <w:rPr>
          <w:rFonts w:ascii="Times New Roman" w:hAnsi="Times New Roman"/>
          <w:color w:val="000000"/>
          <w:sz w:val="24"/>
        </w:rPr>
        <w:t>shall mean, with respect to any Person for any period, the sum of, without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Consolidated Cash Interest Expense of such Person for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cash dividends or other cash distributions paid (excluding items eliminated in consolidation) on any series of Preferred Stock of any Restricted Subsidiary of such Person during such period;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cash dividends or other cash distributions paid (excluding items eliminated in consolidation) on any series of Disqualified Stock of such Person during such period.</w:t>
      </w:r>
    </w:p>
    <w:p>
      <w:pPr>
        <w:pStyle w:val="TextBody"/>
        <w:bidi w:val="0"/>
        <w:spacing w:before="0" w:after="240"/>
        <w:jc w:val="both"/>
        <w:rPr/>
      </w:pPr>
      <w:r>
        <w:rPr>
          <w:color w:val="000000"/>
        </w:rPr>
        <w:t>“</w:t>
      </w:r>
      <w:r>
        <w:rPr>
          <w:rFonts w:ascii="Times New Roman" w:hAnsi="Times New Roman"/>
          <w:b/>
          <w:color w:val="000000"/>
          <w:sz w:val="24"/>
        </w:rPr>
        <w:t>Floor</w:t>
      </w:r>
      <w:r>
        <w:rPr>
          <w:rFonts w:ascii="Times New Roman" w:hAnsi="Times New Roman"/>
          <w:color w:val="000000"/>
          <w:sz w:val="20"/>
        </w:rPr>
        <w:t xml:space="preserve">” </w:t>
      </w:r>
      <w:r>
        <w:rPr>
          <w:rFonts w:ascii="Times New Roman" w:hAnsi="Times New Roman"/>
          <w:color w:val="000000"/>
          <w:sz w:val="24"/>
        </w:rPr>
        <w:t>means 0.00%.</w:t>
      </w:r>
    </w:p>
    <w:p>
      <w:pPr>
        <w:pStyle w:val="TextBody"/>
        <w:bidi w:val="0"/>
        <w:spacing w:before="0" w:after="240"/>
        <w:jc w:val="both"/>
        <w:rPr/>
      </w:pPr>
      <w:r>
        <w:rPr>
          <w:color w:val="000000"/>
        </w:rPr>
        <w:t>“</w:t>
      </w:r>
      <w:r>
        <w:rPr>
          <w:rFonts w:ascii="Times New Roman" w:hAnsi="Times New Roman"/>
          <w:b/>
          <w:color w:val="000000"/>
          <w:sz w:val="24"/>
        </w:rPr>
        <w:t>Four</w:t>
      </w:r>
      <w:r>
        <w:rPr>
          <w:rFonts w:ascii="Times New Roman" w:hAnsi="Times New Roman"/>
          <w:color w:val="000000"/>
          <w:sz w:val="20"/>
        </w:rPr>
        <w:t xml:space="preserve"> </w:t>
      </w:r>
      <w:r>
        <w:rPr>
          <w:rFonts w:ascii="Times New Roman" w:hAnsi="Times New Roman"/>
          <w:b/>
          <w:color w:val="000000"/>
          <w:sz w:val="24"/>
        </w:rPr>
        <w:t>Quarter</w:t>
      </w:r>
      <w:r>
        <w:rPr>
          <w:rFonts w:ascii="Times New Roman" w:hAnsi="Times New Roman"/>
          <w:color w:val="000000"/>
          <w:sz w:val="20"/>
        </w:rPr>
        <w:t xml:space="preserve"> </w:t>
      </w: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EBITDA</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1.02(p)</w:t>
      </w:r>
      <w:r>
        <w:rPr>
          <w:rFonts w:ascii="Times New Roman" w:hAnsi="Times New Roman"/>
          <w:color w:val="000000"/>
          <w:sz w:val="24"/>
        </w:rPr>
        <w:t>, as of any date of determination with respect to any Test Period, Consolidated EBITDA of the Borrower Parties for the Test Period ended on such date on a Pro Forma Basis.</w:t>
      </w:r>
    </w:p>
    <w:p>
      <w:pPr>
        <w:pStyle w:val="TextBody"/>
        <w:bidi w:val="0"/>
        <w:spacing w:before="0" w:after="240"/>
        <w:jc w:val="both"/>
        <w:rPr/>
      </w:pPr>
      <w:r>
        <w:rPr>
          <w:color w:val="000000"/>
        </w:rPr>
        <w:t>“</w:t>
      </w:r>
      <w:r>
        <w:rPr>
          <w:rFonts w:ascii="Times New Roman" w:hAnsi="Times New Roman"/>
          <w:b/>
          <w:color w:val="000000"/>
          <w:sz w:val="24"/>
        </w:rPr>
        <w:t>FRB</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w:t>
      </w:r>
    </w:p>
    <w:p>
      <w:pPr>
        <w:pStyle w:val="TextBody"/>
        <w:bidi w:val="0"/>
        <w:spacing w:before="0" w:after="240"/>
        <w:jc w:val="both"/>
        <w:rPr/>
      </w:pPr>
      <w:r>
        <w:rPr>
          <w:color w:val="000000"/>
        </w:rPr>
        <w:t>“</w:t>
      </w:r>
      <w:r>
        <w:rPr>
          <w:rFonts w:ascii="Times New Roman" w:hAnsi="Times New Roman"/>
          <w:b/>
          <w:color w:val="000000"/>
          <w:sz w:val="24"/>
        </w:rPr>
        <w:t>Fronting</w:t>
      </w:r>
      <w:r>
        <w:rPr>
          <w:rFonts w:ascii="Times New Roman" w:hAnsi="Times New Roman"/>
          <w:color w:val="000000"/>
          <w:sz w:val="20"/>
        </w:rPr>
        <w:t xml:space="preserve"> </w:t>
      </w:r>
      <w:r>
        <w:rPr>
          <w:rFonts w:ascii="Times New Roman" w:hAnsi="Times New Roman"/>
          <w:b/>
          <w:color w:val="000000"/>
          <w:sz w:val="24"/>
        </w:rPr>
        <w:t>Exposure</w:t>
      </w:r>
      <w:r>
        <w:rPr>
          <w:rFonts w:ascii="Times New Roman" w:hAnsi="Times New Roman"/>
          <w:color w:val="000000"/>
          <w:sz w:val="20"/>
        </w:rPr>
        <w:t xml:space="preserve">” </w:t>
      </w:r>
      <w:r>
        <w:rPr>
          <w:rFonts w:ascii="Times New Roman" w:hAnsi="Times New Roman"/>
          <w:color w:val="000000"/>
          <w:sz w:val="24"/>
        </w:rPr>
        <w:t>means, at any time there is a Defaulting Lender, with respect to an L/C Issuer, such Defaulting Lender’s Pro Rata Share of the outstanding L/C Obligations (other than L/C Obligations as to which such Defaulting Lender’s participation obligation has been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reallocated to other Non-Defaulting Lenders or Cash Collateralized in accordance with the terms hereof).</w:t>
      </w:r>
    </w:p>
    <w:p>
      <w:pPr>
        <w:pStyle w:val="TextBody"/>
        <w:bidi w:val="0"/>
        <w:spacing w:before="0" w:after="240"/>
        <w:jc w:val="both"/>
        <w:rPr/>
      </w:pPr>
      <w:r>
        <w:rPr>
          <w:color w:val="000000"/>
        </w:rPr>
        <w:t>“</w:t>
      </w:r>
      <w:r>
        <w:rPr>
          <w:rFonts w:ascii="Times New Roman" w:hAnsi="Times New Roman"/>
          <w:b/>
          <w:color w:val="000000"/>
          <w:sz w:val="24"/>
        </w:rPr>
        <w:t>FSHCO</w:t>
      </w:r>
      <w:r>
        <w:rPr>
          <w:rFonts w:ascii="Times New Roman" w:hAnsi="Times New Roman"/>
          <w:color w:val="000000"/>
          <w:sz w:val="20"/>
        </w:rPr>
        <w:t xml:space="preserve">” </w:t>
      </w:r>
      <w:r>
        <w:rPr>
          <w:rFonts w:ascii="Times New Roman" w:hAnsi="Times New Roman"/>
          <w:color w:val="000000"/>
          <w:sz w:val="24"/>
        </w:rPr>
        <w:t>means any direct or indirect Subsidiary of the Borrower, substantially all of the assets of which consist of Equity Interests and/or Equity Interests and indebtedness (and/or cash and Cash Equivalents and other assets being held on a temporary basis incidental to the holding of such Equity Interests and/or indebtedness) in one or more Controlled Non-U.S. Subsidiaries and/or one or more other FSHCOs.</w:t>
      </w:r>
    </w:p>
    <w:p>
      <w:pPr>
        <w:pStyle w:val="TextBody"/>
        <w:bidi w:val="0"/>
        <w:spacing w:before="0" w:after="240"/>
        <w:jc w:val="both"/>
        <w:rPr/>
      </w:pPr>
      <w:r>
        <w:rPr>
          <w:color w:val="000000"/>
        </w:rPr>
        <w:t>“</w:t>
      </w:r>
      <w:r>
        <w:rPr>
          <w:rFonts w:ascii="Times New Roman" w:hAnsi="Times New Roman"/>
          <w:b/>
          <w:color w:val="000000"/>
          <w:sz w:val="24"/>
        </w:rPr>
        <w:t>Fund</w:t>
      </w:r>
      <w:r>
        <w:rPr>
          <w:rFonts w:ascii="Times New Roman" w:hAnsi="Times New Roman"/>
          <w:color w:val="000000"/>
          <w:sz w:val="20"/>
        </w:rPr>
        <w:t xml:space="preserve">” </w:t>
      </w:r>
      <w:r>
        <w:rPr>
          <w:rFonts w:ascii="Times New Roman" w:hAnsi="Times New Roman"/>
          <w:color w:val="000000"/>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jc w:val="both"/>
        <w:rPr/>
      </w:pPr>
      <w:r>
        <w:rPr>
          <w:color w:val="000000"/>
        </w:rPr>
        <w:t>“</w:t>
      </w:r>
      <w:r>
        <w:rPr>
          <w:rFonts w:ascii="Times New Roman" w:hAnsi="Times New Roman"/>
          <w:b/>
          <w:color w:val="000000"/>
          <w:sz w:val="24"/>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based on GAAP contained in this Agreement shall be computed in conformity with GAAP.</w:t>
      </w:r>
    </w:p>
    <w:p>
      <w:pPr>
        <w:pStyle w:val="TextBody"/>
        <w:bidi w:val="0"/>
        <w:spacing w:before="0" w:after="240"/>
        <w:jc w:val="both"/>
        <w:rPr/>
      </w:pPr>
      <w:r>
        <w:rPr>
          <w:color w:val="000000"/>
        </w:rPr>
        <w:t>“</w:t>
      </w:r>
      <w:r>
        <w:rPr>
          <w:rFonts w:ascii="Times New Roman" w:hAnsi="Times New Roman"/>
          <w:b/>
          <w:color w:val="000000"/>
          <w:sz w:val="24"/>
        </w:rPr>
        <w:t>Governmental</w:t>
      </w:r>
      <w:r>
        <w:rPr>
          <w:rFonts w:ascii="Times New Roman" w:hAnsi="Times New Roman"/>
          <w:color w:val="000000"/>
          <w:sz w:val="20"/>
        </w:rPr>
        <w:t xml:space="preserve"> </w:t>
      </w:r>
      <w:r>
        <w:rPr>
          <w:rFonts w:ascii="Times New Roman" w:hAnsi="Times New Roman"/>
          <w:b/>
          <w:color w:val="000000"/>
          <w:sz w:val="24"/>
        </w:rPr>
        <w:t>Authority</w:t>
      </w:r>
      <w:r>
        <w:rPr>
          <w:rFonts w:ascii="Times New Roman" w:hAnsi="Times New Roman"/>
          <w:color w:val="000000"/>
          <w:sz w:val="20"/>
        </w:rPr>
        <w:t xml:space="preserve">” </w:t>
      </w:r>
      <w:r>
        <w:rPr>
          <w:rFonts w:ascii="Times New Roman" w:hAnsi="Times New Roman"/>
          <w:color w:val="000000"/>
          <w:sz w:val="24"/>
        </w:rPr>
        <w:t>means any nation or government, any state,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pStyle w:val="TextBody"/>
        <w:bidi w:val="0"/>
        <w:spacing w:before="0" w:after="240"/>
        <w:jc w:val="both"/>
        <w:rPr/>
      </w:pPr>
      <w:r>
        <w:rPr>
          <w:color w:val="000000"/>
        </w:rPr>
        <w:t>“</w:t>
      </w:r>
      <w:r>
        <w:rPr>
          <w:rFonts w:ascii="Times New Roman" w:hAnsi="Times New Roman"/>
          <w:b/>
          <w:color w:val="000000"/>
          <w:sz w:val="24"/>
        </w:rPr>
        <w:t>Granting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Guarantee</w:t>
      </w:r>
      <w:r>
        <w:rPr>
          <w:rFonts w:ascii="Times New Roman" w:hAnsi="Times New Roman"/>
          <w:color w:val="000000"/>
          <w:sz w:val="20"/>
        </w:rPr>
        <w:t xml:space="preserve">” </w:t>
      </w:r>
      <w:r>
        <w:rPr>
          <w:rFonts w:ascii="Times New Roman" w:hAnsi="Times New Roman"/>
          <w:color w:val="000000"/>
          <w:sz w:val="24"/>
        </w:rPr>
        <w:t>means, as to any Person, without duplication, (a) any obligation, contingent or otherwise, of such Person guaranteeing or having the economic effect of guaranteeing any Indebtedness payable or performable by another Person (the “</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obligor</w:t>
      </w:r>
      <w:r>
        <w:rPr>
          <w:rFonts w:ascii="Times New Roman" w:hAnsi="Times New Roman"/>
          <w:color w:val="000000"/>
          <w:sz w:val="20"/>
        </w:rPr>
        <w:t>”</w:t>
      </w:r>
      <w:r>
        <w:rPr>
          <w:rFonts w:ascii="Times New Roman" w:hAnsi="Times New Roman"/>
          <w:color w:val="000000"/>
          <w:sz w:val="24"/>
        </w:rPr>
        <w:t xml:space="preserve">)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the term “</w:t>
      </w:r>
      <w:r>
        <w:rPr>
          <w:rFonts w:ascii="Times New Roman" w:hAnsi="Times New Roman"/>
          <w:b/>
          <w:color w:val="000000"/>
          <w:sz w:val="24"/>
        </w:rPr>
        <w:t>Guarantee</w:t>
      </w:r>
      <w:r>
        <w:rPr>
          <w:rFonts w:ascii="Times New Roman" w:hAnsi="Times New Roman"/>
          <w:color w:val="000000"/>
          <w:sz w:val="20"/>
        </w:rPr>
        <w:t xml:space="preserve">” </w:t>
      </w:r>
      <w:r>
        <w:rPr>
          <w:rFonts w:ascii="Times New Roman" w:hAnsi="Times New Roman"/>
          <w:color w:val="000000"/>
          <w:sz w:val="24"/>
        </w:rPr>
        <w:t>shall not include endorsements for collection or deposit, in either case in the ordinary course of business, or customary or reasonable indemnity obligations, including those in effect on the Closing Date or entered into in connection with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acquisition or Disposition of assets permitted under this Agreement (other than such obligations with respect to Indebtedness) or any Excluded Swap Obligation. The amount of any Guarantee shall be deemed to be an amount equal to the stated or determinable amount of the related primary obligation at such time,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b/>
          <w:color w:val="000000"/>
          <w:sz w:val="24"/>
        </w:rPr>
        <w:t>Guarantee</w:t>
      </w:r>
      <w:r>
        <w:rPr>
          <w:rFonts w:ascii="Times New Roman" w:hAnsi="Times New Roman"/>
          <w:color w:val="000000"/>
          <w:sz w:val="20"/>
        </w:rPr>
        <w:t xml:space="preserve">” </w:t>
      </w:r>
      <w:r>
        <w:rPr>
          <w:rFonts w:ascii="Times New Roman" w:hAnsi="Times New Roman"/>
          <w:color w:val="000000"/>
          <w:sz w:val="24"/>
        </w:rPr>
        <w:t>as a verb has a corresponding meaning.</w:t>
      </w:r>
    </w:p>
    <w:p>
      <w:pPr>
        <w:pStyle w:val="TextBody"/>
        <w:bidi w:val="0"/>
        <w:spacing w:before="0" w:after="240"/>
        <w:jc w:val="both"/>
        <w:rPr/>
      </w:pPr>
      <w:r>
        <w:rPr>
          <w:color w:val="000000"/>
        </w:rPr>
        <w:t>“</w:t>
      </w:r>
      <w:r>
        <w:rPr>
          <w:rFonts w:ascii="Times New Roman" w:hAnsi="Times New Roman"/>
          <w:b/>
          <w:color w:val="000000"/>
          <w:sz w:val="24"/>
        </w:rPr>
        <w:t>Guarantors</w:t>
      </w:r>
      <w:r>
        <w:rPr>
          <w:rFonts w:ascii="Times New Roman" w:hAnsi="Times New Roman"/>
          <w:color w:val="000000"/>
          <w:sz w:val="20"/>
        </w:rPr>
        <w:t xml:space="preserve">” </w:t>
      </w:r>
      <w:r>
        <w:rPr>
          <w:rFonts w:ascii="Times New Roman" w:hAnsi="Times New Roman"/>
          <w:color w:val="000000"/>
          <w:sz w:val="24"/>
        </w:rPr>
        <w:t xml:space="preserve">means, collectively, the Borrower and, as of the Closing Date, the Subsidiaries of the Borrower listed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1</w:t>
      </w:r>
      <w:r>
        <w:rPr>
          <w:rFonts w:ascii="Times New Roman" w:hAnsi="Times New Roman"/>
          <w:color w:val="000000"/>
          <w:sz w:val="20"/>
        </w:rPr>
        <w:t xml:space="preserve"> </w:t>
      </w:r>
      <w:r>
        <w:rPr>
          <w:rFonts w:ascii="Times New Roman" w:hAnsi="Times New Roman"/>
          <w:color w:val="000000"/>
          <w:sz w:val="24"/>
        </w:rPr>
        <w:t xml:space="preserve">and each other Subsidiary of the Borrower that executes and delivers a Guaranty or guaranty supplement pursuant to the Guaranty,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6.16</w:t>
      </w:r>
      <w:r>
        <w:rPr>
          <w:rFonts w:ascii="Times New Roman" w:hAnsi="Times New Roman"/>
          <w:color w:val="000000"/>
          <w:sz w:val="24"/>
        </w:rPr>
        <w:t>, unless any such Subsidiary of the Borrower has ceased to be a Guarantor pursuant to the terms hereof.</w:t>
      </w:r>
    </w:p>
    <w:p>
      <w:pPr>
        <w:pStyle w:val="TextBody"/>
        <w:bidi w:val="0"/>
        <w:spacing w:before="0" w:after="240"/>
        <w:jc w:val="both"/>
        <w:rPr/>
      </w:pPr>
      <w:r>
        <w:rPr>
          <w:color w:val="000000"/>
        </w:rPr>
        <w:t>“</w:t>
      </w:r>
      <w:r>
        <w:rPr>
          <w:rFonts w:ascii="Times New Roman" w:hAnsi="Times New Roman"/>
          <w:b/>
          <w:color w:val="000000"/>
          <w:sz w:val="24"/>
        </w:rPr>
        <w:t>Guaranty</w:t>
      </w:r>
      <w:r>
        <w:rPr>
          <w:rFonts w:ascii="Times New Roman" w:hAnsi="Times New Roman"/>
          <w:color w:val="000000"/>
          <w:sz w:val="20"/>
        </w:rPr>
        <w:t xml:space="preserve">” </w:t>
      </w:r>
      <w:r>
        <w:rPr>
          <w:rFonts w:ascii="Times New Roman" w:hAnsi="Times New Roman"/>
          <w:color w:val="000000"/>
          <w:sz w:val="24"/>
        </w:rPr>
        <w:t xml:space="preserve">means collectively, the Guaranty made by the Borrower and each Subsidiary Guarantor in favor of the Administrative Agent on behalf of the Secured Parties, together with each other guaranty and guaranty supplement delivered pursuant to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Hazardous</w:t>
      </w:r>
      <w:r>
        <w:rPr>
          <w:rFonts w:ascii="Times New Roman" w:hAnsi="Times New Roman"/>
          <w:color w:val="000000"/>
          <w:sz w:val="20"/>
        </w:rPr>
        <w:t xml:space="preserve"> </w:t>
      </w:r>
      <w:r>
        <w:rPr>
          <w:rFonts w:ascii="Times New Roman" w:hAnsi="Times New Roman"/>
          <w:b/>
          <w:color w:val="000000"/>
          <w:sz w:val="24"/>
        </w:rPr>
        <w:t>Materials</w:t>
      </w:r>
      <w:r>
        <w:rPr>
          <w:rFonts w:ascii="Times New Roman" w:hAnsi="Times New Roman"/>
          <w:color w:val="000000"/>
          <w:sz w:val="20"/>
        </w:rPr>
        <w:t xml:space="preserve">” </w:t>
      </w:r>
      <w:r>
        <w:rPr>
          <w:rFonts w:ascii="Times New Roman" w:hAnsi="Times New Roman"/>
          <w:color w:val="000000"/>
          <w:sz w:val="24"/>
        </w:rPr>
        <w:t>means all explosive or radioactive substances or wastes, contaminants, pollutants and hazardous or toxic substances, materials or wastes, including petroleum or petroleum distillates, asbestos or asbestos-containing materials, toxic mold, polychlorinated biphenyls, radon gas, or any chemical, material, substance or waste that is prohibited, limited or regulated, or with respect to which standards of liability are imposed, by or pursuant to any Environmental Law.</w:t>
      </w:r>
    </w:p>
    <w:p>
      <w:pPr>
        <w:pStyle w:val="TextBody"/>
        <w:bidi w:val="0"/>
        <w:spacing w:before="0" w:after="240"/>
        <w:jc w:val="both"/>
        <w:rPr/>
      </w:pPr>
      <w:r>
        <w:rPr>
          <w:color w:val="000000"/>
        </w:rPr>
        <w:t>“</w:t>
      </w:r>
      <w:r>
        <w:rPr>
          <w:rFonts w:ascii="Times New Roman" w:hAnsi="Times New Roman"/>
          <w:b/>
          <w:color w:val="000000"/>
          <w:sz w:val="24"/>
        </w:rPr>
        <w:t>Hedge Bank</w:t>
      </w:r>
      <w:r>
        <w:rPr>
          <w:rFonts w:ascii="Times New Roman" w:hAnsi="Times New Roman"/>
          <w:color w:val="000000"/>
          <w:sz w:val="20"/>
        </w:rPr>
        <w:t xml:space="preserve">” </w:t>
      </w:r>
      <w:r>
        <w:rPr>
          <w:rFonts w:ascii="Times New Roman" w:hAnsi="Times New Roman"/>
          <w:color w:val="000000"/>
          <w:sz w:val="24"/>
        </w:rPr>
        <w:t xml:space="preserve">means any Person that (a) (i) at the time it enters into a Swap Contract, is an Arranger, Lender or an Agent or an Affiliate of an Arranger, Lender or an Agent, irrespective of whether such party ceases to be an Arranger, Lender or an Agent or an Affiliate of any of the foregoing after having entered into such Swap Contract, (ii) within 45 days after the time it enters into a Swap Contract, becomes an Arranger, Lender or an Agent or an Affiliate of an Arranger, Lender or an Agent, irrespective of whether such party ceases to be an Arranger, Lender or an Agent or an Affiliate of any of the foregoing after having entered into such Swap Contract or (iii) in the case of any Person party to a Swap Contract in effect as of the Closing Date, either is an Arranger, Lender or an Agent or an Affiliate of an Arranger, Lender or an Agent as of the Closing Date or becomes an Arranger, Lender or an Agent or an Affiliate of an Arranger, Lender within 45 days after the Closing Date and (b) except in the case of the Administrative Agent (or any of its Affiliates) has provided written notice to the Administrative Agent, which has been acknowledged by the Borrower in writing, of (i) the existence of the Swap Contract and (ii) the maximum amount of, and the methodology to be used by such parties in determining, the obligations under such Swap Contract from time to time, which notice shall be substantially in the form of </w:t>
      </w:r>
      <w:r>
        <w:rPr>
          <w:rFonts w:ascii="Times New Roman" w:hAnsi="Times New Roman"/>
          <w:color w:val="000000"/>
          <w:sz w:val="24"/>
          <w:u w:val="single"/>
        </w:rPr>
        <w:t>Exhibit N</w:t>
      </w:r>
      <w:r>
        <w:rPr>
          <w:rFonts w:ascii="Times New Roman" w:hAnsi="Times New Roman"/>
          <w:color w:val="000000"/>
          <w:sz w:val="20"/>
        </w:rPr>
        <w:t xml:space="preserve"> </w:t>
      </w:r>
      <w:r>
        <w:rPr>
          <w:rFonts w:ascii="Times New Roman" w:hAnsi="Times New Roman"/>
          <w:color w:val="000000"/>
          <w:sz w:val="24"/>
        </w:rPr>
        <w:t>or otherwise reasonably satisfactory to the Borrower and the Administrative Agent.</w:t>
      </w:r>
    </w:p>
    <w:p>
      <w:pPr>
        <w:pStyle w:val="TextBody"/>
        <w:bidi w:val="0"/>
        <w:spacing w:before="0" w:after="240"/>
        <w:jc w:val="both"/>
        <w:rPr/>
      </w:pPr>
      <w:r>
        <w:rPr>
          <w:color w:val="000000"/>
        </w:rPr>
        <w:t>“</w:t>
      </w:r>
      <w:r>
        <w:rPr>
          <w:rFonts w:ascii="Times New Roman" w:hAnsi="Times New Roman"/>
          <w:b/>
          <w:color w:val="000000"/>
          <w:sz w:val="24"/>
        </w:rPr>
        <w:t>Honor</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2.03(d)(i)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Immaterial</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Subsidiary of the Borrower that, as of the Test Period most recently ended, does not have (a) assets, when combined with the assets of all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Immaterial Subsidiaries (prior to giving effect to pro forma adjustments and after eliminating goodwill and intercompany obligations) in excess of 10.0% of Consolidated Total Assets, or (b) Consolidated EBITDA, when combined with the Consolidated EBITDA of all other Immaterial Subsidiaries (prior to giving effect to pro forma adjustments and after eliminating goodwill and intercompany obligations) in excess of 10.0% of the Consolidated EBITDA of the Borrower Parties for such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xml:space="preserve">, at all times prior to the first delivery of financial statements pursuant to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 xml:space="preserve">, this definition shall be applied based on the most recent, including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if applicable, consolidated financial statements of the Borrower and its Subsidiaries delivered to the Administrative Agent prior to the date hereof.</w:t>
      </w:r>
    </w:p>
    <w:p>
      <w:pPr>
        <w:pStyle w:val="TextBody"/>
        <w:bidi w:val="0"/>
        <w:spacing w:before="0" w:after="240"/>
        <w:jc w:val="both"/>
        <w:rPr/>
      </w:pPr>
      <w:r>
        <w:rPr>
          <w:color w:val="000000"/>
        </w:rPr>
        <w:t>“</w:t>
      </w:r>
      <w:r>
        <w:rPr>
          <w:rFonts w:ascii="Times New Roman" w:hAnsi="Times New Roman"/>
          <w:b/>
          <w:color w:val="000000"/>
          <w:sz w:val="24"/>
        </w:rPr>
        <w:t>Increase</w:t>
      </w:r>
      <w:r>
        <w:rPr>
          <w:rFonts w:ascii="Times New Roman" w:hAnsi="Times New Roman"/>
          <w:color w:val="000000"/>
          <w:sz w:val="20"/>
        </w:rPr>
        <w:t xml:space="preserve"> </w:t>
      </w:r>
      <w:r>
        <w:rPr>
          <w:rFonts w:ascii="Times New Roman" w:hAnsi="Times New Roman"/>
          <w:b/>
          <w:color w:val="000000"/>
          <w:sz w:val="24"/>
        </w:rPr>
        <w:t>Effective</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Incremental</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2.14(a)(z)</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Incremental</w:t>
      </w:r>
      <w:r>
        <w:rPr>
          <w:rFonts w:ascii="Times New Roman" w:hAnsi="Times New Roman"/>
          <w:color w:val="000000"/>
          <w:sz w:val="20"/>
        </w:rPr>
        <w:t xml:space="preserve"> </w:t>
      </w:r>
      <w:r>
        <w:rPr>
          <w:rFonts w:ascii="Times New Roman" w:hAnsi="Times New Roman"/>
          <w:b/>
          <w:color w:val="000000"/>
          <w:sz w:val="24"/>
        </w:rPr>
        <w:t>Arranger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Incremental</w:t>
      </w:r>
      <w:r>
        <w:rPr>
          <w:rFonts w:ascii="Times New Roman" w:hAnsi="Times New Roman"/>
          <w:color w:val="000000"/>
          <w:sz w:val="20"/>
        </w:rPr>
        <w:t xml:space="preserve"> </w:t>
      </w:r>
      <w:r>
        <w:rPr>
          <w:rFonts w:ascii="Times New Roman" w:hAnsi="Times New Roman"/>
          <w:b/>
          <w:color w:val="000000"/>
          <w:sz w:val="24"/>
        </w:rPr>
        <w:t>Credit Facility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Incur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incur</w:t>
      </w:r>
      <w:r>
        <w:rPr>
          <w:rFonts w:ascii="Times New Roman" w:hAnsi="Times New Roman"/>
          <w:color w:val="000000"/>
          <w:sz w:val="20"/>
        </w:rPr>
        <w:t xml:space="preserve">” </w:t>
      </w:r>
      <w:r>
        <w:rPr>
          <w:rFonts w:ascii="Times New Roman" w:hAnsi="Times New Roman"/>
          <w:color w:val="000000"/>
          <w:sz w:val="24"/>
        </w:rPr>
        <w:t xml:space="preserve">means, with respect to any Indebtedness, Capital Stock or Lien, to issue, assume, guarantee, incur or otherwise become liable for such Indebtedness, Capital Stock or Lien, as applicable;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Indebtedness, Capital Stock or Lien of a Person existing at the time such Person becomes a Subsidiary (whether by merger, amalgamation, consolidation, acquisition or otherwise) or any Unrestricted Subsidiary becomes a Restricted Subsidiary shall be deemed to be Incurred by such Person at the time it becomes a Subsidiary or Restricted Subsidiary, as applicable. The term “</w:t>
      </w:r>
      <w:r>
        <w:rPr>
          <w:rFonts w:ascii="Times New Roman" w:hAnsi="Times New Roman"/>
          <w:b/>
          <w:color w:val="000000"/>
          <w:sz w:val="24"/>
        </w:rPr>
        <w:t>Incurrence</w:t>
      </w:r>
      <w:r>
        <w:rPr>
          <w:rFonts w:ascii="Times New Roman" w:hAnsi="Times New Roman"/>
          <w:color w:val="000000"/>
          <w:sz w:val="20"/>
        </w:rPr>
        <w:t xml:space="preserve">” </w:t>
      </w:r>
      <w:r>
        <w:rPr>
          <w:rFonts w:ascii="Times New Roman" w:hAnsi="Times New Roman"/>
          <w:color w:val="000000"/>
          <w:sz w:val="24"/>
        </w:rPr>
        <w:t>has a corresponding meaning.</w:t>
      </w:r>
    </w:p>
    <w:p>
      <w:pPr>
        <w:pStyle w:val="TextBody"/>
        <w:bidi w:val="0"/>
        <w:spacing w:before="0" w:after="240"/>
        <w:jc w:val="both"/>
        <w:rPr/>
      </w:pPr>
      <w:r>
        <w:rPr>
          <w:color w:val="000000"/>
        </w:rPr>
        <w:t>“</w:t>
      </w:r>
      <w:r>
        <w:rPr>
          <w:rFonts w:ascii="Times New Roman" w:hAnsi="Times New Roman"/>
          <w:b/>
          <w:color w:val="000000"/>
          <w:sz w:val="24"/>
        </w:rPr>
        <w:t>incurrence-based baskets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1.02(k)</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with respect to any Person, without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principal amount of indebtedness of such Person, whether or not contingent, (i) in respect of borrowed money, (ii) evidenced by bonds, notes, debentures or similar instruments or letters of credit or bankers’ acceptances (or, without duplication, reimbursement agreements in respect thereof), (iii) representing the deferred and unpaid purchase price of any property, (iv) in respect of Capitalized Lease Obligations, (v) [reserved], or (vi) representing any Swap Contracts, in each case, if and to the extent that any of the foregoing Indebtedness (other than letters of credit and Swap Contracts) would appear as a liability on a balance sheet (excluding the footnotes thereto) of such Person prepared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extent not otherwise included, any guarantee by such Person of the Indebtedness of another Person (other than by endorsement of negotiable instruments for collection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to the extent not otherwise included, Indebtedness of another Person secured by a Lien on any asset owned by such Person (whether or not such Indebtedness is assumed by such Person);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the amount of such Indebtedness will be the lesser of: (i) the Fair Market Value of such asset on the date such Indebtedness was Incurred or, at the option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Person, at such date of determination, and (ii) the amount of such Indebtedness of such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“Indebtedness” (x) shall not include any prepayments of deposits received from clients or customers in the ordinary course of business or consistent with past practices, or obligations under any license, sublicense, permit or other approval (or guarantees given in respect of such obligations) Incurred prior to the Closing Date or in the ordinary course of business or consistent with past practices and (y) shall not include Indebtedness of any Parent Holding Company appearing on the balance sheet of the Borrower Parties solely by reason of push-down accounting and for which the Borrower Parties have no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above provisions, in no event shall the following constitute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Contingent Obligations Incurred in the ordinary course of business or consistent with past practices;</w:t>
      </w:r>
    </w:p>
    <w:p>
      <w:pPr>
        <w:pStyle w:val="TextBody"/>
        <w:bidi w:val="0"/>
        <w:spacing w:before="0" w:after="240"/>
        <w:jc w:val="both"/>
        <w:rPr>
          <w:rFonts w:ascii="Times New Roman" w:hAnsi="Times New Roman"/>
          <w:sz w:val="20"/>
        </w:rPr>
      </w:pPr>
      <w:r>
        <w:rPr>
          <w:rFonts w:ascii="Times New Roman" w:hAnsi="Times New Roman"/>
          <w:color w:val="000000"/>
          <w:sz w:val="24"/>
        </w:rPr>
        <w:t>(ii) obligations under or in respect of Qualified Structured Financings or Qualified Factoring Transactions and including any Qualified Structured Financing Obligation and any Standard Securitization Undertakings and any</w:t>
      </w:r>
      <w:r>
        <w:rPr>
          <w:rFonts w:ascii="Times New Roman" w:hAnsi="Times New Roman"/>
          <w:color w:val="000000"/>
          <w:sz w:val="20"/>
        </w:rPr>
        <w:t xml:space="preserve"> </w:t>
      </w:r>
      <w:r>
        <w:rPr>
          <w:rFonts w:ascii="Times New Roman" w:hAnsi="Times New Roman"/>
          <w:color w:val="000000"/>
          <w:sz w:val="24"/>
        </w:rPr>
        <w:t>Guarantees provided pursuant to a Qualified</w:t>
      </w:r>
      <w:r>
        <w:rPr>
          <w:rFonts w:ascii="Times New Roman" w:hAnsi="Times New Roman"/>
          <w:color w:val="000000"/>
          <w:sz w:val="20"/>
        </w:rPr>
        <w:t xml:space="preserve"> </w:t>
      </w:r>
      <w:r>
        <w:rPr>
          <w:rFonts w:ascii="Times New Roman" w:hAnsi="Times New Roman"/>
          <w:color w:val="000000"/>
          <w:sz w:val="24"/>
        </w:rPr>
        <w:t>Structured Financing Guaranty in connection with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balance that constitutes a trade payable, accrued expense or similar obligation to a trade creditor, in each case Incurred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intercompany liabilities that would be eliminated on the consolidated balance sheet of the Borrower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prepaid or deferred revenue arising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Cash Management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in connection with the purchase by any Borrower Party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at the time of closing, the amount of any such payment is not determinable and, to the extent such payment thereafter becomes fixed and determined, the amount is paid in a timely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obligations, to the extent such obligations would otherwise constitute Indebtedness, under any agreement that has been defeased or satisfied and discharged pursuant to the terms of such agreement;</w:t>
      </w:r>
    </w:p>
    <w:p>
      <w:pPr>
        <w:pStyle w:val="TextBody"/>
        <w:bidi w:val="0"/>
        <w:spacing w:before="0" w:after="240"/>
        <w:jc w:val="both"/>
        <w:rPr>
          <w:rFonts w:ascii="Times New Roman" w:hAnsi="Times New Roman"/>
          <w:sz w:val="20"/>
        </w:rPr>
      </w:pPr>
      <w:r>
        <w:rPr>
          <w:rFonts w:ascii="Times New Roman" w:hAnsi="Times New Roman"/>
          <w:color w:val="000000"/>
          <w:sz w:val="24"/>
        </w:rPr>
        <w:t>(ix) for the avoidance of doubt, any obligations in respect of workers’ compensation claims, early retirement or termination obligations, deferred compensatory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employee or director equity plans, pension fund obligations or contributions or similar claims, obligations or contributions or social security or wage taxes;</w:t>
      </w:r>
    </w:p>
    <w:p>
      <w:pPr>
        <w:pStyle w:val="TextBody"/>
        <w:bidi w:val="0"/>
        <w:spacing w:before="0" w:after="240"/>
        <w:jc w:val="both"/>
        <w:rPr>
          <w:rFonts w:ascii="Times New Roman" w:hAnsi="Times New Roman"/>
          <w:sz w:val="20"/>
        </w:rPr>
      </w:pPr>
      <w:r>
        <w:rPr>
          <w:rFonts w:ascii="Times New Roman" w:hAnsi="Times New Roman"/>
          <w:color w:val="000000"/>
          <w:sz w:val="24"/>
        </w:rPr>
        <w:t>(x) Capital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obligations to dissenting shareholders in connection with an acquisition;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indebtedness that constitutes “Indebtedness” merely by virtue of a pledge of an Investment (without any accompanying guaranty) in an Unrestricted Subsidiary.</w:t>
      </w:r>
    </w:p>
    <w:p>
      <w:pPr>
        <w:pStyle w:val="TextBody"/>
        <w:bidi w:val="0"/>
        <w:spacing w:before="0" w:after="240"/>
        <w:jc w:val="both"/>
        <w:rPr/>
      </w:pPr>
      <w:r>
        <w:rPr>
          <w:color w:val="000000"/>
        </w:rPr>
        <w:t>“</w:t>
      </w:r>
      <w:r>
        <w:rPr>
          <w:rFonts w:ascii="Times New Roman" w:hAnsi="Times New Roman"/>
          <w:b/>
          <w:color w:val="000000"/>
          <w:sz w:val="24"/>
        </w:rPr>
        <w:t>Indemnified</w:t>
      </w:r>
      <w:r>
        <w:rPr>
          <w:rFonts w:ascii="Times New Roman" w:hAnsi="Times New Roman"/>
          <w:color w:val="000000"/>
          <w:sz w:val="20"/>
        </w:rPr>
        <w:t xml:space="preserve"> </w:t>
      </w:r>
      <w:r>
        <w:rPr>
          <w:rFonts w:ascii="Times New Roman" w:hAnsi="Times New Roman"/>
          <w:b/>
          <w:color w:val="000000"/>
          <w:sz w:val="24"/>
        </w:rPr>
        <w:t>Liabilities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Indemnified</w:t>
      </w:r>
      <w:r>
        <w:rPr>
          <w:rFonts w:ascii="Times New Roman" w:hAnsi="Times New Roman"/>
          <w:color w:val="000000"/>
          <w:sz w:val="20"/>
        </w:rPr>
        <w:t xml:space="preserve">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means (a) all Taxes, other than Excluded Taxes, imposed on or with respect to any payment made by or on account of any obligation of any Loan Party under any Loan Document and (b) to the extent not otherwise described in (a), all Other Taxes.</w:t>
      </w:r>
    </w:p>
    <w:p>
      <w:pPr>
        <w:pStyle w:val="TextBody"/>
        <w:bidi w:val="0"/>
        <w:spacing w:before="0" w:after="240"/>
        <w:jc w:val="both"/>
        <w:rPr/>
      </w:pPr>
      <w:r>
        <w:rPr>
          <w:color w:val="000000"/>
        </w:rPr>
        <w:t>“</w:t>
      </w:r>
      <w:r>
        <w:rPr>
          <w:rFonts w:ascii="Times New Roman" w:hAnsi="Times New Roman"/>
          <w:b/>
          <w:color w:val="000000"/>
          <w:sz w:val="24"/>
        </w:rPr>
        <w:t>Indemnitees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Independent</w:t>
      </w:r>
      <w:r>
        <w:rPr>
          <w:rFonts w:ascii="Times New Roman" w:hAnsi="Times New Roman"/>
          <w:color w:val="000000"/>
          <w:sz w:val="20"/>
        </w:rPr>
        <w:t xml:space="preserve"> </w:t>
      </w:r>
      <w:r>
        <w:rPr>
          <w:rFonts w:ascii="Times New Roman" w:hAnsi="Times New Roman"/>
          <w:b/>
          <w:color w:val="000000"/>
          <w:sz w:val="24"/>
        </w:rPr>
        <w:t>Financial</w:t>
      </w:r>
      <w:r>
        <w:rPr>
          <w:rFonts w:ascii="Times New Roman" w:hAnsi="Times New Roman"/>
          <w:color w:val="000000"/>
          <w:sz w:val="20"/>
        </w:rPr>
        <w:t xml:space="preserve"> </w:t>
      </w:r>
      <w:r>
        <w:rPr>
          <w:rFonts w:ascii="Times New Roman" w:hAnsi="Times New Roman"/>
          <w:b/>
          <w:color w:val="000000"/>
          <w:sz w:val="24"/>
        </w:rPr>
        <w:t>Advisor</w:t>
      </w:r>
      <w:r>
        <w:rPr>
          <w:rFonts w:ascii="Times New Roman" w:hAnsi="Times New Roman"/>
          <w:color w:val="000000"/>
          <w:sz w:val="20"/>
        </w:rPr>
        <w:t xml:space="preserve">” </w:t>
      </w:r>
      <w:r>
        <w:rPr>
          <w:rFonts w:ascii="Times New Roman" w:hAnsi="Times New Roman"/>
          <w:color w:val="000000"/>
          <w:sz w:val="24"/>
        </w:rPr>
        <w:t>means an accounting, appraisal or investment banking firm or consultant, in each case of nationally recognized standing that is, in the good faith determination of the Borrower, qualified to perform the task for which it has been engaged or otherwise reasonably acceptable to the Administrative Agent (which shall include any of the “Big Four” accounting firms, BDO, Alvarez &amp; Marsal, FTI and Grant Thornton).</w:t>
      </w:r>
    </w:p>
    <w:p>
      <w:pPr>
        <w:pStyle w:val="TextBody"/>
        <w:bidi w:val="0"/>
        <w:spacing w:before="0" w:after="240"/>
        <w:jc w:val="both"/>
        <w:rPr/>
      </w:pPr>
      <w:r>
        <w:rPr>
          <w:color w:val="000000"/>
        </w:rPr>
        <w:t>“</w:t>
      </w:r>
      <w:r>
        <w:rPr>
          <w:rFonts w:ascii="Times New Roman" w:hAnsi="Times New Roman"/>
          <w:b/>
          <w:color w:val="000000"/>
          <w:sz w:val="24"/>
        </w:rPr>
        <w:t>Information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Information Memorandum</w:t>
      </w:r>
      <w:r>
        <w:rPr>
          <w:rFonts w:ascii="Times New Roman" w:hAnsi="Times New Roman"/>
          <w:color w:val="000000"/>
          <w:sz w:val="20"/>
        </w:rPr>
        <w:t xml:space="preserve">” </w:t>
      </w:r>
      <w:r>
        <w:rPr>
          <w:rFonts w:ascii="Times New Roman" w:hAnsi="Times New Roman"/>
          <w:color w:val="000000"/>
          <w:sz w:val="24"/>
        </w:rPr>
        <w:t>means the confidential executive summary, dated May 2022 prepared in connection with the syndication of the Initial Revolving Tranche.</w:t>
      </w:r>
    </w:p>
    <w:p>
      <w:pPr>
        <w:pStyle w:val="TextBody"/>
        <w:bidi w:val="0"/>
        <w:spacing w:before="0" w:after="240"/>
        <w:jc w:val="both"/>
        <w:rPr/>
      </w:pPr>
      <w:r>
        <w:rPr>
          <w:color w:val="000000"/>
        </w:rPr>
        <w:t>“</w:t>
      </w:r>
      <w:r>
        <w:rPr>
          <w:rFonts w:ascii="Times New Roman" w:hAnsi="Times New Roman"/>
          <w:b/>
          <w:color w:val="000000"/>
          <w:sz w:val="24"/>
        </w:rPr>
        <w:t>Initial Revolving Tranche</w:t>
      </w:r>
      <w:r>
        <w:rPr>
          <w:rFonts w:ascii="Times New Roman" w:hAnsi="Times New Roman"/>
          <w:color w:val="000000"/>
          <w:sz w:val="20"/>
        </w:rPr>
        <w:t xml:space="preserve">” </w:t>
      </w:r>
      <w:r>
        <w:rPr>
          <w:rFonts w:ascii="Times New Roman" w:hAnsi="Times New Roman"/>
          <w:color w:val="000000"/>
          <w:sz w:val="24"/>
        </w:rPr>
        <w:t xml:space="preserve">means the Revolving Tranche established pursuant to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on the Closing Date.</w:t>
      </w:r>
    </w:p>
    <w:p>
      <w:pPr>
        <w:pStyle w:val="TextBody"/>
        <w:bidi w:val="0"/>
        <w:spacing w:before="0" w:after="240"/>
        <w:jc w:val="both"/>
        <w:rPr/>
      </w:pPr>
      <w:r>
        <w:rPr>
          <w:color w:val="000000"/>
        </w:rPr>
        <w:t>“</w:t>
      </w:r>
      <w:r>
        <w:rPr>
          <w:rFonts w:ascii="Times New Roman" w:hAnsi="Times New Roman"/>
          <w:b/>
          <w:color w:val="000000"/>
          <w:sz w:val="24"/>
        </w:rPr>
        <w:t>Intellectual</w:t>
      </w:r>
      <w:r>
        <w:rPr>
          <w:rFonts w:ascii="Times New Roman" w:hAnsi="Times New Roman"/>
          <w:color w:val="000000"/>
          <w:sz w:val="20"/>
        </w:rPr>
        <w:t xml:space="preserve"> </w:t>
      </w:r>
      <w:r>
        <w:rPr>
          <w:rFonts w:ascii="Times New Roman" w:hAnsi="Times New Roman"/>
          <w:b/>
          <w:color w:val="000000"/>
          <w:sz w:val="24"/>
        </w:rPr>
        <w:t>Property</w:t>
      </w:r>
      <w:r>
        <w:rPr>
          <w:rFonts w:ascii="Times New Roman" w:hAnsi="Times New Roman"/>
          <w:color w:val="000000"/>
          <w:sz w:val="20"/>
        </w:rPr>
        <w:t xml:space="preserve"> </w:t>
      </w:r>
      <w:r>
        <w:rPr>
          <w:rFonts w:ascii="Times New Roman" w:hAnsi="Times New Roman"/>
          <w:b/>
          <w:color w:val="000000"/>
          <w:sz w:val="24"/>
        </w:rPr>
        <w:t>Security</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means, individually and collectively, the intellectual property security agreement substantially in the form of Exhibit B to the Security Agreement, dated the date of this Agreement, together with each other intellectual property security agreement or Intellectual Property Security Agreement Supplement executed and delivered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Section 6.14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Intellectual</w:t>
      </w:r>
      <w:r>
        <w:rPr>
          <w:rFonts w:ascii="Times New Roman" w:hAnsi="Times New Roman"/>
          <w:color w:val="000000"/>
          <w:sz w:val="20"/>
        </w:rPr>
        <w:t xml:space="preserve"> </w:t>
      </w:r>
      <w:r>
        <w:rPr>
          <w:rFonts w:ascii="Times New Roman" w:hAnsi="Times New Roman"/>
          <w:b/>
          <w:color w:val="000000"/>
          <w:sz w:val="24"/>
        </w:rPr>
        <w:t>Property</w:t>
      </w:r>
      <w:r>
        <w:rPr>
          <w:rFonts w:ascii="Times New Roman" w:hAnsi="Times New Roman"/>
          <w:color w:val="000000"/>
          <w:sz w:val="20"/>
        </w:rPr>
        <w:t xml:space="preserve"> </w:t>
      </w:r>
      <w:r>
        <w:rPr>
          <w:rFonts w:ascii="Times New Roman" w:hAnsi="Times New Roman"/>
          <w:b/>
          <w:color w:val="000000"/>
          <w:sz w:val="24"/>
        </w:rPr>
        <w:t>Security</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b/>
          <w:color w:val="000000"/>
          <w:sz w:val="24"/>
        </w:rPr>
        <w:t>Supplement</w:t>
      </w:r>
      <w:r>
        <w:rPr>
          <w:rFonts w:ascii="Times New Roman" w:hAnsi="Times New Roman"/>
          <w:color w:val="000000"/>
          <w:sz w:val="20"/>
        </w:rPr>
        <w:t xml:space="preserve">” </w:t>
      </w:r>
      <w:r>
        <w:rPr>
          <w:rFonts w:ascii="Times New Roman" w:hAnsi="Times New Roman"/>
          <w:color w:val="000000"/>
          <w:sz w:val="24"/>
        </w:rPr>
        <w:t>means, collectively, each intellectual property security agreement supplement entered into in connection with, and pursuant to the terms of, any Intellectual Property Security Agreement.</w:t>
      </w:r>
    </w:p>
    <w:p>
      <w:pPr>
        <w:pStyle w:val="TextBody"/>
        <w:bidi w:val="0"/>
        <w:spacing w:before="0" w:after="240"/>
        <w:jc w:val="both"/>
        <w:rPr/>
      </w:pPr>
      <w:r>
        <w:rPr>
          <w:color w:val="000000"/>
        </w:rPr>
        <w:t>“</w:t>
      </w:r>
      <w:r>
        <w:rPr>
          <w:rFonts w:ascii="Times New Roman" w:hAnsi="Times New Roman"/>
          <w:b/>
          <w:color w:val="000000"/>
          <w:sz w:val="24"/>
        </w:rPr>
        <w:t>Intercompany License Agreement</w:t>
      </w:r>
      <w:r>
        <w:rPr>
          <w:rFonts w:ascii="Times New Roman" w:hAnsi="Times New Roman"/>
          <w:color w:val="000000"/>
          <w:sz w:val="20"/>
        </w:rPr>
        <w:t xml:space="preserve">” </w:t>
      </w:r>
      <w:r>
        <w:rPr>
          <w:rFonts w:ascii="Times New Roman" w:hAnsi="Times New Roman"/>
          <w:color w:val="000000"/>
          <w:sz w:val="24"/>
        </w:rPr>
        <w:t>means any cost sharing agreement, commission or royalty agreement, license or sub-license agreement (other than exclusive licenses and exclusive sub-licenses of Material Intellectual Property from a Loan Party to a Non-Loan Party Subsidiary</w:t>
      </w:r>
      <w:r>
        <w:rPr>
          <w:rFonts w:ascii="Times New Roman" w:hAnsi="Times New Roman"/>
          <w:strike/>
          <w:color w:val="FF0000"/>
          <w:sz w:val="20"/>
        </w:rPr>
        <w:t xml:space="preserve"> </w:t>
      </w:r>
      <w:r>
        <w:rPr>
          <w:rFonts w:ascii="Times New Roman" w:hAnsi="Times New Roman"/>
          <w:strike/>
          <w:color w:val="FF0000"/>
          <w:sz w:val="24"/>
        </w:rPr>
        <w:t xml:space="preserve">or, solely during the continuance of a CarOffer Senior Lien Event, from </w:t>
      </w:r>
      <w:r>
        <w:rPr>
          <w:rFonts w:ascii="Times New Roman" w:hAnsi="Times New Roman"/>
          <w:strike/>
          <w:color w:val="008000"/>
          <w:sz w:val="24"/>
        </w:rPr>
        <w:t xml:space="preserve">a Loan Party </w:t>
      </w:r>
      <w:r>
        <w:rPr>
          <w:rFonts w:ascii="Times New Roman" w:hAnsi="Times New Roman"/>
          <w:strike/>
          <w:color w:val="FF0000"/>
          <w:sz w:val="24"/>
        </w:rPr>
        <w:t>(other than</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CarOffer and/or </w:t>
      </w:r>
      <w:r>
        <w:rPr>
          <w:rFonts w:ascii="Times New Roman" w:hAnsi="Times New Roman"/>
          <w:strike/>
          <w:color w:val="008000"/>
          <w:sz w:val="24"/>
        </w:rPr>
        <w:t>its Subsidiaries</w:t>
      </w:r>
      <w:r>
        <w:rPr>
          <w:rFonts w:ascii="Times New Roman" w:hAnsi="Times New Roman"/>
          <w:strike/>
          <w:color w:val="FF0000"/>
          <w:sz w:val="24"/>
        </w:rPr>
        <w:t xml:space="preserve">) to any CarOffer Senior Lien Event </w:t>
      </w:r>
      <w:r>
        <w:rPr>
          <w:rFonts w:ascii="Times New Roman" w:hAnsi="Times New Roman"/>
          <w:strike/>
          <w:color w:val="008000"/>
          <w:sz w:val="24"/>
        </w:rPr>
        <w:t>Loan Party</w:t>
      </w:r>
      <w:r>
        <w:rPr>
          <w:rFonts w:ascii="Times New Roman" w:hAnsi="Times New Roman"/>
          <w:color w:val="000000"/>
          <w:sz w:val="24"/>
        </w:rPr>
        <w:t>), services agreement, or any related agreements, in each case where all the parties to such agreement are one or more of the Loan Parties and/or any of their Restricted Subsidiaries.</w:t>
      </w:r>
    </w:p>
    <w:p>
      <w:pPr>
        <w:pStyle w:val="TextBody"/>
        <w:bidi w:val="0"/>
        <w:spacing w:before="0" w:after="240"/>
        <w:jc w:val="both"/>
        <w:rPr/>
      </w:pPr>
      <w:r>
        <w:rPr>
          <w:color w:val="000000"/>
        </w:rPr>
        <w:t>“</w:t>
      </w:r>
      <w:r>
        <w:rPr>
          <w:rFonts w:ascii="Times New Roman" w:hAnsi="Times New Roman"/>
          <w:b/>
          <w:color w:val="000000"/>
          <w:sz w:val="24"/>
        </w:rPr>
        <w:t>Intercompany</w:t>
      </w:r>
      <w:r>
        <w:rPr>
          <w:rFonts w:ascii="Times New Roman" w:hAnsi="Times New Roman"/>
          <w:color w:val="000000"/>
          <w:sz w:val="20"/>
        </w:rPr>
        <w:t xml:space="preserve"> </w:t>
      </w:r>
      <w:r>
        <w:rPr>
          <w:rFonts w:ascii="Times New Roman" w:hAnsi="Times New Roman"/>
          <w:b/>
          <w:color w:val="000000"/>
          <w:sz w:val="24"/>
        </w:rPr>
        <w:t>Subordination</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means an intercompany subordination agreement, in substantially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hereto, or otherwise in form and substance reasonably satisfactory to the Administrative Agent and the Borrower.</w:t>
      </w:r>
    </w:p>
    <w:p>
      <w:pPr>
        <w:pStyle w:val="TextBody"/>
        <w:bidi w:val="0"/>
        <w:spacing w:before="0" w:after="240"/>
        <w:jc w:val="both"/>
        <w:rPr/>
      </w:pPr>
      <w:r>
        <w:rPr>
          <w:color w:val="000000"/>
        </w:rPr>
        <w:t>“</w:t>
      </w:r>
      <w:r>
        <w:rPr>
          <w:rFonts w:ascii="Times New Roman" w:hAnsi="Times New Roman"/>
          <w:b/>
          <w:color w:val="000000"/>
          <w:sz w:val="24"/>
        </w:rPr>
        <w:t>Intercreditor Agreement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9.15</w:t>
      </w:r>
      <w:r>
        <w:rPr>
          <w:rFonts w:ascii="Times New Roman" w:hAnsi="Times New Roman"/>
          <w:color w:val="000000"/>
          <w:sz w:val="24"/>
        </w:rPr>
        <w:t>.</w:t>
      </w:r>
    </w:p>
    <w:p>
      <w:pPr>
        <w:pStyle w:val="TextBody"/>
        <w:bidi w:val="0"/>
        <w:spacing w:before="0" w:after="240"/>
        <w:jc w:val="both"/>
        <w:rPr/>
      </w:pPr>
      <w:r>
        <w:rPr>
          <w:color w:val="0000FF"/>
          <w:u w:val="single"/>
        </w:rPr>
        <w:t>“</w:t>
      </w:r>
      <w:r>
        <w:rPr>
          <w:rFonts w:ascii="Times New Roman" w:hAnsi="Times New Roman"/>
          <w:b/>
          <w:color w:val="0000FF"/>
          <w:sz w:val="24"/>
          <w:u w:val="single"/>
        </w:rPr>
        <w:t>International Trade Laws</w:t>
      </w:r>
      <w:r>
        <w:rPr>
          <w:rFonts w:ascii="Times New Roman" w:hAnsi="Times New Roman"/>
          <w:color w:val="0000FF"/>
          <w:sz w:val="20"/>
          <w:u w:val="single"/>
        </w:rPr>
        <w:t xml:space="preserve">” </w:t>
      </w:r>
      <w:r>
        <w:rPr>
          <w:rFonts w:ascii="Times New Roman" w:hAnsi="Times New Roman"/>
          <w:color w:val="0000FF"/>
          <w:sz w:val="24"/>
          <w:u w:val="single"/>
        </w:rPr>
        <w:t>means all Laws relating to export controls, trade embargoes, customs, and anti-boycott measures.</w:t>
      </w:r>
    </w:p>
    <w:p>
      <w:pPr>
        <w:pStyle w:val="TextBody"/>
        <w:bidi w:val="0"/>
        <w:spacing w:before="0" w:after="24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means, (a) as to any Loan other than a Base Rate Loan or a RFR Loan, the last day of each Interest Period applicable to such Loan and the Maturity Date of the Facility under which such Loan was made;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if any Interest Period for an Alternative Currency Loan or a SOFR Loan exceeds three months, the respective dates that fall every three months after the beginning of such Interest Period shall also be Interest Payment Dates; and (b) as to any Base Rate Loan and any RFR Loan, the last Business Day of each March, June, September and December, and the Maturity Date of the Facility under which such Loan was made.</w:t>
      </w:r>
    </w:p>
    <w:p>
      <w:pPr>
        <w:pStyle w:val="TextBody"/>
        <w:bidi w:val="0"/>
        <w:spacing w:before="0" w:after="240"/>
        <w:jc w:val="both"/>
        <w:rPr/>
      </w:pPr>
      <w:r>
        <w:rPr>
          <w:color w:val="000000"/>
        </w:rPr>
        <w:t>“</w:t>
      </w:r>
      <w:r>
        <w:rPr>
          <w:rFonts w:ascii="Times New Roman" w:hAnsi="Times New Roman"/>
          <w:b/>
          <w:color w:val="000000"/>
          <w:sz w:val="24"/>
        </w:rPr>
        <w:t>Interest</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0000FF"/>
          <w:sz w:val="24"/>
          <w:u w:val="single"/>
        </w:rPr>
        <w:t xml:space="preserve">(a) </w:t>
      </w:r>
      <w:r>
        <w:rPr>
          <w:rFonts w:ascii="Times New Roman" w:hAnsi="Times New Roman"/>
          <w:color w:val="000000"/>
          <w:sz w:val="24"/>
        </w:rPr>
        <w:t>as to each SOFR Loan and each applicable Alternative Currency Loan (other than any RFR Loan</w:t>
      </w:r>
      <w:r>
        <w:rPr>
          <w:rFonts w:ascii="Times New Roman" w:hAnsi="Times New Roman"/>
          <w:color w:val="0000FF"/>
          <w:sz w:val="20"/>
          <w:u w:val="single"/>
        </w:rPr>
        <w:t xml:space="preserve"> </w:t>
      </w:r>
      <w:r>
        <w:rPr>
          <w:rFonts w:ascii="Times New Roman" w:hAnsi="Times New Roman"/>
          <w:color w:val="0000FF"/>
          <w:sz w:val="24"/>
          <w:u w:val="single"/>
        </w:rPr>
        <w:t>or Term CORRA Rate Loan</w:t>
      </w:r>
      <w:r>
        <w:rPr>
          <w:rFonts w:ascii="Times New Roman" w:hAnsi="Times New Roman"/>
          <w:color w:val="000000"/>
          <w:sz w:val="24"/>
        </w:rPr>
        <w:t xml:space="preserve">), the period commencing on the date such related Loan is disbursed or converted to or continued as an Alternative Currency Loan or a SOFR Loan and ending on the date one, three or six months thereafter (or such longer or shorter interest period as may be agreed to by all Lenders of the applicable Tranche) </w:t>
      </w:r>
      <w:r>
        <w:rPr>
          <w:rFonts w:ascii="Times New Roman" w:hAnsi="Times New Roman"/>
          <w:color w:val="0000FF"/>
          <w:sz w:val="24"/>
          <w:u w:val="single"/>
        </w:rPr>
        <w:t xml:space="preserve">and (b) as to each Term CORRA Rate Loan, the period the commencing on the date such related Loan is disbursed or converted to or continued as an Alternative Currency Loan and ending on the date one or three months thereafter (or such longer or shorter interest period as may be agreed to by all Lenders of the applicable Tranche), in each case, </w:t>
      </w:r>
      <w:r>
        <w:rPr>
          <w:rFonts w:ascii="Times New Roman" w:hAnsi="Times New Roman"/>
          <w:color w:val="000000"/>
          <w:sz w:val="24"/>
        </w:rPr>
        <w:t xml:space="preserve">as the Borrower may elect, as selected by the Borrower in a Committed Loan Notice (in each case, subject to the Available Tenors for such Benchmark applicable to the relevant Loan or Commitment for any Agreed Currency);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Interest Period shall extend beyond the scheduled Maturity Date of the Facility under which such Loan was made.</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Investment</w:t>
      </w:r>
      <w:r>
        <w:rPr>
          <w:rFonts w:ascii="Times New Roman" w:hAnsi="Times New Roman"/>
          <w:color w:val="000000"/>
          <w:sz w:val="20"/>
        </w:rPr>
        <w:t xml:space="preserve">” </w:t>
      </w:r>
      <w:r>
        <w:rPr>
          <w:rFonts w:ascii="Times New Roman" w:hAnsi="Times New Roman"/>
          <w:color w:val="000000"/>
          <w:sz w:val="24"/>
        </w:rPr>
        <w:t xml:space="preserve">means, with respect to any Person, (i) all investments by such Person in other Persons (including Affiliates) in the form of (a) loans (including guarantees of Indebtedness), (b) advances or capital contributions (excluding accounts receivable, credit card and debit card receivables, trade credit and advances or other payments made to customers, dealers, suppliers and distributors made in the ordinary course of business), and (c) purchases or other acquisitions for consideration of Indebtedness, Equity Interests or other securities issued by any such other Person and (ii) investments that are required by GAAP to be classified on the balance sheet of the Borrower Parties in the same manner as the other investments included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of this definition to the extent such transactions involve the transfer of cash or other property. If any Borrower Party sells or otherwise disposes of any Equity Interests of any Restricted Subsidiary, or any Restricted Subsidiary issues any Equity Interests, in either case, such that, after giving effect to any such sale or disposition, such Person is no longer a Subsidiary of the Borrower, the Borrower shall be deemed to have made an Investment on the date of any such sale or other disposition equal to the Fair Market Value of the Equity Interests of and all other Investments in such Restricted Subsidiary retained. In no event shall a guarantee of an operating lease of any Borrower Party be deemed an Investment. For purposes of the definition of “Unrestricted Subsidiary” and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upon a redesignation of such Subsidiary as a Restricted Subsidiary, the Borrower shall be deemed to continue to have a permanent “Investment” in an Unrestricted Subsidiary in an amount (if positive) equal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Borrower’s “Investment” in such Subsidiary at the time of such redesignation; 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portion (proportionate to the Borrower’s equity interest in such Subsidiary) of the Fair Market Value of the net assets of such Subsidiary at the time of such redesignation;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any property transferred to or from an Unrestricted Subsidiary shall be valued at its Fair Market Value at the time of such transfer.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of any Investment outstanding at any time (including for purposes of calculating the amount of any Investment outstanding at any time under any provision of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and otherwise determining compliance with such covenant) shall be the original cost of such Investment (determined, in the case of any Investment made with assets of any Borrower Party, based on the Fair Market Value of the assets invested and without taking into account subsequent increases or decreases in value), reduced by any dividend, distribution, interest payment, return of capital, repayment or other amount received in cash by any Borrower Party in respect of such Investment and shall be net of any Investment by such Person in any Borrower Party.</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Investment</w:t>
      </w:r>
      <w:r>
        <w:rPr>
          <w:rFonts w:ascii="Times New Roman" w:hAnsi="Times New Roman"/>
          <w:color w:val="000000"/>
          <w:sz w:val="20"/>
        </w:rPr>
        <w:t xml:space="preserve"> </w:t>
      </w:r>
      <w:r>
        <w:rPr>
          <w:rFonts w:ascii="Times New Roman" w:hAnsi="Times New Roman"/>
          <w:b/>
          <w:color w:val="000000"/>
          <w:sz w:val="24"/>
        </w:rPr>
        <w:t>Grade</w:t>
      </w:r>
      <w:r>
        <w:rPr>
          <w:rFonts w:ascii="Times New Roman" w:hAnsi="Times New Roman"/>
          <w:color w:val="000000"/>
          <w:sz w:val="20"/>
        </w:rPr>
        <w:t xml:space="preserve"> </w:t>
      </w:r>
      <w:r>
        <w:rPr>
          <w:rFonts w:ascii="Times New Roman" w:hAnsi="Times New Roman"/>
          <w:b/>
          <w:color w:val="000000"/>
          <w:sz w:val="24"/>
        </w:rPr>
        <w:t>Rating</w:t>
      </w:r>
      <w:r>
        <w:rPr>
          <w:rFonts w:ascii="Times New Roman" w:hAnsi="Times New Roman"/>
          <w:color w:val="000000"/>
          <w:sz w:val="20"/>
        </w:rPr>
        <w:t xml:space="preserve">” </w:t>
      </w:r>
      <w:r>
        <w:rPr>
          <w:rFonts w:ascii="Times New Roman" w:hAnsi="Times New Roman"/>
          <w:color w:val="000000"/>
          <w:sz w:val="24"/>
        </w:rPr>
        <w:t>means a rating equal to or higher than Baa3 (or the equivalent) by Moody’s, BBB- (or the equivalent) by S&amp;P and BBB- (or the equivalent) by Fitch, or an equivalent rating by any other Rating Agency.</w:t>
      </w:r>
    </w:p>
    <w:p>
      <w:pPr>
        <w:pStyle w:val="TextBody"/>
        <w:bidi w:val="0"/>
        <w:spacing w:before="0" w:after="240"/>
        <w:jc w:val="both"/>
        <w:rPr/>
      </w:pPr>
      <w:r>
        <w:rPr>
          <w:color w:val="000000"/>
        </w:rPr>
        <w:t>“</w:t>
      </w:r>
      <w:r>
        <w:rPr>
          <w:rFonts w:ascii="Times New Roman" w:hAnsi="Times New Roman"/>
          <w:b/>
          <w:color w:val="000000"/>
          <w:sz w:val="24"/>
        </w:rPr>
        <w:t>Investment</w:t>
      </w:r>
      <w:r>
        <w:rPr>
          <w:rFonts w:ascii="Times New Roman" w:hAnsi="Times New Roman"/>
          <w:color w:val="000000"/>
          <w:sz w:val="20"/>
        </w:rPr>
        <w:t xml:space="preserve"> </w:t>
      </w:r>
      <w:r>
        <w:rPr>
          <w:rFonts w:ascii="Times New Roman" w:hAnsi="Times New Roman"/>
          <w:b/>
          <w:color w:val="000000"/>
          <w:sz w:val="24"/>
        </w:rPr>
        <w:t>Grade</w:t>
      </w:r>
      <w:r>
        <w:rPr>
          <w:rFonts w:ascii="Times New Roman" w:hAnsi="Times New Roman"/>
          <w:color w:val="000000"/>
          <w:sz w:val="20"/>
        </w:rPr>
        <w:t xml:space="preserve"> </w:t>
      </w:r>
      <w:r>
        <w:rPr>
          <w:rFonts w:ascii="Times New Roman" w:hAnsi="Times New Roman"/>
          <w:b/>
          <w:color w:val="000000"/>
          <w:sz w:val="24"/>
        </w:rPr>
        <w:t>Securities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(a) securities issued or directly guaranteed or insured by the U.S. government or any agency or instrumentality thereof (other than Cash Equivalents),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securities that have an Investment Grade Rating, but excluding any debt securities or instruments constituting loans or advances among the Borrower and its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investments in any fund that invests at least 95% of its assets in investments of the type described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above and </w:t>
      </w:r>
      <w:r>
        <w:rPr>
          <w:rFonts w:ascii="Times New Roman" w:hAnsi="Times New Roman"/>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below which fund may also hold immaterial amounts of cash pending investment and/or distribution,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corresponding instruments in countries other than the United States customarily utilized for high quality investments and in each case with maturities not exceeding two years from the date of acquisition.</w:t>
      </w:r>
    </w:p>
    <w:p>
      <w:pPr>
        <w:pStyle w:val="TextBody"/>
        <w:bidi w:val="0"/>
        <w:spacing w:before="0" w:after="240"/>
        <w:jc w:val="both"/>
        <w:rPr/>
      </w:pPr>
      <w:r>
        <w:rPr>
          <w:color w:val="000000"/>
        </w:rPr>
        <w:t>“</w:t>
      </w:r>
      <w:r>
        <w:rPr>
          <w:rFonts w:ascii="Times New Roman" w:hAnsi="Times New Roman"/>
          <w:b/>
          <w:color w:val="000000"/>
          <w:sz w:val="24"/>
        </w:rPr>
        <w:t>IP</w:t>
      </w:r>
      <w:r>
        <w:rPr>
          <w:rFonts w:ascii="Times New Roman" w:hAnsi="Times New Roman"/>
          <w:color w:val="000000"/>
          <w:sz w:val="20"/>
        </w:rPr>
        <w:t xml:space="preserve"> </w:t>
      </w:r>
      <w:r>
        <w:rPr>
          <w:rFonts w:ascii="Times New Roman" w:hAnsi="Times New Roman"/>
          <w:b/>
          <w:color w:val="000000"/>
          <w:sz w:val="24"/>
        </w:rPr>
        <w:t>Rights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5.16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IRS</w:t>
      </w:r>
      <w:r>
        <w:rPr>
          <w:rFonts w:ascii="Times New Roman" w:hAnsi="Times New Roman"/>
          <w:color w:val="000000"/>
          <w:sz w:val="20"/>
        </w:rPr>
        <w:t xml:space="preserve">” </w:t>
      </w:r>
      <w:r>
        <w:rPr>
          <w:rFonts w:ascii="Times New Roman" w:hAnsi="Times New Roman"/>
          <w:color w:val="000000"/>
          <w:sz w:val="24"/>
        </w:rPr>
        <w:t>means the United States Internal Revenue Service.</w:t>
      </w:r>
    </w:p>
    <w:p>
      <w:pPr>
        <w:pStyle w:val="TextBody"/>
        <w:bidi w:val="0"/>
        <w:spacing w:before="0" w:after="240"/>
        <w:jc w:val="both"/>
        <w:rPr/>
      </w:pPr>
      <w:r>
        <w:rPr>
          <w:color w:val="000000"/>
        </w:rPr>
        <w:t>“</w:t>
      </w:r>
      <w:r>
        <w:rPr>
          <w:rFonts w:ascii="Times New Roman" w:hAnsi="Times New Roman"/>
          <w:b/>
          <w:color w:val="000000"/>
          <w:sz w:val="24"/>
        </w:rPr>
        <w:t>ISDA CDS Definitions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ISP</w:t>
      </w:r>
      <w:r>
        <w:rPr>
          <w:rFonts w:ascii="Times New Roman" w:hAnsi="Times New Roman"/>
          <w:color w:val="000000"/>
          <w:sz w:val="20"/>
        </w:rPr>
        <w:t xml:space="preserve">” </w:t>
      </w:r>
      <w:r>
        <w:rPr>
          <w:rFonts w:ascii="Times New Roman" w:hAnsi="Times New Roman"/>
          <w:color w:val="000000"/>
          <w:sz w:val="24"/>
        </w:rPr>
        <w:t>means, with respect to any Letter of Credit, the “International Standby Practices 1998” published by the Institute of International Banking Law &amp; Practice, Inc. (or such later version thereof as may be in effect at the time of issuance and to which such Letter of Credit is subject).</w:t>
      </w:r>
    </w:p>
    <w:p>
      <w:pPr>
        <w:pStyle w:val="TextBody"/>
        <w:bidi w:val="0"/>
        <w:spacing w:before="0" w:after="240"/>
        <w:jc w:val="both"/>
        <w:rPr/>
      </w:pPr>
      <w:r>
        <w:rPr>
          <w:color w:val="000000"/>
        </w:rPr>
        <w:t>“</w:t>
      </w:r>
      <w:r>
        <w:rPr>
          <w:rFonts w:ascii="Times New Roman" w:hAnsi="Times New Roman"/>
          <w:b/>
          <w:color w:val="000000"/>
          <w:sz w:val="24"/>
        </w:rPr>
        <w:t>Issuer</w:t>
      </w:r>
      <w:r>
        <w:rPr>
          <w:rFonts w:ascii="Times New Roman" w:hAnsi="Times New Roman"/>
          <w:color w:val="000000"/>
          <w:sz w:val="20"/>
        </w:rPr>
        <w:t xml:space="preserve"> </w:t>
      </w:r>
      <w:r>
        <w:rPr>
          <w:rFonts w:ascii="Times New Roman" w:hAnsi="Times New Roman"/>
          <w:b/>
          <w:color w:val="000000"/>
          <w:sz w:val="24"/>
        </w:rPr>
        <w:t>Documents</w:t>
      </w:r>
      <w:r>
        <w:rPr>
          <w:rFonts w:ascii="Times New Roman" w:hAnsi="Times New Roman"/>
          <w:color w:val="000000"/>
          <w:sz w:val="20"/>
        </w:rPr>
        <w:t xml:space="preserve">” </w:t>
      </w:r>
      <w:r>
        <w:rPr>
          <w:rFonts w:ascii="Times New Roman" w:hAnsi="Times New Roman"/>
          <w:color w:val="000000"/>
          <w:sz w:val="24"/>
        </w:rPr>
        <w:t>means, with respect to any Letter of Credit, the Letter of Credit Application, and any other document, agreement and instrument entered into by the applicable L/C Issuer and the Borrower (or, if applicable, a Restricted Subsidiary) or in favor of such L/C Issuer and relating to such Letter of Credit.</w:t>
      </w:r>
    </w:p>
    <w:p>
      <w:pPr>
        <w:pStyle w:val="TextBody"/>
        <w:bidi w:val="0"/>
        <w:spacing w:before="0" w:after="240"/>
        <w:jc w:val="both"/>
        <w:rPr/>
      </w:pPr>
      <w:r>
        <w:rPr>
          <w:color w:val="000000"/>
        </w:rPr>
        <w:t>“</w:t>
      </w:r>
      <w:r>
        <w:rPr>
          <w:rFonts w:ascii="Times New Roman" w:hAnsi="Times New Roman"/>
          <w:b/>
          <w:color w:val="000000"/>
          <w:sz w:val="24"/>
        </w:rPr>
        <w:t>joint</w:t>
      </w:r>
      <w:r>
        <w:rPr>
          <w:rFonts w:ascii="Times New Roman" w:hAnsi="Times New Roman"/>
          <w:color w:val="000000"/>
          <w:sz w:val="20"/>
        </w:rPr>
        <w:t xml:space="preserve"> </w:t>
      </w:r>
      <w:r>
        <w:rPr>
          <w:rFonts w:ascii="Times New Roman" w:hAnsi="Times New Roman"/>
          <w:b/>
          <w:color w:val="000000"/>
          <w:sz w:val="24"/>
        </w:rPr>
        <w:t>venture</w:t>
      </w:r>
      <w:r>
        <w:rPr>
          <w:rFonts w:ascii="Times New Roman" w:hAnsi="Times New Roman"/>
          <w:color w:val="000000"/>
          <w:sz w:val="20"/>
        </w:rPr>
        <w:t xml:space="preserve">” </w:t>
      </w:r>
      <w:r>
        <w:rPr>
          <w:rFonts w:ascii="Times New Roman" w:hAnsi="Times New Roman"/>
          <w:color w:val="000000"/>
          <w:sz w:val="24"/>
        </w:rPr>
        <w:t>means any joint venture or similar arrangement (in each case, regardless of legal formation), including but not limited to collaboration arrangements, profit sharing arrangements or other contractual arrangements.</w:t>
      </w:r>
    </w:p>
    <w:p>
      <w:pPr>
        <w:pStyle w:val="TextBody"/>
        <w:bidi w:val="0"/>
        <w:spacing w:before="0" w:after="240"/>
        <w:jc w:val="both"/>
        <w:rPr/>
      </w:pPr>
      <w:r>
        <w:rPr>
          <w:color w:val="000000"/>
        </w:rPr>
        <w:t>“</w:t>
      </w:r>
      <w:r>
        <w:rPr>
          <w:rFonts w:ascii="Times New Roman" w:hAnsi="Times New Roman"/>
          <w:b/>
          <w:color w:val="000000"/>
          <w:sz w:val="24"/>
        </w:rPr>
        <w:t>Judgment</w:t>
      </w:r>
      <w:r>
        <w:rPr>
          <w:rFonts w:ascii="Times New Roman" w:hAnsi="Times New Roman"/>
          <w:color w:val="000000"/>
          <w:sz w:val="20"/>
        </w:rPr>
        <w:t xml:space="preserve"> </w:t>
      </w:r>
      <w:r>
        <w:rPr>
          <w:rFonts w:ascii="Times New Roman" w:hAnsi="Times New Roman"/>
          <w:b/>
          <w:color w:val="000000"/>
          <w:sz w:val="24"/>
        </w:rPr>
        <w:t>Currency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Junior</w:t>
      </w:r>
      <w:r>
        <w:rPr>
          <w:rFonts w:ascii="Times New Roman" w:hAnsi="Times New Roman"/>
          <w:color w:val="000000"/>
          <w:sz w:val="20"/>
        </w:rPr>
        <w:t xml:space="preserve"> </w:t>
      </w:r>
      <w:r>
        <w:rPr>
          <w:rFonts w:ascii="Times New Roman" w:hAnsi="Times New Roman"/>
          <w:b/>
          <w:color w:val="000000"/>
          <w:sz w:val="24"/>
        </w:rPr>
        <w:t>Financing</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clause (3)</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Junior Lien Intercreditor Agreement</w:t>
      </w:r>
      <w:r>
        <w:rPr>
          <w:rFonts w:ascii="Times New Roman" w:hAnsi="Times New Roman"/>
          <w:color w:val="000000"/>
          <w:sz w:val="20"/>
        </w:rPr>
        <w:t xml:space="preserve">” </w:t>
      </w:r>
      <w:r>
        <w:rPr>
          <w:rFonts w:ascii="Times New Roman" w:hAnsi="Times New Roman"/>
          <w:color w:val="000000"/>
          <w:sz w:val="24"/>
        </w:rPr>
        <w:t xml:space="preserve">means an intercreditor agreement, substantially in the form of </w:t>
      </w:r>
      <w:r>
        <w:rPr>
          <w:rFonts w:ascii="Times New Roman" w:hAnsi="Times New Roman"/>
          <w:color w:val="000000"/>
          <w:sz w:val="24"/>
          <w:u w:val="single"/>
        </w:rPr>
        <w:t>Exhibit G-1</w:t>
      </w:r>
      <w:r>
        <w:rPr>
          <w:rFonts w:ascii="Times New Roman" w:hAnsi="Times New Roman"/>
          <w:color w:val="000000"/>
          <w:sz w:val="24"/>
        </w:rPr>
        <w:t>, as the same may be amended, restated, supplemented, amended and restated or otherwise modified from time to time pursuant to the terms thereof.</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Junior Lien Specified Debt</w:t>
      </w:r>
      <w:r>
        <w:rPr>
          <w:rFonts w:ascii="Times New Roman" w:hAnsi="Times New Roman"/>
          <w:color w:val="000000"/>
          <w:sz w:val="20"/>
        </w:rPr>
        <w:t xml:space="preserve">” </w:t>
      </w:r>
      <w:r>
        <w:rPr>
          <w:rFonts w:ascii="Times New Roman" w:hAnsi="Times New Roman"/>
          <w:color w:val="000000"/>
          <w:sz w:val="24"/>
        </w:rPr>
        <w:t>means Indebtedness in respect of any Revolving Credit Facility (including, for the avoidance of doubt, any New Revolving Facility), any other loans incurred pursuant to any Loan Document, any Ratio Debt, any Ratio Acquisitions Debt, any Specified Refinancing Debt, any Refinancing Indebtedness and/or any Permitted Refinancing of any of the foregoing, in each case, that is secured by a Lien on the Collateral on a junior basis to the Initial Revolving Tranche.</w:t>
      </w:r>
    </w:p>
    <w:p>
      <w:pPr>
        <w:pStyle w:val="TextBody"/>
        <w:bidi w:val="0"/>
        <w:spacing w:before="0" w:after="240"/>
        <w:jc w:val="both"/>
        <w:rPr/>
      </w:pPr>
      <w:r>
        <w:rPr>
          <w:color w:val="000000"/>
        </w:rPr>
        <w:t>“</w:t>
      </w:r>
      <w:r>
        <w:rPr>
          <w:rFonts w:ascii="Times New Roman" w:hAnsi="Times New Roman"/>
          <w:b/>
          <w:color w:val="000000"/>
          <w:sz w:val="24"/>
        </w:rPr>
        <w:t>JV</w:t>
      </w:r>
      <w:r>
        <w:rPr>
          <w:rFonts w:ascii="Times New Roman" w:hAnsi="Times New Roman"/>
          <w:color w:val="000000"/>
          <w:sz w:val="20"/>
        </w:rPr>
        <w:t xml:space="preserve"> </w:t>
      </w:r>
      <w:r>
        <w:rPr>
          <w:rFonts w:ascii="Times New Roman" w:hAnsi="Times New Roman"/>
          <w:b/>
          <w:color w:val="000000"/>
          <w:sz w:val="24"/>
        </w:rPr>
        <w:t>Distribution</w:t>
      </w:r>
      <w:r>
        <w:rPr>
          <w:rFonts w:ascii="Times New Roman" w:hAnsi="Times New Roman"/>
          <w:color w:val="000000"/>
          <w:sz w:val="20"/>
        </w:rPr>
        <w:t xml:space="preserve">” </w:t>
      </w:r>
      <w:r>
        <w:rPr>
          <w:rFonts w:ascii="Times New Roman" w:hAnsi="Times New Roman"/>
          <w:color w:val="000000"/>
          <w:sz w:val="24"/>
        </w:rPr>
        <w:t xml:space="preserve">means, at any time, 50.0% of the aggregate amount of all cash dividends or distributions received by any Borrower Party as a return on an Investment in a Permitted Joint Venture during the period from the Closing Date through the end of the fiscal quarter most recently ended immediately prior to such date for which financial statements are internally available;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no Borrower Party is required to reinvest such dividends or distributions in the Permitted Joint Venture.</w:t>
      </w:r>
    </w:p>
    <w:p>
      <w:pPr>
        <w:pStyle w:val="TextBody"/>
        <w:bidi w:val="0"/>
        <w:spacing w:before="0" w:after="240"/>
        <w:jc w:val="both"/>
        <w:rPr/>
      </w:pPr>
      <w:r>
        <w:rPr>
          <w:strike/>
          <w:color w:val="FF0000"/>
        </w:rPr>
        <w:t>“</w:t>
      </w:r>
      <w:r>
        <w:rPr>
          <w:rFonts w:ascii="Times New Roman" w:hAnsi="Times New Roman"/>
          <w:b/>
          <w:strike/>
          <w:color w:val="FF0000"/>
          <w:sz w:val="24"/>
        </w:rPr>
        <w:t>KPIs</w:t>
      </w:r>
      <w:r>
        <w:rPr>
          <w:rFonts w:ascii="Times New Roman" w:hAnsi="Times New Roman"/>
          <w:strike/>
          <w:color w:val="FF0000"/>
          <w:sz w:val="20"/>
        </w:rPr>
        <w:t xml:space="preserve">” </w:t>
      </w:r>
      <w:r>
        <w:rPr>
          <w:rFonts w:ascii="Times New Roman" w:hAnsi="Times New Roman"/>
          <w:strike/>
          <w:color w:val="FF0000"/>
          <w:sz w:val="24"/>
        </w:rPr>
        <w:t xml:space="preserve">has the meaning specified in </w:t>
      </w:r>
      <w:r>
        <w:rPr>
          <w:rFonts w:ascii="Times New Roman" w:hAnsi="Times New Roman"/>
          <w:strike/>
          <w:color w:val="FF0000"/>
          <w:sz w:val="24"/>
          <w:u w:val="single"/>
        </w:rPr>
        <w:t>Section 10.01</w:t>
      </w:r>
      <w:r>
        <w:rPr>
          <w:rFonts w:ascii="Times New Roman" w:hAnsi="Times New Roman"/>
          <w:strike/>
          <w:color w:val="FF0000"/>
          <w:sz w:val="24"/>
        </w:rPr>
        <w:t>.</w:t>
      </w:r>
    </w:p>
    <w:p>
      <w:pPr>
        <w:pStyle w:val="TextBody"/>
        <w:bidi w:val="0"/>
        <w:spacing w:before="0" w:after="240"/>
        <w:jc w:val="both"/>
        <w:rPr/>
      </w:pPr>
      <w:r>
        <w:rPr>
          <w:color w:val="000000"/>
        </w:rPr>
        <w:t>“</w:t>
      </w:r>
      <w:r>
        <w:rPr>
          <w:rFonts w:ascii="Times New Roman" w:hAnsi="Times New Roman"/>
          <w:b/>
          <w:color w:val="000000"/>
          <w:sz w:val="24"/>
        </w:rPr>
        <w:t>Latest</w:t>
      </w:r>
      <w:r>
        <w:rPr>
          <w:rFonts w:ascii="Times New Roman" w:hAnsi="Times New Roman"/>
          <w:color w:val="000000"/>
          <w:sz w:val="20"/>
        </w:rPr>
        <w:t xml:space="preserve"> </w:t>
      </w:r>
      <w:r>
        <w:rPr>
          <w:rFonts w:ascii="Times New Roman" w:hAnsi="Times New Roman"/>
          <w:b/>
          <w:color w:val="000000"/>
          <w:sz w:val="24"/>
        </w:rPr>
        <w:t>Maturity</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means, at any date of determination, the latest maturity or expiration date applicable to any Revolving Tranche at such time under this Agreement, in each case as extended in accordance with this Agreement from time to time.</w:t>
      </w:r>
    </w:p>
    <w:p>
      <w:pPr>
        <w:pStyle w:val="TextBody"/>
        <w:bidi w:val="0"/>
        <w:spacing w:before="0" w:after="240"/>
        <w:jc w:val="both"/>
        <w:rPr/>
      </w:pPr>
      <w:r>
        <w:rPr>
          <w:color w:val="000000"/>
        </w:rPr>
        <w:t>“</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color w:val="000000"/>
          <w:sz w:val="24"/>
        </w:rPr>
        <w:t>means, collectively, all applicable international, foreign, federal, state, provincial, territorial, municipal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240"/>
        <w:jc w:val="both"/>
        <w:rPr/>
      </w:pPr>
      <w:r>
        <w:rPr>
          <w:color w:val="000000"/>
        </w:rPr>
        <w:t>“</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b/>
          <w:color w:val="000000"/>
          <w:sz w:val="24"/>
        </w:rPr>
        <w:t>Advance</w:t>
      </w:r>
      <w:r>
        <w:rPr>
          <w:rFonts w:ascii="Times New Roman" w:hAnsi="Times New Roman"/>
          <w:color w:val="000000"/>
          <w:sz w:val="20"/>
        </w:rPr>
        <w:t xml:space="preserve">” </w:t>
      </w:r>
      <w:r>
        <w:rPr>
          <w:rFonts w:ascii="Times New Roman" w:hAnsi="Times New Roman"/>
          <w:color w:val="000000"/>
          <w:sz w:val="24"/>
        </w:rPr>
        <w:t>means, with respect to each Revolving Credit Lender, such Lender’s funding of its participation in any L/C Borrowing in accordance with its applicable Pro Rata Share.</w:t>
      </w:r>
    </w:p>
    <w:p>
      <w:pPr>
        <w:pStyle w:val="TextBody"/>
        <w:bidi w:val="0"/>
        <w:spacing w:before="0" w:after="240"/>
        <w:jc w:val="both"/>
        <w:rPr/>
      </w:pPr>
      <w:r>
        <w:rPr>
          <w:color w:val="000000"/>
        </w:rPr>
        <w:t>“</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b/>
          <w:color w:val="000000"/>
          <w:sz w:val="24"/>
        </w:rPr>
        <w:t>Borrowing</w:t>
      </w:r>
      <w:r>
        <w:rPr>
          <w:rFonts w:ascii="Times New Roman" w:hAnsi="Times New Roman"/>
          <w:color w:val="000000"/>
          <w:sz w:val="20"/>
        </w:rPr>
        <w:t xml:space="preserve">” </w:t>
      </w:r>
      <w:r>
        <w:rPr>
          <w:rFonts w:ascii="Times New Roman" w:hAnsi="Times New Roman"/>
          <w:color w:val="000000"/>
          <w:sz w:val="24"/>
        </w:rPr>
        <w:t xml:space="preserve">means an extension of credit resulting from a drawing under any Letter of Credit which has not been reimbursed by the Borrower on the date required under </w:t>
      </w:r>
      <w:r>
        <w:rPr>
          <w:rFonts w:ascii="Times New Roman" w:hAnsi="Times New Roman"/>
          <w:color w:val="000000"/>
          <w:sz w:val="24"/>
          <w:u w:val="single"/>
        </w:rPr>
        <w:t>Section 2.03(d)(i)</w:t>
      </w:r>
      <w:r>
        <w:rPr>
          <w:rFonts w:ascii="Times New Roman" w:hAnsi="Times New Roman"/>
          <w:color w:val="000000"/>
          <w:sz w:val="20"/>
        </w:rPr>
        <w:t xml:space="preserve"> </w:t>
      </w:r>
      <w:r>
        <w:rPr>
          <w:rFonts w:ascii="Times New Roman" w:hAnsi="Times New Roman"/>
          <w:color w:val="000000"/>
          <w:sz w:val="24"/>
        </w:rPr>
        <w:t>or refinanced as a Revolving Credit Borrowing.</w:t>
      </w:r>
    </w:p>
    <w:p>
      <w:pPr>
        <w:pStyle w:val="TextBody"/>
        <w:bidi w:val="0"/>
        <w:spacing w:before="0" w:after="240"/>
        <w:jc w:val="both"/>
        <w:rPr/>
      </w:pPr>
      <w:r>
        <w:rPr>
          <w:color w:val="000000"/>
        </w:rPr>
        <w:t>“</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color w:val="000000"/>
          <w:sz w:val="24"/>
        </w:rPr>
        <w:t>means, with respect to any Letter of Credit, the issuance thereof or extension of the expiry date thereof, or the renewal or increase of the amount thereof.</w:t>
      </w:r>
    </w:p>
    <w:p>
      <w:pPr>
        <w:pStyle w:val="TextBody"/>
        <w:bidi w:val="0"/>
        <w:spacing w:before="0" w:after="240"/>
        <w:jc w:val="both"/>
        <w:rPr/>
      </w:pPr>
      <w:r>
        <w:rPr>
          <w:color w:val="000000"/>
        </w:rPr>
        <w:t>“</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b/>
          <w:color w:val="000000"/>
          <w:sz w:val="24"/>
        </w:rPr>
        <w:t>Issuer</w:t>
      </w:r>
      <w:r>
        <w:rPr>
          <w:rFonts w:ascii="Times New Roman" w:hAnsi="Times New Roman"/>
          <w:color w:val="000000"/>
          <w:sz w:val="20"/>
        </w:rPr>
        <w:t xml:space="preserve">” </w:t>
      </w:r>
      <w:r>
        <w:rPr>
          <w:rFonts w:ascii="Times New Roman" w:hAnsi="Times New Roman"/>
          <w:color w:val="000000"/>
          <w:sz w:val="24"/>
        </w:rPr>
        <w:t xml:space="preserve">means (a) each of the L/C Issuers identified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1.01(f)</w:t>
      </w:r>
      <w:r>
        <w:rPr>
          <w:rFonts w:ascii="Times New Roman" w:hAnsi="Times New Roman"/>
          <w:color w:val="000000"/>
          <w:sz w:val="20"/>
        </w:rPr>
        <w:t xml:space="preserve"> </w:t>
      </w:r>
      <w:r>
        <w:rPr>
          <w:rFonts w:ascii="Times New Roman" w:hAnsi="Times New Roman"/>
          <w:color w:val="000000"/>
          <w:sz w:val="24"/>
        </w:rPr>
        <w:t xml:space="preserve">in their capacity as an issuer of Letters of Credit hereunder, and (b) any other Lender reasonably acceptable to the Borrower and the Administrative Agent (which consent shall not be unreasonably withheld, delayed or conditioned) that agrees to issue Letters of Credit pursuant hereto, in each case in its capacity as an issuer of Letters of Credit hereunder, or any successor issuer of Letters of Credit hereunder, and in each case, applicable Affiliates;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Revolving Credit Lender may provide bank guarantees, bond agreements and other such arrangements under this Agreement, in each case, as agreed in such Revolving Credit Lender’s sole discretion. Each L/C Issuer may cause Letters of Credit to be issued by unaffiliated financial institutions and such Letter of Credit shall be treated as issued by such L/C Issuer for all purposes under the Loan Documents.</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b/>
          <w:color w:val="000000"/>
          <w:sz w:val="24"/>
        </w:rPr>
        <w:t>Obligations</w:t>
      </w:r>
      <w:r>
        <w:rPr>
          <w:rFonts w:ascii="Times New Roman" w:hAnsi="Times New Roman"/>
          <w:color w:val="000000"/>
          <w:sz w:val="20"/>
        </w:rPr>
        <w:t xml:space="preserve">” </w:t>
      </w:r>
      <w:r>
        <w:rPr>
          <w:rFonts w:ascii="Times New Roman" w:hAnsi="Times New Roman"/>
          <w:color w:val="000000"/>
          <w:sz w:val="24"/>
        </w:rPr>
        <w:t>means, as at any date of determination, the aggregate amount available to be drawn under all outstanding Letters of Credit</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color w:val="000000"/>
          <w:sz w:val="24"/>
          <w:u w:val="single"/>
        </w:rPr>
        <w:t>Section 1.09</w:t>
      </w:r>
      <w:r>
        <w:rPr>
          <w:rFonts w:ascii="Times New Roman" w:hAnsi="Times New Roman"/>
          <w:color w:val="000000"/>
          <w:sz w:val="24"/>
        </w:rPr>
        <w:t>. For all purposes of this Agreement, if on any date of determination a Letter of Credit has expired by its terms but (a) any amount may still be drawn thereunder by reason of the operation of Rule 3.13 or Rule 3.14 of the ISP, such Letter of Credit shall be deemed to be “outstanding” in the amount so remaining available to be drawn, or (b) any drawing was made thereunder on or before the last day permitted thereunder and such drawing has not been honored or refused by the applicable L/C Issuer, such Letter of Credit shall be deemed to be “outstanding” in the amount of such drawing.</w:t>
      </w:r>
    </w:p>
    <w:p>
      <w:pPr>
        <w:pStyle w:val="TextBody"/>
        <w:bidi w:val="0"/>
        <w:spacing w:before="0" w:after="240"/>
        <w:jc w:val="both"/>
        <w:rPr/>
      </w:pPr>
      <w:r>
        <w:rPr>
          <w:color w:val="000000"/>
        </w:rPr>
        <w:t>“</w:t>
      </w:r>
      <w:r>
        <w:rPr>
          <w:rFonts w:ascii="Times New Roman" w:hAnsi="Times New Roman"/>
          <w:b/>
          <w:color w:val="000000"/>
          <w:sz w:val="24"/>
        </w:rPr>
        <w:t>LCT Election</w:t>
      </w:r>
      <w:r>
        <w:rPr>
          <w:rFonts w:ascii="Times New Roman" w:hAnsi="Times New Roman"/>
          <w:color w:val="000000"/>
          <w:sz w:val="20"/>
        </w:rPr>
        <w:t xml:space="preserve">” </w:t>
      </w:r>
      <w:r>
        <w:rPr>
          <w:rFonts w:ascii="Times New Roman" w:hAnsi="Times New Roman"/>
          <w:color w:val="000000"/>
          <w:sz w:val="24"/>
        </w:rPr>
        <w:t>means the Borrower’s election to exercise its right to designate any transaction of the type described in the definition of “Limited Condition Transaction” as a Limited Condition Transaction pursuant to the terms hereof.</w:t>
      </w:r>
    </w:p>
    <w:p>
      <w:pPr>
        <w:pStyle w:val="TextBody"/>
        <w:bidi w:val="0"/>
        <w:spacing w:before="0" w:after="240"/>
        <w:jc w:val="both"/>
        <w:rPr/>
      </w:pPr>
      <w:r>
        <w:rPr>
          <w:color w:val="000000"/>
        </w:rPr>
        <w:t>“</w:t>
      </w:r>
      <w:r>
        <w:rPr>
          <w:rFonts w:ascii="Times New Roman" w:hAnsi="Times New Roman"/>
          <w:b/>
          <w:color w:val="000000"/>
          <w:sz w:val="24"/>
        </w:rPr>
        <w:t>LCT Test Date</w:t>
      </w:r>
      <w:r>
        <w:rPr>
          <w:rFonts w:ascii="Times New Roman" w:hAnsi="Times New Roman"/>
          <w:color w:val="000000"/>
          <w:sz w:val="20"/>
        </w:rPr>
        <w:t xml:space="preserve">” </w:t>
      </w:r>
      <w:r>
        <w:rPr>
          <w:rFonts w:ascii="Times New Roman" w:hAnsi="Times New Roman"/>
          <w:color w:val="000000"/>
          <w:sz w:val="24"/>
        </w:rPr>
        <w:t>means the date on which the definitive agreement for any such Limited Condition Transaction is entered into.</w:t>
      </w:r>
    </w:p>
    <w:p>
      <w:pPr>
        <w:pStyle w:val="TextBody"/>
        <w:bidi w:val="0"/>
        <w:spacing w:before="0" w:after="240"/>
        <w:jc w:val="both"/>
        <w:rPr/>
      </w:pPr>
      <w:r>
        <w:rPr>
          <w:color w:val="000000"/>
        </w:rPr>
        <w:t>“</w:t>
      </w:r>
      <w:r>
        <w:rPr>
          <w:rFonts w:ascii="Times New Roman" w:hAnsi="Times New Roman"/>
          <w:b/>
          <w:color w:val="000000"/>
          <w:sz w:val="24"/>
        </w:rPr>
        <w:t>Legal</w:t>
      </w:r>
      <w:r>
        <w:rPr>
          <w:rFonts w:ascii="Times New Roman" w:hAnsi="Times New Roman"/>
          <w:color w:val="000000"/>
          <w:sz w:val="20"/>
        </w:rPr>
        <w:t xml:space="preserve"> </w:t>
      </w:r>
      <w:r>
        <w:rPr>
          <w:rFonts w:ascii="Times New Roman" w:hAnsi="Times New Roman"/>
          <w:b/>
          <w:color w:val="000000"/>
          <w:sz w:val="24"/>
        </w:rPr>
        <w:t>Reservations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principle that equitable remedies may be granted or refused at the discretion of a court, the limitation of enforcement by laws relating to insolvency, bankruptcy, liquidation, judicial management, reorganization, court schemes, moratoria, administration and other laws generally affecting the rights of creditors and similar principles or limitations under the laws of any applicable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time barring of claims under applicable limitation laws, the possibility that an undertaking to assume liability for or indemnify a person against non-payment of stamp duty may be void and defenses of set-off or counterclaim and similar principles or limitations under the laws of any applicable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general principles, reservations or qualifications, in each case as to matters of law as set out in any legal opinion delivered to the Administrative Agent in connection with any provision of any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principle that any additional interest imposed under any relevant agreement may be held to be unenforceable on the grounds that it is a penalty and thus void;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principle that in certain circumstances security granted by way of fixed charge may be characterized as a floating charge or that security purported to be constituted by way of an assignment may be recharacterized as a charge;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principle that a court may not give effect to an indemnity for legal costs incurred by an unsuccessful litigant;</w:t>
      </w:r>
    </w:p>
    <w:p>
      <w:pPr>
        <w:pStyle w:val="TextBody"/>
        <w:bidi w:val="0"/>
        <w:spacing w:before="0" w:after="240"/>
        <w:jc w:val="both"/>
        <w:rPr>
          <w:rFonts w:ascii="Times New Roman" w:hAnsi="Times New Roman"/>
          <w:sz w:val="20"/>
        </w:rPr>
      </w:pPr>
      <w:r>
        <w:rPr>
          <w:rFonts w:ascii="Times New Roman" w:hAnsi="Times New Roman"/>
          <w:color w:val="000000"/>
          <w:sz w:val="24"/>
        </w:rPr>
        <w:t>(g) the principle that the creation or purported creation of security over any contract or agreement which is subject to a prohibition against transfer, assignment or charging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be void, ineffective or invalid and may give rise to a breach entitling the contracting party to terminate or take any other action in relation to such contract 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provisions of a contract being invalid or unenforceable for reasons of oppression or undue influence;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similar principles, rights and defenses under the laws of any relevant jurisdiction.</w:t>
      </w:r>
    </w:p>
    <w:p>
      <w:pPr>
        <w:pStyle w:val="TextBody"/>
        <w:bidi w:val="0"/>
        <w:spacing w:before="0" w:after="240"/>
        <w:jc w:val="both"/>
        <w:rPr/>
      </w:pPr>
      <w:r>
        <w:rPr>
          <w:color w:val="000000"/>
        </w:rPr>
        <w:t>“</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 and, as the context requires, includes each L/C Issuer.</w:t>
      </w:r>
    </w:p>
    <w:p>
      <w:pPr>
        <w:pStyle w:val="TextBody"/>
        <w:bidi w:val="0"/>
        <w:spacing w:before="0" w:after="240"/>
        <w:jc w:val="both"/>
        <w:rPr/>
      </w:pPr>
      <w:r>
        <w:rPr>
          <w:color w:val="000000"/>
        </w:rPr>
        <w:t>“</w:t>
      </w:r>
      <w:r>
        <w:rPr>
          <w:rFonts w:ascii="Times New Roman" w:hAnsi="Times New Roman"/>
          <w:b/>
          <w:color w:val="000000"/>
          <w:sz w:val="24"/>
        </w:rPr>
        <w:t>Lending</w:t>
      </w:r>
      <w:r>
        <w:rPr>
          <w:rFonts w:ascii="Times New Roman" w:hAnsi="Times New Roman"/>
          <w:color w:val="000000"/>
          <w:sz w:val="20"/>
        </w:rPr>
        <w:t xml:space="preserve"> </w:t>
      </w:r>
      <w:r>
        <w:rPr>
          <w:rFonts w:ascii="Times New Roman" w:hAnsi="Times New Roman"/>
          <w:b/>
          <w:color w:val="000000"/>
          <w:sz w:val="24"/>
        </w:rPr>
        <w:t>Office</w:t>
      </w:r>
      <w:r>
        <w:rPr>
          <w:rFonts w:ascii="Times New Roman" w:hAnsi="Times New Roman"/>
          <w:color w:val="000000"/>
          <w:sz w:val="20"/>
        </w:rPr>
        <w:t xml:space="preserve">” </w:t>
      </w:r>
      <w:r>
        <w:rPr>
          <w:rFonts w:ascii="Times New Roman" w:hAnsi="Times New Roman"/>
          <w:color w:val="000000"/>
          <w:sz w:val="24"/>
        </w:rPr>
        <w:t>means, as to any Lender, the office or offices or branch of such Lender or any of its Affiliates described as such in such Lender’s Administrative Questionnaire, or such other office or offices or as a Lender or any of its Affiliates may from time to time notify the Borrower and the Administrative Agent. Unless the context otherwise requires each reference to a Lender or L/C Issuer shall include its applicable Lending Office.</w:t>
      </w:r>
    </w:p>
    <w:p>
      <w:pPr>
        <w:pStyle w:val="TextBody"/>
        <w:bidi w:val="0"/>
        <w:spacing w:before="0" w:after="240"/>
        <w:jc w:val="both"/>
        <w:rPr/>
      </w:pPr>
      <w:r>
        <w:rPr>
          <w:color w:val="000000"/>
        </w:rPr>
        <w:t>“</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color w:val="000000"/>
          <w:sz w:val="24"/>
        </w:rPr>
        <w:t>means any letter of credit issued, renewed, extended or amended hereunder. A Letter of Credit may be a commercial letter of credit or a standby letter of credit.</w:t>
      </w:r>
    </w:p>
    <w:p>
      <w:pPr>
        <w:pStyle w:val="TextBody"/>
        <w:bidi w:val="0"/>
        <w:spacing w:before="0" w:after="240"/>
        <w:jc w:val="both"/>
        <w:rPr/>
      </w:pPr>
      <w:r>
        <w:rPr>
          <w:color w:val="000000"/>
        </w:rPr>
        <w:t>“</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Application</w:t>
      </w:r>
      <w:r>
        <w:rPr>
          <w:rFonts w:ascii="Times New Roman" w:hAnsi="Times New Roman"/>
          <w:color w:val="000000"/>
          <w:sz w:val="20"/>
        </w:rPr>
        <w:t xml:space="preserve">” </w:t>
      </w:r>
      <w:r>
        <w:rPr>
          <w:rFonts w:ascii="Times New Roman" w:hAnsi="Times New Roman"/>
          <w:color w:val="000000"/>
          <w:sz w:val="24"/>
        </w:rPr>
        <w:t>means an application and agreement for the issuance or amendment of a Letter of Credit in the form from time to time in use by the applicable L/C Issuer, together with a request for L/C Credit Extension in the form from time to time generally and customarily in use by the applicable L/C Issuer.</w:t>
      </w:r>
    </w:p>
    <w:p>
      <w:pPr>
        <w:pStyle w:val="TextBody"/>
        <w:bidi w:val="0"/>
        <w:spacing w:before="0" w:after="240"/>
        <w:jc w:val="both"/>
        <w:rPr/>
      </w:pPr>
      <w:r>
        <w:rPr>
          <w:color w:val="000000"/>
        </w:rPr>
        <w:t>“</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 Expiration</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2.03(a)(ii)(C)</w:t>
      </w:r>
      <w:r>
        <w:rPr>
          <w:rFonts w:ascii="Times New Roman" w:hAnsi="Times New Roman"/>
          <w:color w:val="000000"/>
          <w:sz w:val="24"/>
        </w:rPr>
        <w:t>, the day that is three (3) Business Days prior to the scheduled Maturity Date (or, if such day is not a Business Day, the next preceding Business Day).</w:t>
      </w:r>
    </w:p>
    <w:p>
      <w:pPr>
        <w:pStyle w:val="TextBody"/>
        <w:bidi w:val="0"/>
        <w:spacing w:before="0" w:after="240"/>
        <w:jc w:val="both"/>
        <w:rPr/>
      </w:pPr>
      <w:r>
        <w:rPr>
          <w:color w:val="000000"/>
        </w:rPr>
        <w:t>“</w:t>
      </w:r>
      <w:r>
        <w:rPr>
          <w:rFonts w:ascii="Times New Roman" w:hAnsi="Times New Roman"/>
          <w:b/>
          <w:color w:val="000000"/>
          <w:sz w:val="24"/>
        </w:rPr>
        <w:t>Letter</w:t>
      </w:r>
      <w:r>
        <w:rPr>
          <w:rFonts w:ascii="Times New Roman" w:hAnsi="Times New Roman"/>
          <w:color w:val="000000"/>
          <w:sz w:val="20"/>
        </w:rPr>
        <w:t xml:space="preserve"> </w:t>
      </w:r>
      <w:r>
        <w:rPr>
          <w:rFonts w:ascii="Times New Roman" w:hAnsi="Times New Roman"/>
          <w:b/>
          <w:color w:val="000000"/>
          <w:sz w:val="24"/>
        </w:rPr>
        <w:t>of</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Sublimit</w:t>
      </w:r>
      <w:r>
        <w:rPr>
          <w:rFonts w:ascii="Times New Roman" w:hAnsi="Times New Roman"/>
          <w:color w:val="000000"/>
          <w:sz w:val="20"/>
        </w:rPr>
        <w:t xml:space="preserve">” </w:t>
      </w:r>
      <w:r>
        <w:rPr>
          <w:rFonts w:ascii="Times New Roman" w:hAnsi="Times New Roman"/>
          <w:color w:val="000000"/>
          <w:sz w:val="24"/>
        </w:rPr>
        <w:t>means an amount equal to $50,000,000. The Letter of Credit Sublimit is part of, and not in addition to, the Revolving Credit Facility.</w:t>
      </w:r>
    </w:p>
    <w:p>
      <w:pPr>
        <w:pStyle w:val="TextBody"/>
        <w:bidi w:val="0"/>
        <w:spacing w:before="0" w:after="240"/>
        <w:jc w:val="both"/>
        <w:rPr/>
      </w:pPr>
      <w:r>
        <w:rPr>
          <w:color w:val="000000"/>
        </w:rPr>
        <w:t>“</w:t>
      </w:r>
      <w:r>
        <w:rPr>
          <w:rFonts w:ascii="Times New Roman" w:hAnsi="Times New Roman"/>
          <w:b/>
          <w:color w:val="000000"/>
          <w:sz w:val="24"/>
        </w:rPr>
        <w:t>Lien</w:t>
      </w:r>
      <w:r>
        <w:rPr>
          <w:rFonts w:ascii="Times New Roman" w:hAnsi="Times New Roman"/>
          <w:color w:val="000000"/>
          <w:sz w:val="20"/>
        </w:rPr>
        <w:t xml:space="preserve">” </w:t>
      </w:r>
      <w:r>
        <w:rPr>
          <w:rFonts w:ascii="Times New Roman" w:hAnsi="Times New Roman"/>
          <w:color w:val="000000"/>
          <w:sz w:val="24"/>
        </w:rPr>
        <w:t xml:space="preserve">means,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agreement to give any financing statement under the Uniform Commercial Code (or equivalent or similar statutes) of any jurisdiction);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in no event shall an operating lease or an agreement to sell be deemed to constitute a Lien.</w:t>
      </w:r>
    </w:p>
    <w:p>
      <w:pPr>
        <w:pStyle w:val="TextBody"/>
        <w:bidi w:val="0"/>
        <w:spacing w:before="0" w:after="240"/>
        <w:jc w:val="both"/>
        <w:rPr/>
      </w:pPr>
      <w:r>
        <w:rPr>
          <w:color w:val="000000"/>
        </w:rPr>
        <w:t>“</w:t>
      </w:r>
      <w:r>
        <w:rPr>
          <w:rFonts w:ascii="Times New Roman" w:hAnsi="Times New Roman"/>
          <w:b/>
          <w:color w:val="000000"/>
          <w:sz w:val="24"/>
        </w:rPr>
        <w:t>Limited Condition Transaction</w:t>
      </w:r>
      <w:r>
        <w:rPr>
          <w:rFonts w:ascii="Times New Roman" w:hAnsi="Times New Roman"/>
          <w:color w:val="000000"/>
          <w:sz w:val="20"/>
        </w:rPr>
        <w:t xml:space="preserve">” </w:t>
      </w:r>
      <w:r>
        <w:rPr>
          <w:rFonts w:ascii="Times New Roman" w:hAnsi="Times New Roman"/>
          <w:color w:val="000000"/>
          <w:sz w:val="24"/>
        </w:rPr>
        <w:t>means (i) any Permitted Acquisition (or other Investment) by a Borrower Party, the consummation of which is not conditioned on the availability of, or on obtaining, third-party financing, (ii) an irrevocable repurchase or repayment of Indebtedness, Qualified Structured Financing or Qualified Factoring Transaction not prohibited hereunder, or (iii) any Asset Sales or Dispositions not prohibited hereunder.</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Liquidity</w:t>
      </w:r>
      <w:r>
        <w:rPr>
          <w:rFonts w:ascii="Times New Roman" w:hAnsi="Times New Roman"/>
          <w:color w:val="000000"/>
          <w:sz w:val="20"/>
        </w:rPr>
        <w:t xml:space="preserve">” </w:t>
      </w:r>
      <w:r>
        <w:rPr>
          <w:rFonts w:ascii="Times New Roman" w:hAnsi="Times New Roman"/>
          <w:color w:val="000000"/>
          <w:sz w:val="24"/>
        </w:rPr>
        <w:t xml:space="preserve">means, as measured at any time, the sum of (i) (x) the amount of Adjusted Cash of the Borrower Parties, plus (y) unrestricted (other than restrictions regarding (a) Liens in favor of the Secured Parties and (b) bankers’ Liens) Cash Equivalents of the Borrower Parties as of such date (which may also include such cash and Cash Equivalents securing the Obligations and/or other Indebtedness secured by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or junior Lien on the Collateral), plus (ii) the excess of the Aggregate Commitments (excluding Revolving Credit Commitments of any Defaulting Lenders) as then in effect and then available to be drawn under and pursuant to the terms and conditions of this Agreement (including, without limitation, the conditions in </w:t>
      </w:r>
      <w:r>
        <w:rPr>
          <w:rFonts w:ascii="Times New Roman" w:hAnsi="Times New Roman"/>
          <w:color w:val="000000"/>
          <w:sz w:val="24"/>
          <w:u w:val="single"/>
        </w:rPr>
        <w:t>Section 4.02</w:t>
      </w:r>
      <w:r>
        <w:rPr>
          <w:rFonts w:ascii="Times New Roman" w:hAnsi="Times New Roman"/>
          <w:color w:val="000000"/>
          <w:sz w:val="24"/>
        </w:rPr>
        <w:t xml:space="preserve">), over the Total Revolving Credit Outstandings (as determined to include any Loans or Letters of Credit requested in writing by the Borrower pursuant to the terms and conditions of this Agreement where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have been satisfied but not yet then made by the Lenders or issued by an L/C Issuer), in each case, at such time.</w:t>
      </w:r>
    </w:p>
    <w:p>
      <w:pPr>
        <w:pStyle w:val="TextBody"/>
        <w:bidi w:val="0"/>
        <w:spacing w:before="0" w:after="240"/>
        <w:jc w:val="both"/>
        <w:rPr/>
      </w:pPr>
      <w:r>
        <w:rPr>
          <w:color w:val="000000"/>
        </w:rPr>
        <w:t>“</w:t>
      </w:r>
      <w:r>
        <w:rPr>
          <w:rFonts w:ascii="Times New Roman" w:hAnsi="Times New Roman"/>
          <w:b/>
          <w:color w:val="000000"/>
          <w:sz w:val="24"/>
        </w:rPr>
        <w:t>LLC Conversion</w:t>
      </w:r>
      <w:r>
        <w:rPr>
          <w:rFonts w:ascii="Times New Roman" w:hAnsi="Times New Roman"/>
          <w:color w:val="000000"/>
          <w:sz w:val="20"/>
        </w:rPr>
        <w:t xml:space="preserve">” </w:t>
      </w:r>
      <w:r>
        <w:rPr>
          <w:rFonts w:ascii="Times New Roman" w:hAnsi="Times New Roman"/>
          <w:color w:val="000000"/>
          <w:sz w:val="24"/>
        </w:rPr>
        <w:t>means the conversion of any Restricted Subsidiary of the Borrower that is a U.S. Subsidiary from a corporation into a limited liability company.</w:t>
      </w:r>
    </w:p>
    <w:p>
      <w:pPr>
        <w:pStyle w:val="TextBody"/>
        <w:bidi w:val="0"/>
        <w:spacing w:before="0" w:after="240"/>
        <w:jc w:val="both"/>
        <w:rPr/>
      </w:pPr>
      <w:r>
        <w:rPr>
          <w:color w:val="000000"/>
        </w:rPr>
        <w:t>“</w:t>
      </w:r>
      <w:r>
        <w:rPr>
          <w:rFonts w:ascii="Times New Roman" w:hAnsi="Times New Roman"/>
          <w:b/>
          <w:color w:val="000000"/>
          <w:sz w:val="24"/>
        </w:rPr>
        <w:t>LLC Division</w:t>
      </w:r>
      <w:r>
        <w:rPr>
          <w:rFonts w:ascii="Times New Roman" w:hAnsi="Times New Roman"/>
          <w:color w:val="000000"/>
          <w:sz w:val="20"/>
        </w:rPr>
        <w:t xml:space="preserve">” </w:t>
      </w:r>
      <w:r>
        <w:rPr>
          <w:rFonts w:ascii="Times New Roman" w:hAnsi="Times New Roman"/>
          <w:color w:val="000000"/>
          <w:sz w:val="24"/>
        </w:rPr>
        <w:t>means the statutory division of any limited liability company into two or more limited liability companies pursuant to Section 18-217 of the Delaware Limited Liability Company Act or a comparable provision of any other Law.</w:t>
      </w:r>
    </w:p>
    <w:p>
      <w:pPr>
        <w:pStyle w:val="TextBody"/>
        <w:bidi w:val="0"/>
        <w:spacing w:before="0" w:after="240"/>
        <w:jc w:val="both"/>
        <w:rPr/>
      </w:pPr>
      <w:r>
        <w:rPr>
          <w:color w:val="000000"/>
        </w:rPr>
        <w:t>“</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color w:val="000000"/>
          <w:sz w:val="24"/>
        </w:rPr>
        <w:t xml:space="preserve">means an extension of credit by a Lender to the Borrower under </w:t>
      </w:r>
      <w:r>
        <w:rPr>
          <w:rFonts w:ascii="Times New Roman" w:hAnsi="Times New Roman"/>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in the form of a Revolving Credit Loan, an Extended Revolving Commitment or a Specified Refinancing Revolving Loan.</w:t>
      </w:r>
    </w:p>
    <w:p>
      <w:pPr>
        <w:pStyle w:val="TextBody"/>
        <w:bidi w:val="0"/>
        <w:spacing w:before="0" w:after="240"/>
        <w:jc w:val="both"/>
        <w:rPr/>
      </w:pPr>
      <w:r>
        <w:rPr>
          <w:color w:val="000000"/>
        </w:rPr>
        <w:t>“</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b/>
          <w:color w:val="000000"/>
          <w:sz w:val="24"/>
        </w:rPr>
        <w:t>Documents</w:t>
      </w:r>
      <w:r>
        <w:rPr>
          <w:rFonts w:ascii="Times New Roman" w:hAnsi="Times New Roman"/>
          <w:color w:val="000000"/>
          <w:sz w:val="20"/>
        </w:rPr>
        <w:t xml:space="preserve">” </w:t>
      </w:r>
      <w:r>
        <w:rPr>
          <w:rFonts w:ascii="Times New Roman" w:hAnsi="Times New Roman"/>
          <w:color w:val="000000"/>
          <w:sz w:val="24"/>
        </w:rPr>
        <w:t xml:space="preserve">means, collectively, (i) this Agreement, (ii) the Notes, (iii) the Guaranty, (iv) the Collateral Documents, (v) the Intercompany Subordination Agreement, (vi) the Pari Passu Intercreditor Agreement (if any), (vii) the Junior Lien Intercreditor Agreement (if any), (viii) any other intercreditor agreement required to be entered into pursuant to the terms of this Agreement, (ix) any agreement creating or perfecting rights in Cash Collateral pursuant to the provisions of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of this Agreement, (x) any Refinancing Amendment, (xi) any Co-Borrower Joinder Agreement, (xii) the Agent Fee Letter, and (xiii) any other agreement between a Loan Party and a Secured Party designated as a “Loan Document” in such agreement.</w:t>
      </w:r>
    </w:p>
    <w:p>
      <w:pPr>
        <w:pStyle w:val="TextBody"/>
        <w:bidi w:val="0"/>
        <w:spacing w:before="0" w:after="240"/>
        <w:jc w:val="both"/>
        <w:rPr/>
      </w:pPr>
      <w:r>
        <w:rPr>
          <w:color w:val="000000"/>
        </w:rPr>
        <w:t>“</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means, collectively, the Borrower and each other Guarantor.</w:t>
      </w:r>
    </w:p>
    <w:p>
      <w:pPr>
        <w:pStyle w:val="TextBody"/>
        <w:bidi w:val="0"/>
        <w:spacing w:before="0" w:after="240"/>
        <w:jc w:val="both"/>
        <w:rPr/>
      </w:pPr>
      <w:r>
        <w:rPr>
          <w:color w:val="000000"/>
        </w:rPr>
        <w:t>“</w:t>
      </w:r>
      <w:r>
        <w:rPr>
          <w:rFonts w:ascii="Times New Roman" w:hAnsi="Times New Roman"/>
          <w:b/>
          <w:color w:val="000000"/>
          <w:sz w:val="24"/>
        </w:rPr>
        <w:t>LP Division</w:t>
      </w:r>
      <w:r>
        <w:rPr>
          <w:rFonts w:ascii="Times New Roman" w:hAnsi="Times New Roman"/>
          <w:color w:val="000000"/>
          <w:sz w:val="20"/>
        </w:rPr>
        <w:t xml:space="preserve">” </w:t>
      </w:r>
      <w:r>
        <w:rPr>
          <w:rFonts w:ascii="Times New Roman" w:hAnsi="Times New Roman"/>
          <w:color w:val="000000"/>
          <w:sz w:val="24"/>
        </w:rPr>
        <w:t>means the statutory division of any limited partnership into two or more limited partnerships pursuant to Section 17-220 of the Delaware Limited Partnership Act or a comparable provision of any other Law.</w:t>
      </w:r>
    </w:p>
    <w:p>
      <w:pPr>
        <w:pStyle w:val="TextBody"/>
        <w:bidi w:val="0"/>
        <w:spacing w:before="0" w:after="240"/>
        <w:jc w:val="both"/>
        <w:rPr/>
      </w:pPr>
      <w:r>
        <w:rPr>
          <w:color w:val="000000"/>
        </w:rPr>
        <w:t>“</w:t>
      </w:r>
      <w:r>
        <w:rPr>
          <w:rFonts w:ascii="Times New Roman" w:hAnsi="Times New Roman"/>
          <w:b/>
          <w:color w:val="000000"/>
          <w:sz w:val="24"/>
        </w:rPr>
        <w:t>Majority</w:t>
      </w:r>
      <w:r>
        <w:rPr>
          <w:rFonts w:ascii="Times New Roman" w:hAnsi="Times New Roman"/>
          <w:color w:val="000000"/>
          <w:sz w:val="20"/>
        </w:rPr>
        <w:t xml:space="preserve"> </w:t>
      </w:r>
      <w:r>
        <w:rPr>
          <w:rFonts w:ascii="Times New Roman" w:hAnsi="Times New Roman"/>
          <w:b/>
          <w:color w:val="000000"/>
          <w:sz w:val="24"/>
        </w:rPr>
        <w:t>Lenders</w:t>
      </w:r>
      <w:r>
        <w:rPr>
          <w:rFonts w:ascii="Times New Roman" w:hAnsi="Times New Roman"/>
          <w:color w:val="000000"/>
          <w:sz w:val="20"/>
        </w:rPr>
        <w:t xml:space="preserve">” </w:t>
      </w:r>
      <w:r>
        <w:rPr>
          <w:rFonts w:ascii="Times New Roman" w:hAnsi="Times New Roman"/>
          <w:color w:val="000000"/>
          <w:sz w:val="24"/>
        </w:rPr>
        <w:t>of any Tranche means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pStyle w:val="TextBody"/>
        <w:bidi w:val="0"/>
        <w:spacing w:before="0" w:after="240"/>
        <w:jc w:val="both"/>
        <w:rPr/>
      </w:pPr>
      <w:r>
        <w:rPr>
          <w:color w:val="000000"/>
        </w:rPr>
        <w:t>“</w:t>
      </w:r>
      <w:r>
        <w:rPr>
          <w:rFonts w:ascii="Times New Roman" w:hAnsi="Times New Roman"/>
          <w:b/>
          <w:color w:val="000000"/>
          <w:sz w:val="24"/>
        </w:rPr>
        <w:t>Margin</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has the meaning assigned to such term in Regulation U of the FRB as from time to time in effect.</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Market</w:t>
      </w:r>
      <w:r>
        <w:rPr>
          <w:rFonts w:ascii="Times New Roman" w:hAnsi="Times New Roman"/>
          <w:color w:val="000000"/>
          <w:sz w:val="20"/>
        </w:rPr>
        <w:t xml:space="preserve"> </w:t>
      </w:r>
      <w:r>
        <w:rPr>
          <w:rFonts w:ascii="Times New Roman" w:hAnsi="Times New Roman"/>
          <w:b/>
          <w:color w:val="000000"/>
          <w:sz w:val="24"/>
        </w:rPr>
        <w:t>Capitalization</w:t>
      </w:r>
      <w:r>
        <w:rPr>
          <w:rFonts w:ascii="Times New Roman" w:hAnsi="Times New Roman"/>
          <w:color w:val="000000"/>
          <w:sz w:val="20"/>
        </w:rPr>
        <w:t xml:space="preserve">” </w:t>
      </w:r>
      <w:r>
        <w:rPr>
          <w:rFonts w:ascii="Times New Roman" w:hAnsi="Times New Roman"/>
          <w:color w:val="000000"/>
          <w:sz w:val="24"/>
        </w:rPr>
        <w:t>means an amount equal to (i) the total number of issued and outstanding shares of Equity Interests of the Borrower (or any successor entity) or any direct or indirect parent of the Borrower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pStyle w:val="TextBody"/>
        <w:bidi w:val="0"/>
        <w:spacing w:before="0" w:after="240"/>
        <w:jc w:val="both"/>
        <w:rPr/>
      </w:pPr>
      <w:r>
        <w:rPr>
          <w:color w:val="000000"/>
        </w:rPr>
        <w:t>“</w:t>
      </w:r>
      <w:r>
        <w:rPr>
          <w:rFonts w:ascii="Times New Roman" w:hAnsi="Times New Roman"/>
          <w:b/>
          <w:color w:val="000000"/>
          <w:sz w:val="24"/>
        </w:rPr>
        <w:t>Massachusetts Security Corporation</w:t>
      </w:r>
      <w:r>
        <w:rPr>
          <w:rFonts w:ascii="Times New Roman" w:hAnsi="Times New Roman"/>
          <w:color w:val="000000"/>
          <w:sz w:val="20"/>
        </w:rPr>
        <w:t xml:space="preserve">” </w:t>
      </w:r>
      <w:r>
        <w:rPr>
          <w:rFonts w:ascii="Times New Roman" w:hAnsi="Times New Roman"/>
          <w:color w:val="000000"/>
          <w:sz w:val="24"/>
        </w:rPr>
        <w:t>means any Person that qualifies as a Massachusetts “security corporation” under and as defined in Massachusetts General Laws c. 63, § 38B, but only to the extent, and during the time period, it so qualifies.</w:t>
      </w:r>
    </w:p>
    <w:p>
      <w:pPr>
        <w:pStyle w:val="TextBody"/>
        <w:bidi w:val="0"/>
        <w:spacing w:before="0" w:after="240"/>
        <w:jc w:val="both"/>
        <w:rPr/>
      </w:pPr>
      <w:r>
        <w:rPr>
          <w:color w:val="000000"/>
        </w:rPr>
        <w:t>“</w:t>
      </w:r>
      <w:r>
        <w:rPr>
          <w:rFonts w:ascii="Times New Roman" w:hAnsi="Times New Roman"/>
          <w:b/>
          <w:color w:val="000000"/>
          <w:sz w:val="24"/>
        </w:rPr>
        <w:t>Material Acquisition</w:t>
      </w:r>
      <w:r>
        <w:rPr>
          <w:rFonts w:ascii="Times New Roman" w:hAnsi="Times New Roman"/>
          <w:color w:val="000000"/>
          <w:sz w:val="20"/>
        </w:rPr>
        <w:t xml:space="preserve">” </w:t>
      </w:r>
      <w:r>
        <w:rPr>
          <w:rFonts w:ascii="Times New Roman" w:hAnsi="Times New Roman"/>
          <w:color w:val="000000"/>
          <w:sz w:val="24"/>
        </w:rPr>
        <w:t>means any Acquisition in respect of which the aggregate consideration (including, without limitation, the aggregate amount of Indebtedness assumed in connection with such Acquisition) is at least $75,000,000.</w:t>
      </w:r>
    </w:p>
    <w:p>
      <w:pPr>
        <w:pStyle w:val="TextBody"/>
        <w:bidi w:val="0"/>
        <w:spacing w:before="0" w:after="240"/>
        <w:jc w:val="both"/>
        <w:rPr/>
      </w:pPr>
      <w:r>
        <w:rPr>
          <w:color w:val="000000"/>
        </w:rPr>
        <w:t>“</w:t>
      </w:r>
      <w:r>
        <w:rPr>
          <w:rFonts w:ascii="Times New Roman" w:hAnsi="Times New Roman"/>
          <w:b/>
          <w:color w:val="000000"/>
          <w:sz w:val="24"/>
        </w:rPr>
        <w:t>Material</w:t>
      </w:r>
      <w:r>
        <w:rPr>
          <w:rFonts w:ascii="Times New Roman" w:hAnsi="Times New Roman"/>
          <w:color w:val="000000"/>
          <w:sz w:val="20"/>
        </w:rPr>
        <w:t xml:space="preserve"> </w:t>
      </w:r>
      <w:r>
        <w:rPr>
          <w:rFonts w:ascii="Times New Roman" w:hAnsi="Times New Roman"/>
          <w:b/>
          <w:color w:val="000000"/>
          <w:sz w:val="24"/>
        </w:rPr>
        <w:t>Adverse</w:t>
      </w:r>
      <w:r>
        <w:rPr>
          <w:rFonts w:ascii="Times New Roman" w:hAnsi="Times New Roman"/>
          <w:color w:val="000000"/>
          <w:sz w:val="20"/>
        </w:rPr>
        <w:t xml:space="preserve"> </w:t>
      </w:r>
      <w:r>
        <w:rPr>
          <w:rFonts w:ascii="Times New Roman" w:hAnsi="Times New Roman"/>
          <w:b/>
          <w:color w:val="000000"/>
          <w:sz w:val="24"/>
        </w:rPr>
        <w:t>Effect</w:t>
      </w:r>
      <w:r>
        <w:rPr>
          <w:rFonts w:ascii="Times New Roman" w:hAnsi="Times New Roman"/>
          <w:color w:val="000000"/>
          <w:sz w:val="20"/>
        </w:rPr>
        <w:t xml:space="preserve">” </w:t>
      </w:r>
      <w:r>
        <w:rPr>
          <w:rFonts w:ascii="Times New Roman" w:hAnsi="Times New Roman"/>
          <w:color w:val="000000"/>
          <w:sz w:val="24"/>
        </w:rPr>
        <w:t xml:space="preserve">means (a) a material adverse effect on the business, assets, financial condition or results of operations of the Borrower Parties, taken as a whole, (b) a material adverse effect on the ability of the Loan Parties (taken as a whole) to perform their respective payment obligations under the Loan Documents or (c) a material adverse effect on the rights or remedies of the Agents or the Lenders under the Loan Documents (taken as a whole) (other than due to the failure of the Administrative Agent to maintain possession of any Collateral actually delivered to it, or the failure of the Administrative Agent to file UCC financing statements, continuation statements or amendments (or any equivalent thereof) to the extent that the Loan Parties have not breached their representations and warranties or covenants, as applicable, under Sections 6(a) and 8(a) of the Security Agreement (in each case, without giving effect to </w:t>
      </w:r>
      <w:r>
        <w:rPr>
          <w:rFonts w:ascii="Times New Roman" w:hAnsi="Times New Roman"/>
          <w:color w:val="000000"/>
          <w:sz w:val="24"/>
          <w:u w:val="single"/>
        </w:rPr>
        <w:t>Schedule 8.01</w:t>
      </w:r>
      <w:r>
        <w:rPr>
          <w:rFonts w:ascii="Times New Roman" w:hAnsi="Times New Roman"/>
          <w:color w:val="000000"/>
          <w:sz w:val="24"/>
        </w:rPr>
        <w:t>), or the failure of the Administrative Agent to file copyright security agreements with the United States Copyright Office to the extent that such copyright security agreements have been executed and delivered by a Loan Party when and as required by the terms of the Loan Documents).</w:t>
      </w:r>
    </w:p>
    <w:p>
      <w:pPr>
        <w:pStyle w:val="TextBody"/>
        <w:bidi w:val="0"/>
        <w:spacing w:before="0" w:after="240"/>
        <w:jc w:val="both"/>
        <w:rPr/>
      </w:pPr>
      <w:r>
        <w:rPr>
          <w:color w:val="000000"/>
        </w:rPr>
        <w:t>“</w:t>
      </w:r>
      <w:r>
        <w:rPr>
          <w:rFonts w:ascii="Times New Roman" w:hAnsi="Times New Roman"/>
          <w:b/>
          <w:color w:val="000000"/>
          <w:sz w:val="24"/>
        </w:rPr>
        <w:t>Material Intellectual Property</w:t>
      </w:r>
      <w:r>
        <w:rPr>
          <w:rFonts w:ascii="Times New Roman" w:hAnsi="Times New Roman"/>
          <w:color w:val="000000"/>
          <w:sz w:val="20"/>
        </w:rPr>
        <w:t xml:space="preserve">” </w:t>
      </w:r>
      <w:r>
        <w:rPr>
          <w:rFonts w:ascii="Times New Roman" w:hAnsi="Times New Roman"/>
          <w:color w:val="000000"/>
          <w:sz w:val="24"/>
        </w:rPr>
        <w:t>means any intellectual property (and the accompanying IP Rights) owned (or, after a Permitted IP Transfer and License-Back, exclusively licensed in connection with such Permitted IP Transfer and License-Back) by the Loan Parties that is material to the business of the Loan Parties, taken as a whole.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Material</w:t>
      </w:r>
      <w:r>
        <w:rPr>
          <w:rFonts w:ascii="Times New Roman" w:hAnsi="Times New Roman"/>
          <w:color w:val="000000"/>
          <w:sz w:val="20"/>
        </w:rPr>
        <w:t xml:space="preserve"> </w:t>
      </w:r>
      <w:r>
        <w:rPr>
          <w:rFonts w:ascii="Times New Roman" w:hAnsi="Times New Roman"/>
          <w:b/>
          <w:color w:val="000000"/>
          <w:sz w:val="24"/>
        </w:rPr>
        <w:t>Real</w:t>
      </w:r>
      <w:r>
        <w:rPr>
          <w:rFonts w:ascii="Times New Roman" w:hAnsi="Times New Roman"/>
          <w:color w:val="000000"/>
          <w:sz w:val="20"/>
        </w:rPr>
        <w:t xml:space="preserve"> </w:t>
      </w:r>
      <w:r>
        <w:rPr>
          <w:rFonts w:ascii="Times New Roman" w:hAnsi="Times New Roman"/>
          <w:b/>
          <w:color w:val="000000"/>
          <w:sz w:val="24"/>
        </w:rPr>
        <w:t>Property</w:t>
      </w:r>
      <w:r>
        <w:rPr>
          <w:rFonts w:ascii="Times New Roman" w:hAnsi="Times New Roman"/>
          <w:color w:val="000000"/>
          <w:sz w:val="20"/>
        </w:rPr>
        <w:t xml:space="preserve">” </w:t>
      </w:r>
      <w:r>
        <w:rPr>
          <w:rFonts w:ascii="Times New Roman" w:hAnsi="Times New Roman"/>
          <w:color w:val="000000"/>
          <w:sz w:val="24"/>
        </w:rPr>
        <w:t>means any parcel of real property (other than a parcel with a Fair Market Value (determined at the time of the acquisition thereof) of less than the greater of (x) $</w:t>
      </w:r>
      <w:r>
        <w:rPr>
          <w:rFonts w:ascii="Times New Roman" w:hAnsi="Times New Roman"/>
          <w:strike/>
          <w:color w:val="FF0000"/>
          <w:sz w:val="24"/>
        </w:rPr>
        <w:t>25,000,000</w:t>
      </w:r>
      <w:r>
        <w:rPr>
          <w:rFonts w:ascii="Times New Roman" w:hAnsi="Times New Roman"/>
          <w:color w:val="0000FF"/>
          <w:sz w:val="24"/>
          <w:u w:val="single"/>
        </w:rPr>
        <w:t>38,000,000</w:t>
      </w:r>
      <w:r>
        <w:rPr>
          <w:rFonts w:ascii="Times New Roman" w:hAnsi="Times New Roman"/>
          <w:color w:val="000000"/>
          <w:sz w:val="20"/>
        </w:rPr>
        <w:t xml:space="preserve"> </w:t>
      </w:r>
      <w:r>
        <w:rPr>
          <w:rFonts w:ascii="Times New Roman" w:hAnsi="Times New Roman"/>
          <w:color w:val="000000"/>
          <w:sz w:val="24"/>
        </w:rPr>
        <w:t xml:space="preserve">and (y) 10% of Four Quarter Consolidated EBITDA and other than a parcel constituting Excluded Property) owned in fee by a Loan Party and located in the United States;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one or more parcels owned in fee by a Loan Party and located adjacent to, contiguous with, or in close proximity to, and comprising one property with a common street address, may, in the reasonable discretion of the Administrative Agent, be deemed to be one parcel for the purposes of this definition.</w:t>
      </w:r>
    </w:p>
    <w:p>
      <w:pPr>
        <w:pStyle w:val="TextBody"/>
        <w:bidi w:val="0"/>
        <w:spacing w:before="0" w:after="240"/>
        <w:jc w:val="both"/>
        <w:rPr/>
      </w:pPr>
      <w:r>
        <w:rPr>
          <w:color w:val="000000"/>
        </w:rPr>
        <w:t>“</w:t>
      </w:r>
      <w:r>
        <w:rPr>
          <w:rFonts w:ascii="Times New Roman" w:hAnsi="Times New Roman"/>
          <w:b/>
          <w:color w:val="000000"/>
          <w:sz w:val="24"/>
        </w:rPr>
        <w:t>Material</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Restricted Subsidiary of the Borrower constituting, or group of Restricted Subsidiaries of the Borrower in the aggregate constituting (as if such Restricted Subsidiaries constituted a single Subsidiary), a “significant subsidiary” in accordance with Rule 1-02 under Regulation S-X.</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Maturity</w:t>
      </w:r>
      <w:r>
        <w:rPr>
          <w:rFonts w:ascii="Times New Roman" w:hAnsi="Times New Roman"/>
          <w:color w:val="000000"/>
          <w:sz w:val="20"/>
        </w:rPr>
        <w:t xml:space="preserve"> </w:t>
      </w:r>
      <w:r>
        <w:rPr>
          <w:rFonts w:ascii="Times New Roman" w:hAnsi="Times New Roman"/>
          <w:b/>
          <w:color w:val="000000"/>
          <w:sz w:val="24"/>
        </w:rPr>
        <w:t>Date</w:t>
      </w:r>
      <w:r>
        <w:rPr>
          <w:rFonts w:ascii="Times New Roman" w:hAnsi="Times New Roman"/>
          <w:color w:val="000000"/>
          <w:sz w:val="20"/>
        </w:rPr>
        <w:t xml:space="preserve">” </w:t>
      </w:r>
      <w:r>
        <w:rPr>
          <w:rFonts w:ascii="Times New Roman" w:hAnsi="Times New Roman"/>
          <w:color w:val="000000"/>
          <w:sz w:val="24"/>
        </w:rPr>
        <w:t xml:space="preserve">means the earlier of (a) the fifth anniversary of the </w:t>
      </w:r>
      <w:r>
        <w:rPr>
          <w:rFonts w:ascii="Times New Roman" w:hAnsi="Times New Roman"/>
          <w:strike/>
          <w:color w:val="FF0000"/>
          <w:sz w:val="24"/>
        </w:rPr>
        <w:t>Closing</w:t>
      </w:r>
      <w:r>
        <w:rPr>
          <w:rFonts w:ascii="Times New Roman" w:hAnsi="Times New Roman"/>
          <w:color w:val="0000FF"/>
          <w:sz w:val="24"/>
          <w:u w:val="single"/>
        </w:rPr>
        <w:t>First Amendment Effective</w:t>
      </w:r>
      <w:r>
        <w:rPr>
          <w:rFonts w:ascii="Times New Roman" w:hAnsi="Times New Roman"/>
          <w:color w:val="000000"/>
          <w:sz w:val="20"/>
        </w:rPr>
        <w:t xml:space="preserve"> </w:t>
      </w:r>
      <w:r>
        <w:rPr>
          <w:rFonts w:ascii="Times New Roman" w:hAnsi="Times New Roman"/>
          <w:color w:val="000000"/>
          <w:sz w:val="24"/>
        </w:rPr>
        <w:t xml:space="preserve">Date and (b) the date of termination in whole of the Revolving Credit Commitments pursuant to </w:t>
      </w:r>
      <w:r>
        <w:rPr>
          <w:rFonts w:ascii="Times New Roman" w:hAnsi="Times New Roman"/>
          <w:color w:val="000000"/>
          <w:sz w:val="24"/>
          <w:u w:val="single"/>
        </w:rPr>
        <w:t>Section 2.06(a)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strike/>
          <w:color w:val="FF0000"/>
          <w:sz w:val="24"/>
          <w:u w:val="single"/>
        </w:rPr>
        <w:t>8.02</w:t>
      </w:r>
      <w:r>
        <w:rPr>
          <w:rFonts w:ascii="Times New Roman" w:hAnsi="Times New Roman"/>
          <w:color w:val="0000FF"/>
          <w:sz w:val="24"/>
          <w:u w:val="single"/>
        </w:rPr>
        <w:t>8.02</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reference to Maturity Date with respect to (i) Revolving Credit Commitments that are the subject of Extension pursuant to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and (ii) Revolving Credit Commitments that are incurred pursuant to </w:t>
      </w:r>
      <w:r>
        <w:rPr>
          <w:rFonts w:ascii="Times New Roman" w:hAnsi="Times New Roman"/>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2.18</w:t>
      </w:r>
      <w:r>
        <w:rPr>
          <w:rFonts w:ascii="Times New Roman" w:hAnsi="Times New Roman"/>
          <w:color w:val="000000"/>
          <w:sz w:val="20"/>
        </w:rPr>
        <w:t xml:space="preserve"> </w:t>
      </w:r>
      <w:r>
        <w:rPr>
          <w:rFonts w:ascii="Times New Roman" w:hAnsi="Times New Roman"/>
          <w:color w:val="000000"/>
          <w:sz w:val="24"/>
        </w:rPr>
        <w:t>shall, in each case, be the final maturity date as specified in the loan modification documentation, incremental documentation, or specified refinancing documentation, as applicable thereto.</w:t>
      </w:r>
    </w:p>
    <w:p>
      <w:pPr>
        <w:pStyle w:val="TextBody"/>
        <w:bidi w:val="0"/>
        <w:spacing w:before="0" w:after="240"/>
        <w:jc w:val="both"/>
        <w:rPr/>
      </w:pPr>
      <w:r>
        <w:rPr>
          <w:color w:val="000000"/>
        </w:rPr>
        <w:t>“</w:t>
      </w:r>
      <w:r>
        <w:rPr>
          <w:rFonts w:ascii="Times New Roman" w:hAnsi="Times New Roman"/>
          <w:b/>
          <w:color w:val="000000"/>
          <w:sz w:val="24"/>
        </w:rPr>
        <w:t>maximum fixed repurchase price</w:t>
      </w:r>
      <w:r>
        <w:rPr>
          <w:rFonts w:ascii="Times New Roman" w:hAnsi="Times New Roman"/>
          <w:color w:val="000000"/>
          <w:sz w:val="20"/>
        </w:rPr>
        <w:t xml:space="preserve">” </w:t>
      </w:r>
      <w:r>
        <w:rPr>
          <w:rFonts w:ascii="Times New Roman" w:hAnsi="Times New Roman"/>
          <w:color w:val="000000"/>
          <w:sz w:val="24"/>
        </w:rPr>
        <w:t xml:space="preserve">means, with respect to any Disqualified Stock or Preferred Stock, (i) the fixed repurchase price for such Disqualified Stock or Preferred Stock as set forth in the certificate of designation or other governing constituent documentation for such Disqualified Stock or Preferred Stock or (ii) if such Disqualified Stock or Preferred Stock does not have a fixed repurchase price, the repurchase price calculated in accordance with the terms of such Disqualified Stock or Preferred Stock as if such Disqualified Stock or Preferred Stock were purchased on any date on which Consolidated Funded </w:t>
      </w:r>
      <w:r>
        <w:rPr>
          <w:rFonts w:ascii="Times New Roman" w:hAnsi="Times New Roman"/>
          <w:color w:val="0000FF"/>
          <w:sz w:val="24"/>
          <w:u w:val="single"/>
        </w:rPr>
        <w:t xml:space="preserve">Net Indebtedness or Consolidated Funded Gross </w:t>
      </w:r>
      <w:r>
        <w:rPr>
          <w:rFonts w:ascii="Times New Roman" w:hAnsi="Times New Roman"/>
          <w:color w:val="000000"/>
          <w:sz w:val="24"/>
        </w:rPr>
        <w:t>Indebtedness shall be required to be determined pursuant to this Agreement, and if such price is based upon, or measured by, the fair market value of such Disqualified Stock or Preferred Stock, such fair market value shall be determined reasonably and in good faith by the Borrower.</w:t>
      </w:r>
    </w:p>
    <w:p>
      <w:pPr>
        <w:pStyle w:val="TextBody"/>
        <w:bidi w:val="0"/>
        <w:spacing w:before="0" w:after="240"/>
        <w:jc w:val="both"/>
        <w:rPr/>
      </w:pPr>
      <w:r>
        <w:rPr>
          <w:color w:val="000000"/>
        </w:rPr>
        <w:t>“</w:t>
      </w:r>
      <w:r>
        <w:rPr>
          <w:rFonts w:ascii="Times New Roman" w:hAnsi="Times New Roman"/>
          <w:b/>
          <w:color w:val="000000"/>
          <w:sz w:val="24"/>
        </w:rPr>
        <w:t>Maximum</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Minimum Extension Condition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Moody’s</w:t>
      </w:r>
      <w:r>
        <w:rPr>
          <w:rFonts w:ascii="Times New Roman" w:hAnsi="Times New Roman"/>
          <w:color w:val="000000"/>
          <w:sz w:val="20"/>
        </w:rPr>
        <w:t xml:space="preserve">” </w:t>
      </w:r>
      <w:r>
        <w:rPr>
          <w:rFonts w:ascii="Times New Roman" w:hAnsi="Times New Roman"/>
          <w:color w:val="000000"/>
          <w:sz w:val="24"/>
        </w:rPr>
        <w:t>means Moody’s Investors Service, Inc. or any successor to the rating agency business thereof.</w:t>
      </w:r>
    </w:p>
    <w:p>
      <w:pPr>
        <w:pStyle w:val="TextBody"/>
        <w:bidi w:val="0"/>
        <w:spacing w:before="0" w:after="240"/>
        <w:jc w:val="both"/>
        <w:rPr/>
      </w:pPr>
      <w:r>
        <w:rPr>
          <w:color w:val="000000"/>
        </w:rPr>
        <w:t>“</w:t>
      </w:r>
      <w:r>
        <w:rPr>
          <w:rFonts w:ascii="Times New Roman" w:hAnsi="Times New Roman"/>
          <w:b/>
          <w:color w:val="000000"/>
          <w:sz w:val="24"/>
        </w:rPr>
        <w:t>Mortgage</w:t>
      </w:r>
      <w:r>
        <w:rPr>
          <w:rFonts w:ascii="Times New Roman" w:hAnsi="Times New Roman"/>
          <w:color w:val="000000"/>
          <w:sz w:val="20"/>
        </w:rPr>
        <w:t xml:space="preserve">” </w:t>
      </w:r>
      <w:r>
        <w:rPr>
          <w:rFonts w:ascii="Times New Roman" w:hAnsi="Times New Roman"/>
          <w:color w:val="000000"/>
          <w:sz w:val="24"/>
        </w:rPr>
        <w:t>means, collectively, the deeds of trust, trust deeds and mortgages in respect of Mortgaged Properties made by the Loan Parties in favor or for the benefit of the Collateral Agent on behalf of the Secured Parties in form and substance reasonably satisfactory to the Administrative Agent, in each case as the same may be amended, amended and restated, extended, supplemented, substituted or otherwise modified from time to time.</w:t>
      </w:r>
    </w:p>
    <w:p>
      <w:pPr>
        <w:pStyle w:val="TextBody"/>
        <w:bidi w:val="0"/>
        <w:spacing w:before="0" w:after="240"/>
        <w:jc w:val="both"/>
        <w:rPr/>
      </w:pPr>
      <w:r>
        <w:rPr>
          <w:color w:val="000000"/>
        </w:rPr>
        <w:t>“</w:t>
      </w:r>
      <w:r>
        <w:rPr>
          <w:rFonts w:ascii="Times New Roman" w:hAnsi="Times New Roman"/>
          <w:b/>
          <w:color w:val="000000"/>
          <w:sz w:val="24"/>
        </w:rPr>
        <w:t>Mortgaged</w:t>
      </w:r>
      <w:r>
        <w:rPr>
          <w:rFonts w:ascii="Times New Roman" w:hAnsi="Times New Roman"/>
          <w:color w:val="000000"/>
          <w:sz w:val="20"/>
        </w:rPr>
        <w:t xml:space="preserve"> </w:t>
      </w:r>
      <w:r>
        <w:rPr>
          <w:rFonts w:ascii="Times New Roman" w:hAnsi="Times New Roman"/>
          <w:b/>
          <w:color w:val="000000"/>
          <w:sz w:val="24"/>
        </w:rPr>
        <w:t>Properties</w:t>
      </w:r>
      <w:r>
        <w:rPr>
          <w:rFonts w:ascii="Times New Roman" w:hAnsi="Times New Roman"/>
          <w:color w:val="000000"/>
          <w:sz w:val="20"/>
        </w:rPr>
        <w:t xml:space="preserve">” </w:t>
      </w:r>
      <w:r>
        <w:rPr>
          <w:rFonts w:ascii="Times New Roman" w:hAnsi="Times New Roman"/>
          <w:color w:val="000000"/>
          <w:sz w:val="24"/>
        </w:rPr>
        <w:t xml:space="preserve">means the parcels of real property identified on </w:t>
      </w:r>
      <w:r>
        <w:rPr>
          <w:rFonts w:ascii="Times New Roman" w:hAnsi="Times New Roman"/>
          <w:color w:val="000000"/>
          <w:sz w:val="24"/>
          <w:u w:val="single"/>
        </w:rPr>
        <w:t>Schedule 5.08</w:t>
      </w:r>
      <w:r>
        <w:rPr>
          <w:rFonts w:ascii="Times New Roman" w:hAnsi="Times New Roman"/>
          <w:color w:val="000000"/>
          <w:sz w:val="20"/>
        </w:rPr>
        <w:t xml:space="preserve"> </w:t>
      </w:r>
      <w:r>
        <w:rPr>
          <w:rFonts w:ascii="Times New Roman" w:hAnsi="Times New Roman"/>
          <w:color w:val="000000"/>
          <w:sz w:val="24"/>
        </w:rPr>
        <w:t xml:space="preserve">and any other Material Real Property with respect to which a Mortgage is required pursuant to </w:t>
      </w:r>
      <w:r>
        <w:rPr>
          <w:rFonts w:ascii="Times New Roman" w:hAnsi="Times New Roman"/>
          <w:color w:val="000000"/>
          <w:sz w:val="24"/>
          <w:u w:val="single"/>
        </w:rPr>
        <w:t>Section 6.12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Multiemployer</w:t>
      </w:r>
      <w:r>
        <w:rPr>
          <w:rFonts w:ascii="Times New Roman" w:hAnsi="Times New Roman"/>
          <w:color w:val="000000"/>
          <w:sz w:val="20"/>
        </w:rPr>
        <w:t xml:space="preserve"> </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to which any Loan Party makes or is obligated to make contributions or has or would reasonably be expected to have any liability or obligation to contribute, whether fixed or contingent (including by reason of being or having been an ERISA Affiliate with any other Person).</w:t>
      </w:r>
    </w:p>
    <w:p>
      <w:pPr>
        <w:pStyle w:val="TextBody"/>
        <w:bidi w:val="0"/>
        <w:spacing w:before="0" w:after="240"/>
        <w:jc w:val="both"/>
        <w:rPr/>
      </w:pPr>
      <w:r>
        <w:rPr>
          <w:color w:val="000000"/>
        </w:rPr>
        <w:t>“</w:t>
      </w:r>
      <w:r>
        <w:rPr>
          <w:rFonts w:ascii="Times New Roman" w:hAnsi="Times New Roman"/>
          <w:b/>
          <w:color w:val="000000"/>
          <w:sz w:val="24"/>
        </w:rPr>
        <w:t>Natural</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 any natural person or (b) a holding company, investment vehicle or trust for, or owned and operated for the primary benefit of a natural person.</w:t>
      </w:r>
    </w:p>
    <w:p>
      <w:pPr>
        <w:pStyle w:val="TextBody"/>
        <w:bidi w:val="0"/>
        <w:spacing w:before="0" w:after="240"/>
        <w:jc w:val="both"/>
        <w:rPr/>
      </w:pPr>
      <w:r>
        <w:rPr>
          <w:color w:val="000000"/>
        </w:rPr>
        <w:t>“</w:t>
      </w:r>
      <w:r>
        <w:rPr>
          <w:rFonts w:ascii="Times New Roman" w:hAnsi="Times New Roman"/>
          <w:b/>
          <w:color w:val="000000"/>
          <w:sz w:val="24"/>
        </w:rPr>
        <w:t>Net Short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b/>
          <w:color w:val="000000"/>
          <w:sz w:val="24"/>
        </w:rPr>
        <w:t>Commitments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Facility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New</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Non-Cash Assets</w:t>
      </w:r>
      <w:r>
        <w:rPr>
          <w:rFonts w:ascii="Times New Roman" w:hAnsi="Times New Roman"/>
          <w:color w:val="000000"/>
          <w:sz w:val="20"/>
        </w:rPr>
        <w:t xml:space="preserve">” </w:t>
      </w:r>
      <w:r>
        <w:rPr>
          <w:rFonts w:ascii="Times New Roman" w:hAnsi="Times New Roman"/>
          <w:color w:val="000000"/>
          <w:sz w:val="24"/>
        </w:rPr>
        <w:t>of any Person means such Person’s assets and property which are not cash or Cash Equivalents.</w:t>
      </w:r>
    </w:p>
    <w:p>
      <w:pPr>
        <w:pStyle w:val="TextBody"/>
        <w:bidi w:val="0"/>
        <w:spacing w:before="0" w:after="240"/>
        <w:jc w:val="both"/>
        <w:rPr/>
      </w:pPr>
      <w:r>
        <w:rPr>
          <w:color w:val="000000"/>
        </w:rPr>
        <w:t>“</w:t>
      </w:r>
      <w:r>
        <w:rPr>
          <w:rFonts w:ascii="Times New Roman" w:hAnsi="Times New Roman"/>
          <w:b/>
          <w:color w:val="000000"/>
          <w:sz w:val="24"/>
        </w:rPr>
        <w:t>Non-Consenting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3.08(c)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Non-Defaulting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means any Lender other than a Defaulting Lender.</w:t>
      </w:r>
    </w:p>
    <w:p>
      <w:pPr>
        <w:pStyle w:val="TextBody"/>
        <w:bidi w:val="0"/>
        <w:spacing w:before="0" w:after="240"/>
        <w:jc w:val="both"/>
        <w:rPr/>
      </w:pPr>
      <w:r>
        <w:rPr>
          <w:color w:val="000000"/>
        </w:rPr>
        <w:t>“</w:t>
      </w:r>
      <w:r>
        <w:rPr>
          <w:rFonts w:ascii="Times New Roman" w:hAnsi="Times New Roman"/>
          <w:b/>
          <w:color w:val="000000"/>
          <w:sz w:val="24"/>
        </w:rPr>
        <w:t>Non-Extending</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Non-Loan Party Sublimit</w:t>
      </w:r>
      <w:r>
        <w:rPr>
          <w:rFonts w:ascii="Times New Roman" w:hAnsi="Times New Roman"/>
          <w:color w:val="000000"/>
          <w:sz w:val="20"/>
        </w:rPr>
        <w:t xml:space="preserve">” </w:t>
      </w:r>
      <w:r>
        <w:rPr>
          <w:rFonts w:ascii="Times New Roman" w:hAnsi="Times New Roman"/>
          <w:color w:val="000000"/>
          <w:sz w:val="24"/>
        </w:rPr>
        <w:t>means, with respect to Indebtedness, Disqualified Stock or Preferred Stock consisting of, at the Borrower’s option, any combination of Extended Tranches, Ratio Debt and/or Ratio Acquisitions Debt and/or Refinancing Indebtedness and/or any Permitted Refinancing of any of the foregoing (or successive Permitted Refinancings thereof), in each case, that is Incurred or issued by Non-Loan Party Subsidiaries, an aggregate principal amount at any time outstanding equal to, when taken together with the aggregate outstanding principal amount of all other Indebtedness Incurred and Disqualified Stock and Preferred Stock issued in reliance on this definition on or prior to the date of Incurrence of any such Indebtedness or issuance of any such Disqualified Stock or Preferred Stock, the greater of (a) $</w:t>
      </w:r>
      <w:r>
        <w:rPr>
          <w:rFonts w:ascii="Times New Roman" w:hAnsi="Times New Roman"/>
          <w:strike/>
          <w:color w:val="FF0000"/>
          <w:sz w:val="24"/>
        </w:rPr>
        <w:t>62,500,000</w:t>
      </w:r>
      <w:r>
        <w:rPr>
          <w:rFonts w:ascii="Times New Roman" w:hAnsi="Times New Roman"/>
          <w:color w:val="0000FF"/>
          <w:sz w:val="24"/>
          <w:u w:val="single"/>
        </w:rPr>
        <w:t>95,000,000</w:t>
      </w:r>
      <w:r>
        <w:rPr>
          <w:rFonts w:ascii="Times New Roman" w:hAnsi="Times New Roman"/>
          <w:color w:val="000000"/>
          <w:sz w:val="20"/>
        </w:rPr>
        <w:t xml:space="preserve"> </w:t>
      </w:r>
      <w:r>
        <w:rPr>
          <w:rFonts w:ascii="Times New Roman" w:hAnsi="Times New Roman"/>
          <w:color w:val="000000"/>
          <w:sz w:val="24"/>
        </w:rPr>
        <w:t>and (b) 25% of Four Quarter Consolidated EBITDA at the time of Incurrence.</w:t>
      </w:r>
    </w:p>
    <w:p>
      <w:pPr>
        <w:pStyle w:val="TextBody"/>
        <w:bidi w:val="0"/>
        <w:spacing w:before="0" w:after="240"/>
        <w:jc w:val="both"/>
        <w:rPr/>
      </w:pPr>
      <w:r>
        <w:rPr>
          <w:color w:val="000000"/>
        </w:rPr>
        <w:t>“</w:t>
      </w:r>
      <w:r>
        <w:rPr>
          <w:rFonts w:ascii="Times New Roman" w:hAnsi="Times New Roman"/>
          <w:b/>
          <w:color w:val="000000"/>
          <w:sz w:val="24"/>
        </w:rPr>
        <w:t>Non-Loan Party Subsidiary</w:t>
      </w:r>
      <w:r>
        <w:rPr>
          <w:rFonts w:ascii="Times New Roman" w:hAnsi="Times New Roman"/>
          <w:color w:val="000000"/>
          <w:sz w:val="20"/>
        </w:rPr>
        <w:t xml:space="preserve">” </w:t>
      </w:r>
      <w:r>
        <w:rPr>
          <w:rFonts w:ascii="Times New Roman" w:hAnsi="Times New Roman"/>
          <w:color w:val="000000"/>
          <w:sz w:val="24"/>
        </w:rPr>
        <w:t>means any Restricted Subsidiary of the Borrower that is not a Borrower or a Guarantor.</w:t>
      </w:r>
    </w:p>
    <w:p>
      <w:pPr>
        <w:pStyle w:val="TextBody"/>
        <w:bidi w:val="0"/>
        <w:spacing w:before="0" w:after="240"/>
        <w:jc w:val="both"/>
        <w:rPr/>
      </w:pPr>
      <w:r>
        <w:rPr>
          <w:color w:val="000000"/>
        </w:rPr>
        <w:t>“</w:t>
      </w:r>
      <w:r>
        <w:rPr>
          <w:rFonts w:ascii="Times New Roman" w:hAnsi="Times New Roman"/>
          <w:b/>
          <w:color w:val="000000"/>
          <w:sz w:val="24"/>
        </w:rPr>
        <w:t>Non-U.S.</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means a lender that is not a U.S. Person.</w:t>
      </w:r>
    </w:p>
    <w:p>
      <w:pPr>
        <w:pStyle w:val="TextBody"/>
        <w:bidi w:val="0"/>
        <w:spacing w:before="0" w:after="240"/>
        <w:jc w:val="both"/>
        <w:rPr/>
      </w:pPr>
      <w:r>
        <w:rPr>
          <w:color w:val="000000"/>
        </w:rPr>
        <w:t>“</w:t>
      </w:r>
      <w:r>
        <w:rPr>
          <w:rFonts w:ascii="Times New Roman" w:hAnsi="Times New Roman"/>
          <w:b/>
          <w:color w:val="000000"/>
          <w:sz w:val="24"/>
        </w:rPr>
        <w:t>Non-U.S.</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direct or indirect Subsidiary of the Borrower that is not a U.S. Subsidiary.</w:t>
      </w:r>
    </w:p>
    <w:p>
      <w:pPr>
        <w:pStyle w:val="TextBody"/>
        <w:bidi w:val="0"/>
        <w:spacing w:before="0" w:after="240"/>
        <w:jc w:val="both"/>
        <w:rPr/>
      </w:pPr>
      <w:r>
        <w:rPr>
          <w:color w:val="000000"/>
        </w:rPr>
        <w:t>“</w:t>
      </w:r>
      <w:r>
        <w:rPr>
          <w:rFonts w:ascii="Times New Roman" w:hAnsi="Times New Roman"/>
          <w:b/>
          <w:color w:val="000000"/>
          <w:sz w:val="24"/>
        </w:rPr>
        <w:t>Note</w:t>
      </w:r>
      <w:r>
        <w:rPr>
          <w:rFonts w:ascii="Times New Roman" w:hAnsi="Times New Roman"/>
          <w:color w:val="000000"/>
          <w:sz w:val="20"/>
        </w:rPr>
        <w:t xml:space="preserve">” </w:t>
      </w:r>
      <w:r>
        <w:rPr>
          <w:rFonts w:ascii="Times New Roman" w:hAnsi="Times New Roman"/>
          <w:color w:val="000000"/>
          <w:sz w:val="24"/>
        </w:rPr>
        <w:t>means a Revolving Credit Note.</w:t>
      </w:r>
    </w:p>
    <w:p>
      <w:pPr>
        <w:pStyle w:val="TextBody"/>
        <w:bidi w:val="0"/>
        <w:spacing w:before="0" w:after="240"/>
        <w:jc w:val="both"/>
        <w:rPr/>
      </w:pPr>
      <w:r>
        <w:rPr>
          <w:color w:val="000000"/>
        </w:rPr>
        <w:t>“</w:t>
      </w:r>
      <w:r>
        <w:rPr>
          <w:rFonts w:ascii="Times New Roman" w:hAnsi="Times New Roman"/>
          <w:b/>
          <w:color w:val="000000"/>
          <w:sz w:val="24"/>
        </w:rPr>
        <w:t>NYFRB</w:t>
      </w:r>
      <w:r>
        <w:rPr>
          <w:rFonts w:ascii="Times New Roman" w:hAnsi="Times New Roman"/>
          <w:color w:val="000000"/>
          <w:sz w:val="20"/>
        </w:rPr>
        <w:t xml:space="preserve">” </w:t>
      </w:r>
      <w:r>
        <w:rPr>
          <w:rFonts w:ascii="Times New Roman" w:hAnsi="Times New Roman"/>
          <w:color w:val="000000"/>
          <w:sz w:val="24"/>
        </w:rPr>
        <w:t>means the Federal Reserve Bank of New York.</w:t>
      </w:r>
    </w:p>
    <w:p>
      <w:pPr>
        <w:pStyle w:val="TextBody"/>
        <w:bidi w:val="0"/>
        <w:spacing w:before="0" w:after="240"/>
        <w:jc w:val="both"/>
        <w:rPr/>
      </w:pPr>
      <w:r>
        <w:rPr>
          <w:color w:val="000000"/>
        </w:rPr>
        <w:t>“</w:t>
      </w:r>
      <w:r>
        <w:rPr>
          <w:rFonts w:ascii="Times New Roman" w:hAnsi="Times New Roman"/>
          <w:b/>
          <w:color w:val="000000"/>
          <w:sz w:val="24"/>
        </w:rPr>
        <w:t>Obligations</w:t>
      </w:r>
      <w:r>
        <w:rPr>
          <w:rFonts w:ascii="Times New Roman" w:hAnsi="Times New Roman"/>
          <w:color w:val="000000"/>
          <w:sz w:val="20"/>
        </w:rPr>
        <w:t xml:space="preserve">” </w:t>
      </w:r>
      <w:r>
        <w:rPr>
          <w:rFonts w:ascii="Times New Roman" w:hAnsi="Times New Roman"/>
          <w:color w:val="000000"/>
          <w:sz w:val="24"/>
        </w:rPr>
        <w:t xml:space="preserve">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fees and other amounts are allowed claims in such proceeding;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 obligations of any Loan Party under any Secured Cash Management Agreement or Secured Hedge Agreement shall be secured and guaranteed pursuant to the Collateral Documents only to the extent that, and for so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long as, the other Obligations are so secured and guaranteed, (b) any release of Collateral or Guarantors effected in the manner permitted by this Agreement shall not require the consent of holders of obligations under Secured Hedge Agreements or Secured Cash Management Agreements and (c) the Obligations with respect to any Guarantor shall not include Excluded Swap Obligations of such Guarantor. Without limiting the generality of the foregoing, the Obligations of the Loan Parties under the Loan Documents include (i) the obligation to pay principal, interest, Letter of Credit commissions, charges, expenses, fees, indemnities and other amounts payable by any Loan Party under any Loan Document and (ii) the obligation of any Loan Party to reimburse any amount in respect of any of the foregoing pursuant to </w:t>
      </w:r>
      <w:r>
        <w:rPr>
          <w:rFonts w:ascii="Times New Roman" w:hAnsi="Times New Roman"/>
          <w:color w:val="000000"/>
          <w:sz w:val="24"/>
          <w:u w:val="single"/>
        </w:rPr>
        <w:t>Section 10.04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OFAC</w:t>
      </w:r>
      <w:r>
        <w:rPr>
          <w:rFonts w:ascii="Times New Roman" w:hAnsi="Times New Roman"/>
          <w:color w:val="000000"/>
          <w:sz w:val="20"/>
        </w:rPr>
        <w:t xml:space="preserve">” </w:t>
      </w:r>
      <w:r>
        <w:rPr>
          <w:rFonts w:ascii="Times New Roman" w:hAnsi="Times New Roman"/>
          <w:color w:val="000000"/>
          <w:sz w:val="24"/>
        </w:rPr>
        <w:t>shall have the meaning specified in the definition of Sanctions Laws and Regulations.</w:t>
      </w:r>
    </w:p>
    <w:p>
      <w:pPr>
        <w:pStyle w:val="TextBody"/>
        <w:bidi w:val="0"/>
        <w:spacing w:before="0" w:after="240"/>
        <w:jc w:val="both"/>
        <w:rPr/>
      </w:pPr>
      <w:r>
        <w:rPr>
          <w:color w:val="000000"/>
        </w:rPr>
        <w:t>“</w:t>
      </w:r>
      <w:r>
        <w:rPr>
          <w:rFonts w:ascii="Times New Roman" w:hAnsi="Times New Roman"/>
          <w:b/>
          <w:color w:val="000000"/>
          <w:sz w:val="24"/>
        </w:rPr>
        <w:t>OID</w:t>
      </w:r>
      <w:r>
        <w:rPr>
          <w:rFonts w:ascii="Times New Roman" w:hAnsi="Times New Roman"/>
          <w:color w:val="000000"/>
          <w:sz w:val="20"/>
        </w:rPr>
        <w:t xml:space="preserve">” </w:t>
      </w:r>
      <w:r>
        <w:rPr>
          <w:rFonts w:ascii="Times New Roman" w:hAnsi="Times New Roman"/>
          <w:color w:val="000000"/>
          <w:sz w:val="24"/>
        </w:rPr>
        <w:t>means original issue discount.</w:t>
      </w:r>
    </w:p>
    <w:p>
      <w:pPr>
        <w:pStyle w:val="TextBody"/>
        <w:bidi w:val="0"/>
        <w:spacing w:before="0" w:after="240"/>
        <w:jc w:val="both"/>
        <w:rPr/>
      </w:pPr>
      <w:r>
        <w:rPr>
          <w:color w:val="000000"/>
        </w:rPr>
        <w:t>“</w:t>
      </w:r>
      <w:r>
        <w:rPr>
          <w:rFonts w:ascii="Times New Roman" w:hAnsi="Times New Roman"/>
          <w:b/>
          <w:color w:val="000000"/>
          <w:sz w:val="24"/>
        </w:rPr>
        <w:t>Optional Prepayment Notice</w:t>
      </w:r>
      <w:r>
        <w:rPr>
          <w:rFonts w:ascii="Times New Roman" w:hAnsi="Times New Roman"/>
          <w:color w:val="000000"/>
          <w:sz w:val="20"/>
        </w:rPr>
        <w:t xml:space="preserve">” </w:t>
      </w:r>
      <w:r>
        <w:rPr>
          <w:rFonts w:ascii="Times New Roman" w:hAnsi="Times New Roman"/>
          <w:color w:val="000000"/>
          <w:sz w:val="24"/>
        </w:rPr>
        <w:t xml:space="preserve">means an Optional Prepayment Notice in substantially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or any other form reasonably approved by the Administrative Agent and the Borrower.</w:t>
      </w:r>
    </w:p>
    <w:p>
      <w:pPr>
        <w:pStyle w:val="TextBody"/>
        <w:bidi w:val="0"/>
        <w:spacing w:before="0" w:after="240"/>
        <w:jc w:val="both"/>
        <w:rPr/>
      </w:pPr>
      <w:r>
        <w:rPr>
          <w:color w:val="000000"/>
        </w:rPr>
        <w:t>“</w:t>
      </w:r>
      <w:r>
        <w:rPr>
          <w:rFonts w:ascii="Times New Roman" w:hAnsi="Times New Roman"/>
          <w:b/>
          <w:color w:val="000000"/>
          <w:sz w:val="24"/>
        </w:rPr>
        <w:t>Organization</w:t>
      </w:r>
      <w:r>
        <w:rPr>
          <w:rFonts w:ascii="Times New Roman" w:hAnsi="Times New Roman"/>
          <w:color w:val="000000"/>
          <w:sz w:val="20"/>
        </w:rPr>
        <w:t xml:space="preserve"> </w:t>
      </w:r>
      <w:r>
        <w:rPr>
          <w:rFonts w:ascii="Times New Roman" w:hAnsi="Times New Roman"/>
          <w:b/>
          <w:color w:val="000000"/>
          <w:sz w:val="24"/>
        </w:rPr>
        <w:t>Documents</w:t>
      </w:r>
      <w:r>
        <w:rPr>
          <w:rFonts w:ascii="Times New Roman" w:hAnsi="Times New Roman"/>
          <w:color w:val="000000"/>
          <w:sz w:val="20"/>
        </w:rPr>
        <w:t xml:space="preserve">” </w:t>
      </w:r>
      <w:r>
        <w:rPr>
          <w:rFonts w:ascii="Times New Roman" w:hAnsi="Times New Roman"/>
          <w:color w:val="000000"/>
          <w:sz w:val="24"/>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 jurisdiction) and (c) with respect to any partnership, joint venture, trust or other form of business entity, the partnership, joint venture, trust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jc w:val="both"/>
        <w:rPr/>
      </w:pPr>
      <w:r>
        <w:rPr>
          <w:color w:val="000000"/>
        </w:rPr>
        <w:t>“</w:t>
      </w:r>
      <w:r>
        <w:rPr>
          <w:rFonts w:ascii="Times New Roman" w:hAnsi="Times New Roman"/>
          <w:b/>
          <w:color w:val="000000"/>
          <w:sz w:val="24"/>
        </w:rPr>
        <w:t>Other</w:t>
      </w:r>
      <w:r>
        <w:rPr>
          <w:rFonts w:ascii="Times New Roman" w:hAnsi="Times New Roman"/>
          <w:color w:val="000000"/>
          <w:sz w:val="20"/>
        </w:rPr>
        <w:t xml:space="preserve"> </w:t>
      </w:r>
      <w:r>
        <w:rPr>
          <w:rFonts w:ascii="Times New Roman" w:hAnsi="Times New Roman"/>
          <w:b/>
          <w:color w:val="000000"/>
          <w:sz w:val="24"/>
        </w:rPr>
        <w:t>Connection</w:t>
      </w:r>
      <w:r>
        <w:rPr>
          <w:rFonts w:ascii="Times New Roman" w:hAnsi="Times New Roman"/>
          <w:color w:val="000000"/>
          <w:sz w:val="20"/>
        </w:rPr>
        <w:t xml:space="preserve">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b/>
          <w:color w:val="000000"/>
          <w:sz w:val="24"/>
        </w:rPr>
        <w:t>Other</w:t>
      </w:r>
      <w:r>
        <w:rPr>
          <w:rFonts w:ascii="Times New Roman" w:hAnsi="Times New Roman"/>
          <w:color w:val="000000"/>
          <w:sz w:val="20"/>
        </w:rPr>
        <w:t xml:space="preserve"> </w:t>
      </w:r>
      <w:r>
        <w:rPr>
          <w:rFonts w:ascii="Times New Roman" w:hAnsi="Times New Roman"/>
          <w:b/>
          <w:color w:val="000000"/>
          <w:sz w:val="24"/>
        </w:rPr>
        <w:t>LC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2.03(c)(v)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Other Specified Debt</w:t>
      </w:r>
      <w:r>
        <w:rPr>
          <w:rFonts w:ascii="Times New Roman" w:hAnsi="Times New Roman"/>
          <w:color w:val="000000"/>
          <w:sz w:val="20"/>
        </w:rPr>
        <w:t xml:space="preserve">” </w:t>
      </w:r>
      <w:r>
        <w:rPr>
          <w:rFonts w:ascii="Times New Roman" w:hAnsi="Times New Roman"/>
          <w:color w:val="000000"/>
          <w:sz w:val="24"/>
        </w:rPr>
        <w:t>means Indebtedness in respect of any Revolving Credit Facility, any other loans incurred pursuant to any Loan Document, any Ratio Debt, any Ratio Acquisitions Debt, any Specified Refinancing Debt, any Refinancing Indebtedness and/or any Permitted Refinancing of any of the foregoing, in each case, that is secured by a Lien on assets not constituting Collateral or unsecured.</w:t>
      </w:r>
    </w:p>
    <w:p>
      <w:pPr>
        <w:pStyle w:val="TextBody"/>
        <w:bidi w:val="0"/>
        <w:spacing w:before="0" w:after="240"/>
        <w:jc w:val="both"/>
        <w:rPr/>
      </w:pPr>
      <w:r>
        <w:rPr>
          <w:color w:val="000000"/>
        </w:rPr>
        <w:t>“</w:t>
      </w:r>
      <w:r>
        <w:rPr>
          <w:rFonts w:ascii="Times New Roman" w:hAnsi="Times New Roman"/>
          <w:b/>
          <w:color w:val="000000"/>
          <w:sz w:val="24"/>
        </w:rPr>
        <w:t>Other</w:t>
      </w:r>
      <w:r>
        <w:rPr>
          <w:rFonts w:ascii="Times New Roman" w:hAnsi="Times New Roman"/>
          <w:color w:val="000000"/>
          <w:sz w:val="20"/>
        </w:rPr>
        <w:t xml:space="preserve">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means all present or future stamp, court or documentary, intangible, recording, filing or similar Taxes that arise from any payment made under, from the execution,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delivery, performance, enforcement or registration of, from the receipt or perfection of a security interest under, or otherwise with respect to, any Loan Document, except any such Taxes that are Other Connection Taxes that are imposed with respect to an assignment (other than an assignment made pursuant to </w:t>
      </w:r>
      <w:r>
        <w:rPr>
          <w:rFonts w:ascii="Times New Roman" w:hAnsi="Times New Roman"/>
          <w:color w:val="000000"/>
          <w:sz w:val="24"/>
          <w:u w:val="single"/>
        </w:rPr>
        <w:t>Section 3.08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Outstanding</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means: (a) with respect to the Revolving Credit Loans and Specified Refinancing Revolving Loans on any date, the aggregate outstanding principal Dollar Amount thereof after giving effect to any Borrowings and prepayments or repayments of the Revolving Credit Loans (including any refinancing of outstanding unpaid drawings under Letters of Credit or L/C Credit Extensions as a Revolving Credit Borrowing) and Specified Refinancing Revolving Loans, as the case may be, occurring on such date; and (b) with respect to any L/C Obligations on any date, the Dollar Amount of such L/C Obligations on such date after giving effect to any L/C Credit Extension occurring on such date and any other changes in the aggregate Dollar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Dollar Amount available for drawing under Letters of Credit taking effect on such date.</w:t>
      </w:r>
    </w:p>
    <w:p>
      <w:pPr>
        <w:pStyle w:val="TextBody"/>
        <w:bidi w:val="0"/>
        <w:spacing w:before="0" w:after="240"/>
        <w:jc w:val="both"/>
        <w:rPr/>
      </w:pPr>
      <w:r>
        <w:rPr>
          <w:color w:val="0000FF"/>
          <w:u w:val="single"/>
        </w:rPr>
        <w:t>“</w:t>
      </w:r>
      <w:r>
        <w:rPr>
          <w:rFonts w:ascii="Times New Roman" w:hAnsi="Times New Roman"/>
          <w:b/>
          <w:color w:val="0000FF"/>
          <w:sz w:val="24"/>
          <w:u w:val="single"/>
        </w:rPr>
        <w:t xml:space="preserve">Overnight Bank Funding </w:t>
      </w:r>
      <w:r>
        <w:rPr>
          <w:rFonts w:ascii="Times New Roman" w:hAnsi="Times New Roman"/>
          <w:b/>
          <w:color w:val="008000"/>
          <w:sz w:val="24"/>
          <w:u w:val="single"/>
        </w:rPr>
        <w:t>Rate</w:t>
      </w:r>
      <w:r>
        <w:rPr>
          <w:rFonts w:ascii="Times New Roman" w:hAnsi="Times New Roman"/>
          <w:color w:val="008000"/>
          <w:sz w:val="20"/>
          <w:u w:val="single"/>
        </w:rPr>
        <w:t xml:space="preserve">” </w:t>
      </w:r>
      <w:r>
        <w:rPr>
          <w:rFonts w:ascii="Times New Roman" w:hAnsi="Times New Roman"/>
          <w:color w:val="008000"/>
          <w:sz w:val="24"/>
          <w:u w:val="single"/>
        </w:rPr>
        <w:t xml:space="preserve">means for any day, </w:t>
      </w:r>
      <w:r>
        <w:rPr>
          <w:rFonts w:ascii="Times New Roman" w:hAnsi="Times New Roman"/>
          <w:color w:val="0000FF"/>
          <w:sz w:val="24"/>
          <w:u w:val="single"/>
        </w:rPr>
        <w:t xml:space="preserve">(a) with respect to any amount denominated in Dollars, </w:t>
      </w:r>
      <w:r>
        <w:rPr>
          <w:rFonts w:ascii="Times New Roman" w:hAnsi="Times New Roman"/>
          <w:color w:val="008000"/>
          <w:sz w:val="24"/>
          <w:u w:val="single"/>
        </w:rPr>
        <w:t xml:space="preserve">the rate </w:t>
      </w:r>
      <w:r>
        <w:rPr>
          <w:rFonts w:ascii="Times New Roman" w:hAnsi="Times New Roman"/>
          <w:color w:val="0000FF"/>
          <w:sz w:val="24"/>
          <w:u w:val="single"/>
        </w:rPr>
        <w:t xml:space="preserve">comprising </w:t>
      </w:r>
      <w:r>
        <w:rPr>
          <w:rFonts w:ascii="Times New Roman" w:hAnsi="Times New Roman"/>
          <w:color w:val="008000"/>
          <w:sz w:val="24"/>
          <w:u w:val="single"/>
        </w:rPr>
        <w:t xml:space="preserve">both overnight federal funds and overnight </w:t>
      </w:r>
      <w:r>
        <w:rPr>
          <w:rFonts w:ascii="Times New Roman" w:hAnsi="Times New Roman"/>
          <w:color w:val="0000FF"/>
          <w:sz w:val="24"/>
          <w:u w:val="single"/>
        </w:rPr>
        <w:t xml:space="preserve">eurocurrency </w:t>
      </w:r>
      <w:r>
        <w:rPr>
          <w:rFonts w:ascii="Times New Roman" w:hAnsi="Times New Roman"/>
          <w:color w:val="008000"/>
          <w:sz w:val="24"/>
          <w:u w:val="single"/>
        </w:rPr>
        <w:t xml:space="preserve">borrowings by U.S.-managed banking offices of depository institutions, as such composite rate shall be determined by the </w:t>
      </w:r>
      <w:r>
        <w:rPr>
          <w:rFonts w:ascii="Times New Roman" w:hAnsi="Times New Roman"/>
          <w:color w:val="0000FF"/>
          <w:sz w:val="24"/>
          <w:u w:val="single"/>
        </w:rPr>
        <w:t xml:space="preserve">Federal Reserve Bank of New York, </w:t>
      </w:r>
      <w:r>
        <w:rPr>
          <w:rFonts w:ascii="Times New Roman" w:hAnsi="Times New Roman"/>
          <w:color w:val="008000"/>
          <w:sz w:val="24"/>
          <w:u w:val="single"/>
        </w:rPr>
        <w:t xml:space="preserve">as set forth on its public website from time to time, and as published on the next succeeding Business Day as the overnight bank funding rate by </w:t>
      </w:r>
      <w:r>
        <w:rPr>
          <w:rFonts w:ascii="Times New Roman" w:hAnsi="Times New Roman"/>
          <w:color w:val="0000FF"/>
          <w:sz w:val="24"/>
          <w:u w:val="single"/>
        </w:rPr>
        <w:t xml:space="preserve">the </w:t>
      </w:r>
      <w:r>
        <w:rPr>
          <w:rFonts w:ascii="Times New Roman" w:hAnsi="Times New Roman"/>
          <w:color w:val="008000"/>
          <w:sz w:val="24"/>
          <w:u w:val="single"/>
        </w:rPr>
        <w:t xml:space="preserve">Federal Reserve Bank </w:t>
      </w:r>
      <w:r>
        <w:rPr>
          <w:rFonts w:ascii="Times New Roman" w:hAnsi="Times New Roman"/>
          <w:color w:val="0000FF"/>
          <w:sz w:val="24"/>
          <w:u w:val="single"/>
        </w:rPr>
        <w:t xml:space="preserve">of New York </w:t>
      </w:r>
      <w:r>
        <w:rPr>
          <w:rFonts w:ascii="Times New Roman" w:hAnsi="Times New Roman"/>
          <w:color w:val="008000"/>
          <w:sz w:val="24"/>
          <w:u w:val="single"/>
        </w:rPr>
        <w:t xml:space="preserve">(or by such other recognized electronic source (such as Bloomberg) selected by the Administrative Agent for the purpose of displaying such rate); provided, that if such day is not a Business Day, the </w:t>
      </w:r>
      <w:r>
        <w:rPr>
          <w:rFonts w:ascii="Times New Roman" w:hAnsi="Times New Roman"/>
          <w:color w:val="0000FF"/>
          <w:sz w:val="24"/>
          <w:u w:val="single"/>
        </w:rPr>
        <w:t xml:space="preserve">Overnight Bank Funding </w:t>
      </w:r>
      <w:r>
        <w:rPr>
          <w:rFonts w:ascii="Times New Roman" w:hAnsi="Times New Roman"/>
          <w:color w:val="008000"/>
          <w:sz w:val="24"/>
          <w:u w:val="single"/>
        </w:rPr>
        <w:t>Rate for such day shall be such rate on the immediately preceding Business Day; provided, further, that if such rate shall at any time, for any reason, no longer exist, a comparable replacement rate determined by Administrative Agent, in consultation with the Borrower, at such time</w:t>
      </w:r>
      <w:r>
        <w:rPr>
          <w:rFonts w:ascii="Times New Roman" w:hAnsi="Times New Roman"/>
          <w:color w:val="0000FF"/>
          <w:sz w:val="24"/>
          <w:u w:val="single"/>
        </w:rPr>
        <w:t xml:space="preserve">; </w:t>
      </w:r>
      <w:r>
        <w:rPr>
          <w:rFonts w:ascii="Times New Roman" w:hAnsi="Times New Roman"/>
          <w:color w:val="008000"/>
          <w:sz w:val="24"/>
          <w:u w:val="single"/>
        </w:rPr>
        <w:t xml:space="preserve">provided, further, that </w:t>
      </w:r>
      <w:r>
        <w:rPr>
          <w:rFonts w:ascii="Times New Roman" w:hAnsi="Times New Roman"/>
          <w:color w:val="0000FF"/>
          <w:sz w:val="24"/>
          <w:u w:val="single"/>
        </w:rPr>
        <w:t xml:space="preserve">if the Overnight Bank Funding </w:t>
      </w:r>
      <w:r>
        <w:rPr>
          <w:rFonts w:ascii="Times New Roman" w:hAnsi="Times New Roman"/>
          <w:color w:val="008000"/>
          <w:sz w:val="24"/>
          <w:u w:val="single"/>
        </w:rPr>
        <w:t>Rate determined as above would be less than zero, then such rate shall be deemed to be zero</w:t>
      </w:r>
      <w:r>
        <w:rPr>
          <w:rFonts w:ascii="Times New Roman" w:hAnsi="Times New Roman"/>
          <w:color w:val="0000FF"/>
          <w:sz w:val="24"/>
          <w:u w:val="single"/>
        </w:rPr>
        <w:t xml:space="preserve">, and (b) with respect to any amount denominated in an Alternative Currency, an overnight rate determined by the Administrative Agent or </w:t>
      </w:r>
      <w:r>
        <w:rPr>
          <w:rFonts w:ascii="Times New Roman" w:hAnsi="Times New Roman"/>
          <w:color w:val="008000"/>
          <w:sz w:val="24"/>
          <w:u w:val="single"/>
        </w:rPr>
        <w:t xml:space="preserve">the L/C </w:t>
      </w:r>
      <w:r>
        <w:rPr>
          <w:rFonts w:ascii="Times New Roman" w:hAnsi="Times New Roman"/>
          <w:color w:val="0000FF"/>
          <w:sz w:val="24"/>
          <w:u w:val="single"/>
        </w:rPr>
        <w:t xml:space="preserve">Issuer, as the case may be, in accordance with banking industry rules on interbank compensation (which determination shall be conclusive absent manifest error). Such </w:t>
      </w:r>
      <w:r>
        <w:rPr>
          <w:rFonts w:ascii="Times New Roman" w:hAnsi="Times New Roman"/>
          <w:color w:val="008000"/>
          <w:sz w:val="24"/>
          <w:u w:val="single"/>
        </w:rPr>
        <w:t xml:space="preserve">rate of interest charged shall be adjusted as of each Business Day based on changes in the </w:t>
      </w:r>
      <w:r>
        <w:rPr>
          <w:rFonts w:ascii="Times New Roman" w:hAnsi="Times New Roman"/>
          <w:color w:val="0000FF"/>
          <w:sz w:val="24"/>
          <w:u w:val="single"/>
        </w:rPr>
        <w:t xml:space="preserve">Overnight Bank Funding </w:t>
      </w:r>
      <w:r>
        <w:rPr>
          <w:rFonts w:ascii="Times New Roman" w:hAnsi="Times New Roman"/>
          <w:color w:val="008000"/>
          <w:sz w:val="24"/>
          <w:u w:val="single"/>
        </w:rPr>
        <w:t>Rate without notice to the Borrower</w:t>
      </w:r>
      <w:r>
        <w:rPr>
          <w:rFonts w:ascii="Times New Roman" w:hAnsi="Times New Roman"/>
          <w:color w:val="0000FF"/>
          <w:sz w:val="24"/>
          <w:u w:val="single"/>
        </w:rPr>
        <w:t>.</w:t>
      </w:r>
      <w:r>
        <w:rPr>
          <w:rFonts w:ascii="Times New Roman" w:hAnsi="Times New Roman"/>
          <w:color w:val="0000FF"/>
          <w:sz w:val="20"/>
        </w:rPr>
        <w:t xml:space="preserve"> </w:t>
      </w:r>
    </w:p>
    <w:p>
      <w:pPr>
        <w:pStyle w:val="TextBody"/>
        <w:bidi w:val="0"/>
        <w:spacing w:before="0" w:after="240"/>
        <w:jc w:val="both"/>
        <w:rPr/>
      </w:pPr>
      <w:r>
        <w:rPr>
          <w:color w:val="000000"/>
        </w:rPr>
        <w:t>“</w:t>
      </w:r>
      <w:r>
        <w:rPr>
          <w:rFonts w:ascii="Times New Roman" w:hAnsi="Times New Roman"/>
          <w:b/>
          <w:color w:val="000000"/>
          <w:sz w:val="24"/>
        </w:rPr>
        <w:t>Parent</w:t>
      </w:r>
      <w:r>
        <w:rPr>
          <w:rFonts w:ascii="Times New Roman" w:hAnsi="Times New Roman"/>
          <w:color w:val="000000"/>
          <w:sz w:val="20"/>
        </w:rPr>
        <w:t xml:space="preserve"> </w:t>
      </w:r>
      <w:r>
        <w:rPr>
          <w:rFonts w:ascii="Times New Roman" w:hAnsi="Times New Roman"/>
          <w:b/>
          <w:color w:val="000000"/>
          <w:sz w:val="24"/>
        </w:rPr>
        <w:t>Holding</w:t>
      </w:r>
      <w:r>
        <w:rPr>
          <w:rFonts w:ascii="Times New Roman" w:hAnsi="Times New Roman"/>
          <w:color w:val="000000"/>
          <w:sz w:val="20"/>
        </w:rPr>
        <w:t xml:space="preserv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means, to the extent applicable, any direct or indirect parent entity of the Borrower which holds directly or indirectly 100.0% of the Equity Interest of the Borrower and which does not hold Capital Stock in any other Person (except for any other Parent Holding Company).</w:t>
      </w:r>
    </w:p>
    <w:p>
      <w:pPr>
        <w:pStyle w:val="TextBody"/>
        <w:bidi w:val="0"/>
        <w:spacing w:before="0" w:after="240"/>
        <w:jc w:val="both"/>
        <w:rPr/>
      </w:pPr>
      <w:r>
        <w:rPr>
          <w:color w:val="000000"/>
        </w:rPr>
        <w:t>“</w:t>
      </w:r>
      <w:r>
        <w:rPr>
          <w:rFonts w:ascii="Times New Roman" w:hAnsi="Times New Roman"/>
          <w:b/>
          <w:color w:val="000000"/>
          <w:sz w:val="24"/>
        </w:rPr>
        <w:t>Pari Passu Intercreditor Agreement</w:t>
      </w:r>
      <w:r>
        <w:rPr>
          <w:rFonts w:ascii="Times New Roman" w:hAnsi="Times New Roman"/>
          <w:color w:val="000000"/>
          <w:sz w:val="20"/>
        </w:rPr>
        <w:t xml:space="preserve">” </w:t>
      </w:r>
      <w:r>
        <w:rPr>
          <w:rFonts w:ascii="Times New Roman" w:hAnsi="Times New Roman"/>
          <w:color w:val="000000"/>
          <w:sz w:val="24"/>
        </w:rPr>
        <w:t xml:space="preserve">means an intercreditor agreement, substantially in the form of </w:t>
      </w:r>
      <w:r>
        <w:rPr>
          <w:rFonts w:ascii="Times New Roman" w:hAnsi="Times New Roman"/>
          <w:color w:val="000000"/>
          <w:sz w:val="24"/>
          <w:u w:val="single"/>
        </w:rPr>
        <w:t>Exhibit G-2</w:t>
      </w:r>
      <w:r>
        <w:rPr>
          <w:rFonts w:ascii="Times New Roman" w:hAnsi="Times New Roman"/>
          <w:i/>
          <w:color w:val="000000"/>
          <w:sz w:val="24"/>
        </w:rPr>
        <w:t xml:space="preserve">, </w:t>
      </w:r>
      <w:r>
        <w:rPr>
          <w:rFonts w:ascii="Times New Roman" w:hAnsi="Times New Roman"/>
          <w:color w:val="000000"/>
          <w:sz w:val="24"/>
        </w:rPr>
        <w:t>as the same may be amended, restated,</w:t>
      </w:r>
      <w:r>
        <w:rPr>
          <w:rFonts w:ascii="Times New Roman" w:hAnsi="Times New Roman"/>
          <w:color w:val="000000"/>
          <w:sz w:val="20"/>
        </w:rPr>
        <w:t xml:space="preserve"> </w:t>
      </w:r>
      <w:r>
        <w:rPr>
          <w:rFonts w:ascii="Times New Roman" w:hAnsi="Times New Roman"/>
          <w:color w:val="000000"/>
          <w:sz w:val="24"/>
        </w:rPr>
        <w:t>supplemented, amended and restated or otherwise modified from time to time pursuant to the terms thereof, with any immaterial changes and material changes thereto in light of the prevailing market conditions, which material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changes shall be posted to the Lenders not less than ten Business Days before execution thereof and, if the Required Lenders shall not have objected to such changes within ten Business Days after posting, then the Required Lenders shall be deemed to have agreed that the Administrative Agent’s and/or Collateral Agent’s entry into such intercreditor agreement (with such changes) is reasonable and to have consented to such intercreditor agreement (with such changes) and to the Administrative Agent’s and/or Collateral Agent’s execution thereof.</w:t>
      </w:r>
    </w:p>
    <w:p>
      <w:pPr>
        <w:pStyle w:val="TextBody"/>
        <w:bidi w:val="0"/>
        <w:spacing w:before="0" w:after="240"/>
        <w:jc w:val="both"/>
        <w:rPr/>
      </w:pPr>
      <w:r>
        <w:rPr>
          <w:color w:val="000000"/>
        </w:rPr>
        <w:t>“</w:t>
      </w:r>
      <w:r>
        <w:rPr>
          <w:rFonts w:ascii="Times New Roman" w:hAnsi="Times New Roman"/>
          <w:b/>
          <w:color w:val="000000"/>
          <w:sz w:val="24"/>
        </w:rPr>
        <w:t>Participant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10.07(m)</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Participating</w:t>
      </w:r>
      <w:r>
        <w:rPr>
          <w:rFonts w:ascii="Times New Roman" w:hAnsi="Times New Roman"/>
          <w:color w:val="000000"/>
          <w:sz w:val="20"/>
        </w:rPr>
        <w:t xml:space="preserve"> </w:t>
      </w:r>
      <w:r>
        <w:rPr>
          <w:rFonts w:ascii="Times New Roman" w:hAnsi="Times New Roman"/>
          <w:b/>
          <w:color w:val="000000"/>
          <w:sz w:val="24"/>
        </w:rPr>
        <w:t>Member</w:t>
      </w:r>
      <w:r>
        <w:rPr>
          <w:rFonts w:ascii="Times New Roman" w:hAnsi="Times New Roman"/>
          <w:color w:val="000000"/>
          <w:sz w:val="20"/>
        </w:rPr>
        <w:t xml:space="preserve"> </w:t>
      </w:r>
      <w:r>
        <w:rPr>
          <w:rFonts w:ascii="Times New Roman" w:hAnsi="Times New Roman"/>
          <w:b/>
          <w:color w:val="000000"/>
          <w:sz w:val="24"/>
        </w:rPr>
        <w:t>State</w:t>
      </w:r>
      <w:r>
        <w:rPr>
          <w:rFonts w:ascii="Times New Roman" w:hAnsi="Times New Roman"/>
          <w:color w:val="000000"/>
          <w:sz w:val="20"/>
        </w:rPr>
        <w:t xml:space="preserve">” </w:t>
      </w:r>
      <w:r>
        <w:rPr>
          <w:rFonts w:ascii="Times New Roman" w:hAnsi="Times New Roman"/>
          <w:color w:val="000000"/>
          <w:sz w:val="24"/>
        </w:rPr>
        <w:t>means each state as described in any EMU Legislation.</w:t>
      </w:r>
    </w:p>
    <w:p>
      <w:pPr>
        <w:pStyle w:val="TextBody"/>
        <w:bidi w:val="0"/>
        <w:spacing w:before="0" w:after="240"/>
        <w:jc w:val="both"/>
        <w:rPr/>
      </w:pPr>
      <w:r>
        <w:rPr>
          <w:color w:val="000000"/>
        </w:rPr>
        <w:t>“</w:t>
      </w:r>
      <w:r>
        <w:rPr>
          <w:rFonts w:ascii="Times New Roman" w:hAnsi="Times New Roman"/>
          <w:b/>
          <w:color w:val="000000"/>
          <w:sz w:val="24"/>
        </w:rPr>
        <w:t>PATRIOT</w:t>
      </w:r>
      <w:r>
        <w:rPr>
          <w:rFonts w:ascii="Times New Roman" w:hAnsi="Times New Roman"/>
          <w:color w:val="000000"/>
          <w:sz w:val="20"/>
        </w:rPr>
        <w:t xml:space="preserve"> </w:t>
      </w:r>
      <w:r>
        <w:rPr>
          <w:rFonts w:ascii="Times New Roman" w:hAnsi="Times New Roman"/>
          <w:b/>
          <w:color w:val="000000"/>
          <w:sz w:val="24"/>
        </w:rPr>
        <w:t>Act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Payment Recipient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w:t>
      </w:r>
    </w:p>
    <w:p>
      <w:pPr>
        <w:pStyle w:val="TextBody"/>
        <w:bidi w:val="0"/>
        <w:spacing w:before="0" w:after="240"/>
        <w:jc w:val="both"/>
        <w:rPr/>
      </w:pPr>
      <w:r>
        <w:rPr>
          <w:color w:val="000000"/>
        </w:rPr>
        <w:t>“</w:t>
      </w:r>
      <w:r>
        <w:rPr>
          <w:rFonts w:ascii="Times New Roman" w:hAnsi="Times New Roman"/>
          <w:b/>
          <w:color w:val="000000"/>
          <w:sz w:val="24"/>
        </w:rPr>
        <w:t>Pension</w:t>
      </w:r>
      <w:r>
        <w:rPr>
          <w:rFonts w:ascii="Times New Roman" w:hAnsi="Times New Roman"/>
          <w:color w:val="000000"/>
          <w:sz w:val="20"/>
        </w:rPr>
        <w:t xml:space="preserve"> </w:t>
      </w:r>
      <w:r>
        <w:rPr>
          <w:rFonts w:ascii="Times New Roman" w:hAnsi="Times New Roman"/>
          <w:b/>
          <w:color w:val="000000"/>
          <w:sz w:val="24"/>
        </w:rPr>
        <w:t>Funding</w:t>
      </w:r>
      <w:r>
        <w:rPr>
          <w:rFonts w:ascii="Times New Roman" w:hAnsi="Times New Roman"/>
          <w:color w:val="000000"/>
          <w:sz w:val="20"/>
        </w:rPr>
        <w:t xml:space="preserve"> </w:t>
      </w:r>
      <w:r>
        <w:rPr>
          <w:rFonts w:ascii="Times New Roman" w:hAnsi="Times New Roman"/>
          <w:b/>
          <w:color w:val="000000"/>
          <w:sz w:val="24"/>
        </w:rPr>
        <w:t>Rules</w:t>
      </w:r>
      <w:r>
        <w:rPr>
          <w:rFonts w:ascii="Times New Roman" w:hAnsi="Times New Roman"/>
          <w:color w:val="000000"/>
          <w:sz w:val="20"/>
        </w:rPr>
        <w:t xml:space="preserve">” </w:t>
      </w:r>
      <w:r>
        <w:rPr>
          <w:rFonts w:ascii="Times New Roman" w:hAnsi="Times New Roman"/>
          <w:color w:val="000000"/>
          <w:sz w:val="24"/>
        </w:rPr>
        <w:t>means the rules of the Code and ERISA regarding minimum required contributions (including any installment payment thereof) to Plans and set forth in Sections 412, 430, 431, 432 and 436 of the Code and Sections 302, 303, 304 and 305 of ERISA.</w:t>
      </w:r>
    </w:p>
    <w:p>
      <w:pPr>
        <w:pStyle w:val="TextBody"/>
        <w:bidi w:val="0"/>
        <w:spacing w:before="0" w:after="240"/>
        <w:jc w:val="both"/>
        <w:rPr/>
      </w:pPr>
      <w:r>
        <w:rPr>
          <w:color w:val="000000"/>
        </w:rPr>
        <w:t>“</w:t>
      </w:r>
      <w:r>
        <w:rPr>
          <w:rFonts w:ascii="Times New Roman" w:hAnsi="Times New Roman"/>
          <w:b/>
          <w:color w:val="000000"/>
          <w:sz w:val="24"/>
        </w:rPr>
        <w:t>Perfection</w:t>
      </w:r>
      <w:r>
        <w:rPr>
          <w:rFonts w:ascii="Times New Roman" w:hAnsi="Times New Roman"/>
          <w:color w:val="000000"/>
          <w:sz w:val="20"/>
        </w:rPr>
        <w:t xml:space="preserve"> </w:t>
      </w:r>
      <w:r>
        <w:rPr>
          <w:rFonts w:ascii="Times New Roman" w:hAnsi="Times New Roman"/>
          <w:b/>
          <w:color w:val="000000"/>
          <w:sz w:val="24"/>
        </w:rPr>
        <w:t>Exceptions</w:t>
      </w:r>
      <w:r>
        <w:rPr>
          <w:rFonts w:ascii="Times New Roman" w:hAnsi="Times New Roman"/>
          <w:color w:val="000000"/>
          <w:sz w:val="20"/>
        </w:rPr>
        <w:t xml:space="preserve">” </w:t>
      </w:r>
      <w:r>
        <w:rPr>
          <w:rFonts w:ascii="Times New Roman" w:hAnsi="Times New Roman"/>
          <w:color w:val="000000"/>
          <w:sz w:val="24"/>
        </w:rPr>
        <w:t>means that no Loan Party shall be required to (i) enter into control agreements with respect to, or otherwise perfect any security interest by “control” (or similar arrangements) over commodities accounts, securities accounts, deposit accounts, futures accounts, other bank accounts, cash and cash equivalents and accounts related to the clearing, payment processing and similar operations of the Borrower Parties, (ii) perfect the security interest in the following other than by the filing of a UCC financing statement: (1) Letter-of-Credit Rights (as defined in the UCC), (2) Commercial Tort Claims (as defined in the UCC) with a claim value of less than the greater of (x) $</w:t>
      </w:r>
      <w:r>
        <w:rPr>
          <w:rFonts w:ascii="Times New Roman" w:hAnsi="Times New Roman"/>
          <w:strike/>
          <w:color w:val="FF0000"/>
          <w:sz w:val="24"/>
        </w:rPr>
        <w:t>25,000,000</w:t>
      </w:r>
      <w:r>
        <w:rPr>
          <w:rFonts w:ascii="Times New Roman" w:hAnsi="Times New Roman"/>
          <w:color w:val="0000FF"/>
          <w:sz w:val="24"/>
          <w:u w:val="single"/>
        </w:rPr>
        <w:t>38,000,000</w:t>
      </w:r>
      <w:r>
        <w:rPr>
          <w:rFonts w:ascii="Times New Roman" w:hAnsi="Times New Roman"/>
          <w:color w:val="000000"/>
          <w:sz w:val="20"/>
        </w:rPr>
        <w:t xml:space="preserve"> </w:t>
      </w:r>
      <w:r>
        <w:rPr>
          <w:rFonts w:ascii="Times New Roman" w:hAnsi="Times New Roman"/>
          <w:color w:val="000000"/>
          <w:sz w:val="24"/>
        </w:rPr>
        <w:t xml:space="preserve">and (y) 10% of Four Quarter Consolidated EBITDA, individually, (3) Fixtures (as defined in the UCC), except to the extent that the same are Equipment (as defined in the UCC) or are related to real property covered or intended by the Loan Documents to be covered by a Mortgage pursuant to Section 6.12 (provided, however, no fixture filing shall be required if the applicable Mortgage can serve as a fixture filing in the applicable jurisdiction), and (4) Assigned Agreements (as defined in the Security Agreement), (iii) send notices to account debtors or other contractual third-parties unless an Event of Default has not been cured or waived and is continuing and either acceleration is automatic or the Administrative Agent has exercised its acceleration rights pursuant to </w:t>
      </w:r>
      <w:r>
        <w:rPr>
          <w:rFonts w:ascii="Times New Roman" w:hAnsi="Times New Roman"/>
          <w:color w:val="000000"/>
          <w:sz w:val="24"/>
          <w:u w:val="single"/>
        </w:rPr>
        <w:t xml:space="preserve">Section </w:t>
      </w:r>
      <w:r>
        <w:rPr>
          <w:rFonts w:ascii="Times New Roman" w:hAnsi="Times New Roman"/>
          <w:strike/>
          <w:color w:val="FF0000"/>
          <w:sz w:val="24"/>
          <w:u w:val="single"/>
        </w:rPr>
        <w:t>8.02</w:t>
      </w:r>
      <w:r>
        <w:rPr>
          <w:rFonts w:ascii="Times New Roman" w:hAnsi="Times New Roman"/>
          <w:strike/>
          <w:color w:val="FF0000"/>
          <w:sz w:val="20"/>
        </w:rPr>
        <w:t xml:space="preserve"> </w:t>
      </w:r>
      <w:r>
        <w:rPr>
          <w:rFonts w:ascii="Times New Roman" w:hAnsi="Times New Roman"/>
          <w:color w:val="0000FF"/>
          <w:sz w:val="24"/>
          <w:u w:val="single"/>
        </w:rPr>
        <w:t xml:space="preserve">8.02 </w:t>
      </w:r>
      <w:r>
        <w:rPr>
          <w:rFonts w:ascii="Times New Roman" w:hAnsi="Times New Roman"/>
          <w:color w:val="000000"/>
          <w:sz w:val="24"/>
        </w:rPr>
        <w:t>of this Agreement, (iv) enter into any (x) security documents to be governed by the law of any jurisdiction in which assets are located other than the laws of the United States, any state thereof or the District of Columbia or (y) other foreign-law filings, consents or corporate or organizational action, including with respect to any share pledges and any intellectual property registered in any non-U.S. jurisdiction, (v) deliver landlord waivers, estoppels or collateral access letters, (vi) grant a Mortgage in respect of fee owed property other than Material Real Property, (vii) enter into any source code escrow arrangement or register any intellectual property or perfect any Lien with respect to intellectual property governed by or arising under the law of any jurisdiction outside the United States, (viii) take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action to comply with the Federal Assignment of Claims Act or any similar statute or (ix) take any action in any non-U.S. jurisdiction.</w:t>
      </w:r>
    </w:p>
    <w:p>
      <w:pPr>
        <w:pStyle w:val="TextBody"/>
        <w:bidi w:val="0"/>
        <w:spacing w:before="0" w:after="240"/>
        <w:jc w:val="both"/>
        <w:rPr/>
      </w:pPr>
      <w:r>
        <w:rPr>
          <w:color w:val="000000"/>
        </w:rPr>
        <w:t>“</w:t>
      </w:r>
      <w:r>
        <w:rPr>
          <w:rFonts w:ascii="Times New Roman" w:hAnsi="Times New Roman"/>
          <w:b/>
          <w:color w:val="000000"/>
          <w:sz w:val="24"/>
        </w:rPr>
        <w:t>Permitted Acquisition</w:t>
      </w:r>
      <w:r>
        <w:rPr>
          <w:rFonts w:ascii="Times New Roman" w:hAnsi="Times New Roman"/>
          <w:color w:val="000000"/>
          <w:sz w:val="20"/>
        </w:rPr>
        <w:t xml:space="preserve">” </w:t>
      </w:r>
      <w:r>
        <w:rPr>
          <w:rFonts w:ascii="Times New Roman" w:hAnsi="Times New Roman"/>
          <w:color w:val="000000"/>
          <w:sz w:val="24"/>
        </w:rPr>
        <w:t>has the meaning specified in clause (39) of the definition of “Permitted Investments”.</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Asset</w:t>
      </w:r>
      <w:r>
        <w:rPr>
          <w:rFonts w:ascii="Times New Roman" w:hAnsi="Times New Roman"/>
          <w:color w:val="000000"/>
          <w:sz w:val="20"/>
        </w:rPr>
        <w:t xml:space="preserve"> </w:t>
      </w:r>
      <w:r>
        <w:rPr>
          <w:rFonts w:ascii="Times New Roman" w:hAnsi="Times New Roman"/>
          <w:b/>
          <w:color w:val="000000"/>
          <w:sz w:val="24"/>
        </w:rPr>
        <w:t>Swap</w:t>
      </w:r>
      <w:r>
        <w:rPr>
          <w:rFonts w:ascii="Times New Roman" w:hAnsi="Times New Roman"/>
          <w:color w:val="000000"/>
          <w:sz w:val="20"/>
        </w:rPr>
        <w:t xml:space="preserve">” </w:t>
      </w:r>
      <w:r>
        <w:rPr>
          <w:rFonts w:ascii="Times New Roman" w:hAnsi="Times New Roman"/>
          <w:color w:val="000000"/>
          <w:sz w:val="24"/>
        </w:rPr>
        <w:t xml:space="preserve">means the purchase and sale or exchange of Related Business Assets or a combination of Related Business Assets and cash or Cash Equivalents between the Borrower or any of its Restricted Subsidiaries and another Person;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 such purchase and sale or exchange must occur within ninety (90) days of each other and (ii) Material Intellectual Property shall not be sold, exchanged, transferred or otherwise disposed of by any Loan Party in any Permitted Asset Swap.</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Debt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Holders</w:t>
      </w:r>
      <w:r>
        <w:rPr>
          <w:rFonts w:ascii="Times New Roman" w:hAnsi="Times New Roman"/>
          <w:color w:val="000000"/>
          <w:sz w:val="20"/>
        </w:rPr>
        <w:t xml:space="preserve">” </w:t>
      </w:r>
      <w:r>
        <w:rPr>
          <w:rFonts w:ascii="Times New Roman" w:hAnsi="Times New Roman"/>
          <w:color w:val="000000"/>
          <w:sz w:val="24"/>
        </w:rPr>
        <w:t xml:space="preserve">means (a) each of the top twenty owners of the Borrower as of the Closing Date and their respective Affiliates and related and/or managed funds, (b) managers and members of management of the Borrower or its Subsidiaries that have ownership interests in the Borrower (or such Permitted Parent (other than pursuant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the definition thereof)), (c) any other Person that directly or indirectly has ownership interests in the Borrower (or such Permitted Parent (other than pursuant to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the definition thereof)) on the Closing Date or acquires such ownership interests within 60 days following the Closing Date, (d) any person or “group” (within the meaning of Rules 13d-3 and 13d-5 under the Exchange Act as in effect on the date hereof) of which any of the Persons described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above are members; provided that, without giving effect to the existence of such group or any other group, any of the Persons described in clauses (a), (b) and (c), collectively, beneficially own Voting Stock representing 50.0% or more of the total voting power of the Voting Stock of the Borrower, and (e) any Permitted Parent.</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Investments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any Investment in cash and Cash Equivalents or Investment Grade Securities and Investments that were Cash Equivalents or Investment Grade Securities when made;</w:t>
      </w:r>
    </w:p>
    <w:p>
      <w:pPr>
        <w:pStyle w:val="TextBody"/>
        <w:bidi w:val="0"/>
        <w:spacing w:before="0" w:after="240"/>
        <w:jc w:val="both"/>
        <w:rPr>
          <w:rFonts w:ascii="Times New Roman" w:hAnsi="Times New Roman"/>
          <w:sz w:val="20"/>
        </w:rPr>
      </w:pPr>
      <w:r>
        <w:rPr>
          <w:rFonts w:ascii="Times New Roman" w:hAnsi="Times New Roman"/>
          <w:color w:val="000000"/>
          <w:sz w:val="24"/>
        </w:rPr>
        <w:t>(2) (i) any Investment in any Loan Party</w:t>
      </w:r>
      <w:r>
        <w:rPr>
          <w:rFonts w:ascii="Times New Roman" w:hAnsi="Times New Roman"/>
          <w:strike/>
          <w:color w:val="FF0000"/>
          <w:sz w:val="20"/>
        </w:rPr>
        <w:t xml:space="preserve"> </w:t>
      </w:r>
      <w:r>
        <w:rPr>
          <w:rFonts w:ascii="Times New Roman" w:hAnsi="Times New Roman"/>
          <w:strike/>
          <w:color w:val="FF0000"/>
          <w:sz w:val="24"/>
        </w:rPr>
        <w:t>(other than, solely during the continuance of a CarOffer Senior Lien Event, Investments of Non-Cash Assets in any CarOffer Senior Lien Event Loan Party by Loan Parties that are not CarOffer and/or its Subsidiaries (it being understood and agreed that, during the continuance of a CarOffer Senior Lien Event, (x) Loan Parties shall be permitted under this sub-clause (i) to continue to make Investments of cash and Cash Equivalents in the CarOffer Senior Lien Event Loan Parties and (y) CarOffer Senior Lien Event Loan Parties shall be permitted under this clause (i) to continue to make transfers and Dispositions of assets to other Loan Parties), (</w:t>
      </w:r>
      <w:r>
        <w:rPr>
          <w:rFonts w:ascii="Times New Roman" w:hAnsi="Times New Roman"/>
          <w:color w:val="0000FF"/>
          <w:sz w:val="24"/>
          <w:u w:val="single"/>
        </w:rPr>
        <w:t>, (</w:t>
      </w:r>
      <w:r>
        <w:rPr>
          <w:rFonts w:ascii="Times New Roman" w:hAnsi="Times New Roman"/>
          <w:color w:val="000000"/>
          <w:sz w:val="24"/>
        </w:rPr>
        <w:t>ii) any Investment by Non-Loan Party Subsidiaries in any Loan Party or any of their Subsidiaries, (iii) any Investment in any Borrower Party in the ordinary course of business and customary for a public company or which otherwise constitutes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Permitted IP Transfer and License-Back, and (iv) any Investments by </w:t>
      </w:r>
      <w:r>
        <w:rPr>
          <w:rFonts w:ascii="Times New Roman" w:hAnsi="Times New Roman"/>
          <w:strike/>
          <w:color w:val="FF0000"/>
          <w:sz w:val="24"/>
        </w:rPr>
        <w:t xml:space="preserve">(1) </w:t>
      </w:r>
      <w:r>
        <w:rPr>
          <w:rFonts w:ascii="Times New Roman" w:hAnsi="Times New Roman"/>
          <w:color w:val="000000"/>
          <w:sz w:val="24"/>
        </w:rPr>
        <w:t>Loan Parties in Non-Loan Party Subsidiaries</w:t>
      </w:r>
      <w:r>
        <w:rPr>
          <w:rFonts w:ascii="Times New Roman" w:hAnsi="Times New Roman"/>
          <w:strike/>
          <w:color w:val="FF0000"/>
          <w:sz w:val="20"/>
        </w:rPr>
        <w:t xml:space="preserve"> </w:t>
      </w:r>
      <w:r>
        <w:rPr>
          <w:rFonts w:ascii="Times New Roman" w:hAnsi="Times New Roman"/>
          <w:strike/>
          <w:color w:val="FF0000"/>
          <w:sz w:val="24"/>
        </w:rPr>
        <w:t>and (2) solely during the continuance of a CarOffer Senior Lien Event, Loan Parties that are not CarOffer and/or its Subsidiaries to CarOffer Senior Lien Event Loan Parties in the form of Non-Cash Assets</w:t>
      </w:r>
      <w:r>
        <w:rPr>
          <w:rFonts w:ascii="Times New Roman" w:hAnsi="Times New Roman"/>
          <w:color w:val="000000"/>
          <w:sz w:val="24"/>
        </w:rPr>
        <w:t xml:space="preserve">, solely with respect to this clause (iv), (Y) in an aggregate outstanding amount of all such Investments made pursuant to this </w:t>
      </w:r>
      <w:r>
        <w:rPr>
          <w:rFonts w:ascii="Times New Roman" w:hAnsi="Times New Roman"/>
          <w:color w:val="000000"/>
          <w:sz w:val="24"/>
          <w:u w:val="single"/>
        </w:rPr>
        <w:t>clause (2)(iv)</w:t>
      </w:r>
      <w:r>
        <w:rPr>
          <w:rFonts w:ascii="Times New Roman" w:hAnsi="Times New Roman"/>
          <w:color w:val="000000"/>
          <w:sz w:val="20"/>
        </w:rPr>
        <w:t xml:space="preserve"> </w:t>
      </w:r>
      <w:r>
        <w:rPr>
          <w:rFonts w:ascii="Times New Roman" w:hAnsi="Times New Roman"/>
          <w:color w:val="000000"/>
          <w:sz w:val="24"/>
        </w:rPr>
        <w:t xml:space="preserve">that are at the time outstanding shall not exceed in the aggregate </w:t>
      </w:r>
      <w:r>
        <w:rPr>
          <w:rFonts w:ascii="Times New Roman" w:hAnsi="Times New Roman"/>
          <w:strike/>
          <w:color w:val="FF0000"/>
          <w:sz w:val="24"/>
        </w:rPr>
        <w:t>(I</w:t>
      </w:r>
      <w:r>
        <w:rPr>
          <w:rFonts w:ascii="Times New Roman" w:hAnsi="Times New Roman"/>
          <w:strike/>
          <w:color w:val="008000"/>
          <w:sz w:val="24"/>
        </w:rPr>
        <w:t xml:space="preserve">) with respect to </w:t>
      </w:r>
      <w:r>
        <w:rPr>
          <w:rFonts w:ascii="Times New Roman" w:hAnsi="Times New Roman"/>
          <w:strike/>
          <w:color w:val="FF0000"/>
          <w:sz w:val="24"/>
        </w:rPr>
        <w:t xml:space="preserve">Investments by Loan Parties in Non-Loan Party Subsidiaries (and subject to the following sub-clause (II)), </w:t>
      </w:r>
      <w:r>
        <w:rPr>
          <w:rFonts w:ascii="Times New Roman" w:hAnsi="Times New Roman"/>
          <w:color w:val="000000"/>
          <w:sz w:val="24"/>
        </w:rPr>
        <w:t>the greater of (x) $</w:t>
      </w:r>
      <w:r>
        <w:rPr>
          <w:rFonts w:ascii="Times New Roman" w:hAnsi="Times New Roman"/>
          <w:strike/>
          <w:color w:val="FF0000"/>
          <w:sz w:val="24"/>
        </w:rPr>
        <w:t>100,000,000</w:t>
      </w:r>
      <w:r>
        <w:rPr>
          <w:rFonts w:ascii="Times New Roman" w:hAnsi="Times New Roman"/>
          <w:color w:val="0000FF"/>
          <w:sz w:val="24"/>
          <w:u w:val="single"/>
        </w:rPr>
        <w:t>152,000,000</w:t>
      </w:r>
      <w:r>
        <w:rPr>
          <w:rFonts w:ascii="Times New Roman" w:hAnsi="Times New Roman"/>
          <w:color w:val="000000"/>
          <w:sz w:val="20"/>
        </w:rPr>
        <w:t xml:space="preserve"> </w:t>
      </w:r>
      <w:r>
        <w:rPr>
          <w:rFonts w:ascii="Times New Roman" w:hAnsi="Times New Roman"/>
          <w:color w:val="000000"/>
          <w:sz w:val="24"/>
        </w:rPr>
        <w:t>and (y) 40.0% of Four Quarter Consolidated EBITDA</w:t>
      </w:r>
      <w:r>
        <w:rPr>
          <w:rFonts w:ascii="Times New Roman" w:hAnsi="Times New Roman"/>
          <w:strike/>
          <w:color w:val="FF0000"/>
          <w:sz w:val="20"/>
        </w:rPr>
        <w:t xml:space="preserve"> </w:t>
      </w:r>
      <w:r>
        <w:rPr>
          <w:rFonts w:ascii="Times New Roman" w:hAnsi="Times New Roman"/>
          <w:strike/>
          <w:color w:val="FF0000"/>
          <w:sz w:val="24"/>
        </w:rPr>
        <w:t>and (II) with respect to Investments of Non-Cash Assets by Loan Parties (other than CarOffer and/or its Subsidiaries) in CarOffer Senior Lien Event Loan Parties during the continuance of a CarOffer Senior Lien Event, when combined with the outstanding amount of Investments in Non-Loan Party Subsidiaries made in reliance on the foregoing sub-clause (I), the greater of (x) $125,000,000 and (y) 50.0% of Four Quarter Consolidated EBITDA</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t>
      </w:r>
      <w:r>
        <w:rPr>
          <w:rFonts w:ascii="Times New Roman" w:hAnsi="Times New Roman"/>
          <w:strike/>
          <w:color w:val="FF0000"/>
          <w:sz w:val="24"/>
        </w:rPr>
        <w:t xml:space="preserve">(A) </w:t>
      </w:r>
      <w:r>
        <w:rPr>
          <w:rFonts w:ascii="Times New Roman" w:hAnsi="Times New Roman"/>
          <w:color w:val="000000"/>
          <w:sz w:val="24"/>
        </w:rPr>
        <w:t xml:space="preserve">no Loan Party shall make any Investment in any Non-Loan Party Subsidiary that is a transfer or Disposition of owned Material Intellectual Property to such Non-Loan Party Subsidiary other than pursuant to a Permitted IP Transfer and License-Back (which shall not be subject to the aforementioned </w:t>
      </w:r>
      <w:r>
        <w:rPr>
          <w:rFonts w:ascii="Times New Roman" w:hAnsi="Times New Roman"/>
          <w:strike/>
          <w:color w:val="FF0000"/>
          <w:sz w:val="24"/>
        </w:rPr>
        <w:t xml:space="preserve">caps) </w:t>
      </w:r>
      <w:r>
        <w:rPr>
          <w:rFonts w:ascii="Times New Roman" w:hAnsi="Times New Roman"/>
          <w:strike/>
          <w:color w:val="008000"/>
          <w:sz w:val="24"/>
        </w:rPr>
        <w:t xml:space="preserve">and (B) </w:t>
      </w:r>
      <w:r>
        <w:rPr>
          <w:rFonts w:ascii="Times New Roman" w:hAnsi="Times New Roman"/>
          <w:strike/>
          <w:color w:val="FF0000"/>
          <w:sz w:val="24"/>
        </w:rPr>
        <w:t xml:space="preserve">solely during the continuance of a CarOffer Senior Lien Event, no Loan Party (other than CarOffer and its Subsidiaries) shall make any Investment that </w:t>
      </w:r>
      <w:r>
        <w:rPr>
          <w:rFonts w:ascii="Times New Roman" w:hAnsi="Times New Roman"/>
          <w:strike/>
          <w:color w:val="008000"/>
          <w:sz w:val="24"/>
        </w:rPr>
        <w:t xml:space="preserve">is a </w:t>
      </w:r>
      <w:r>
        <w:rPr>
          <w:rFonts w:ascii="Times New Roman" w:hAnsi="Times New Roman"/>
          <w:strike/>
          <w:color w:val="FF0000"/>
          <w:sz w:val="24"/>
        </w:rPr>
        <w:t xml:space="preserve">transfer or Disposition of any owned Material Intellectual Property to CarOffer Senior Lien Event Loan Parties other than pursuant to a Permitted IP Transfer and License-Back (which </w:t>
      </w:r>
      <w:r>
        <w:rPr>
          <w:rFonts w:ascii="Times New Roman" w:hAnsi="Times New Roman"/>
          <w:strike/>
          <w:color w:val="008000"/>
          <w:sz w:val="24"/>
        </w:rPr>
        <w:t xml:space="preserve">shall not be </w:t>
      </w:r>
      <w:r>
        <w:rPr>
          <w:rFonts w:ascii="Times New Roman" w:hAnsi="Times New Roman"/>
          <w:strike/>
          <w:color w:val="FF0000"/>
          <w:sz w:val="24"/>
        </w:rPr>
        <w:t>subject to the aforementioned caps) and only so long as no Event of Default has occurred and is continuing at the time of the consummation of such Permitted IP Transfer and License-Back or would immediately result from such Permitted IP Transfer and License-Back</w:t>
      </w:r>
      <w:r>
        <w:rPr>
          <w:rFonts w:ascii="Times New Roman" w:hAnsi="Times New Roman"/>
          <w:color w:val="0000FF"/>
          <w:sz w:val="24"/>
          <w:u w:val="single"/>
        </w:rPr>
        <w:t>cap)</w:t>
      </w:r>
      <w:r>
        <w:rPr>
          <w:rFonts w:ascii="Times New Roman" w:hAnsi="Times New Roman"/>
          <w:color w:val="000000"/>
          <w:sz w:val="24"/>
        </w:rPr>
        <w:t xml:space="preserve">, and (Z) with respect to any Permitted IP Transfer and License-Back (which shall not be subject to the </w:t>
      </w:r>
      <w:r>
        <w:rPr>
          <w:rFonts w:ascii="Times New Roman" w:hAnsi="Times New Roman"/>
          <w:strike/>
          <w:color w:val="FF0000"/>
          <w:sz w:val="24"/>
        </w:rPr>
        <w:t>caps</w:t>
      </w:r>
      <w:r>
        <w:rPr>
          <w:rFonts w:ascii="Times New Roman" w:hAnsi="Times New Roman"/>
          <w:color w:val="0000FF"/>
          <w:sz w:val="24"/>
          <w:u w:val="single"/>
        </w:rPr>
        <w:t>cap</w:t>
      </w:r>
      <w:r>
        <w:rPr>
          <w:rFonts w:ascii="Times New Roman" w:hAnsi="Times New Roman"/>
          <w:color w:val="000000"/>
          <w:sz w:val="20"/>
        </w:rPr>
        <w:t xml:space="preserve"> </w:t>
      </w:r>
      <w:r>
        <w:rPr>
          <w:rFonts w:ascii="Times New Roman" w:hAnsi="Times New Roman"/>
          <w:color w:val="000000"/>
          <w:sz w:val="24"/>
        </w:rPr>
        <w:t>in clause (iv)(Y)</w:t>
      </w:r>
      <w:r>
        <w:rPr>
          <w:rFonts w:ascii="Times New Roman" w:hAnsi="Times New Roman"/>
          <w:color w:val="0000FF"/>
          <w:sz w:val="24"/>
          <w:u w:val="single"/>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any Investments by Subsidiaries that are not Restricted Subsidiaries in other Subsidiaries that are not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any Investment in securities or other assets received in connection with an Asset Sale made pursuant to </w:t>
      </w:r>
      <w:r>
        <w:rPr>
          <w:rFonts w:ascii="Times New Roman" w:hAnsi="Times New Roman"/>
          <w:color w:val="000000"/>
          <w:sz w:val="24"/>
          <w:u w:val="single"/>
        </w:rPr>
        <w:t>Section 7.04</w:t>
      </w:r>
      <w:r>
        <w:rPr>
          <w:rFonts w:ascii="Times New Roman" w:hAnsi="Times New Roman"/>
          <w:color w:val="000000"/>
          <w:sz w:val="20"/>
        </w:rPr>
        <w:t xml:space="preserve"> </w:t>
      </w:r>
      <w:r>
        <w:rPr>
          <w:rFonts w:ascii="Times New Roman" w:hAnsi="Times New Roman"/>
          <w:color w:val="000000"/>
          <w:sz w:val="24"/>
        </w:rPr>
        <w:t>or any other Disposition of assets not constituting an Asset Sale;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any Investment (w) existing (which, for the avoidance of doubt, shall not be required to be documented) on the Closing Date and listed on </w:t>
      </w:r>
      <w:r>
        <w:rPr>
          <w:rFonts w:ascii="Times New Roman" w:hAnsi="Times New Roman"/>
          <w:color w:val="000000"/>
          <w:sz w:val="24"/>
          <w:u w:val="single"/>
        </w:rPr>
        <w:t>Schedule 7.05</w:t>
      </w:r>
      <w:r>
        <w:rPr>
          <w:rFonts w:ascii="Times New Roman" w:hAnsi="Times New Roman"/>
          <w:color w:val="000000"/>
          <w:sz w:val="24"/>
        </w:rPr>
        <w:t xml:space="preserve">, (y) made pursuant to binding commitments in effect on the Closing Date and listed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7.05</w:t>
      </w:r>
      <w:r>
        <w:rPr>
          <w:rFonts w:ascii="Times New Roman" w:hAnsi="Times New Roman"/>
          <w:color w:val="000000"/>
          <w:sz w:val="20"/>
        </w:rPr>
        <w:t xml:space="preserve"> </w:t>
      </w:r>
      <w:r>
        <w:rPr>
          <w:rFonts w:ascii="Times New Roman" w:hAnsi="Times New Roman"/>
          <w:color w:val="000000"/>
          <w:sz w:val="24"/>
        </w:rPr>
        <w:t xml:space="preserve">or (z) that replaces, refinances, refunds, renews, modifies, amends or extends any Investment described under either of the immediately preceding </w:t>
      </w:r>
      <w:r>
        <w:rPr>
          <w:rFonts w:ascii="Times New Roman" w:hAnsi="Times New Roman"/>
          <w:color w:val="000000"/>
          <w:sz w:val="24"/>
          <w:u w:val="single"/>
        </w:rPr>
        <w:t>clauses (x)</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(y)</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such Investment is in an amount (other than with respect to any interest, fees, costs, expenses and other non-principal amounts, which may be in excess of such amount)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that does not exceed the amount (other than with respect to any interest, fees, costs, expenses and other non-principal amounts) replaced, refinanced, refunded, renewed, modified, amended or extended, except as contemplated pursuant to the terms of such Investment in existence on the Closing Date (or, with respect to such Investment for which is evidenced on </w:t>
      </w:r>
      <w:r>
        <w:rPr>
          <w:rFonts w:ascii="Times New Roman" w:hAnsi="Times New Roman"/>
          <w:color w:val="000000"/>
          <w:sz w:val="24"/>
          <w:u w:val="single"/>
        </w:rPr>
        <w:t>Schedule 7.05</w:t>
      </w:r>
      <w:r>
        <w:rPr>
          <w:rFonts w:ascii="Times New Roman" w:hAnsi="Times New Roman"/>
          <w:color w:val="000000"/>
          <w:sz w:val="20"/>
        </w:rPr>
        <w:t xml:space="preserve"> </w:t>
      </w:r>
      <w:r>
        <w:rPr>
          <w:rFonts w:ascii="Times New Roman" w:hAnsi="Times New Roman"/>
          <w:color w:val="000000"/>
          <w:sz w:val="24"/>
        </w:rPr>
        <w:t xml:space="preserve">by an asterisk (*) appearing next to it, the terms of such Investment existing after the Closing Date) or as otherwise permitted under this definition or otherwise under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loans and advances to, or guarantees of Indebtedness of, employees, directors, officers, managers, consultants or independent contractors in an aggregate amount, taken together with all other Investments made pursuant to this </w:t>
      </w:r>
      <w:r>
        <w:rPr>
          <w:rFonts w:ascii="Times New Roman" w:hAnsi="Times New Roman"/>
          <w:color w:val="000000"/>
          <w:sz w:val="24"/>
          <w:u w:val="single"/>
        </w:rPr>
        <w:t>clause (7)</w:t>
      </w:r>
      <w:r>
        <w:rPr>
          <w:rFonts w:ascii="Times New Roman" w:hAnsi="Times New Roman"/>
          <w:color w:val="000000"/>
          <w:sz w:val="20"/>
        </w:rPr>
        <w:t xml:space="preserve"> </w:t>
      </w:r>
      <w:r>
        <w:rPr>
          <w:rFonts w:ascii="Times New Roman" w:hAnsi="Times New Roman"/>
          <w:color w:val="000000"/>
          <w:sz w:val="24"/>
        </w:rPr>
        <w:t>that are at the time outstanding, not in excess of the greater of (x) $</w:t>
      </w:r>
      <w:r>
        <w:rPr>
          <w:rFonts w:ascii="Times New Roman" w:hAnsi="Times New Roman"/>
          <w:strike/>
          <w:color w:val="FF0000"/>
          <w:sz w:val="24"/>
        </w:rPr>
        <w:t>12,500,000</w:t>
      </w:r>
      <w:r>
        <w:rPr>
          <w:rFonts w:ascii="Times New Roman" w:hAnsi="Times New Roman"/>
          <w:color w:val="0000FF"/>
          <w:sz w:val="24"/>
          <w:u w:val="single"/>
        </w:rPr>
        <w:t>19,000,000</w:t>
      </w:r>
      <w:r>
        <w:rPr>
          <w:rFonts w:ascii="Times New Roman" w:hAnsi="Times New Roman"/>
          <w:color w:val="000000"/>
          <w:sz w:val="20"/>
        </w:rPr>
        <w:t xml:space="preserve"> </w:t>
      </w:r>
      <w:r>
        <w:rPr>
          <w:rFonts w:ascii="Times New Roman" w:hAnsi="Times New Roman"/>
          <w:color w:val="000000"/>
          <w:sz w:val="24"/>
        </w:rPr>
        <w:t>and (y) 5% of Four Quarter Consolidated EBITDA at the time of making (or, at the option of the Borrower the commitment to make) such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loans and advances to officers, directors, employees, managers, consultants and independent contractors for business related travel and entertainment expenses, moving and relocation expenses and other similar expenses,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any Investment (x) acquired by any Borrower Party (a) in exchange for any other Investment or accounts receivable held by the Borrower or any such Restricted Subsidiary in connection with or as a result of a bankruptcy, workout, reorganization or recapitalization by the Borrower or any such Restricted Subsidiary of such other Investment or accounts receivable, or (b) as a result of a foreclosure or other remedial action by any Borrower Party with respect to any Investment or other transfer of title with respect to any Investment in default and (y) received in compromise or resolution of (A) obligations of trade creditors or customers that were incurred in the ordinary course of business of any Borrower Party, including pursuant to any plan of reorganization or similar arrangement upon the bankruptcy or insolvency of any trade creditor or customer, or (B) litigation, arbitration or other disputes;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Swap Contracts and Cash Management Services permitted under </w:t>
      </w:r>
      <w:r>
        <w:rPr>
          <w:rFonts w:ascii="Times New Roman" w:hAnsi="Times New Roman"/>
          <w:color w:val="000000"/>
          <w:sz w:val="24"/>
          <w:u w:val="single"/>
        </w:rPr>
        <w:t>Section 7.01(j)</w:t>
      </w:r>
      <w:r>
        <w:rPr>
          <w:rFonts w:ascii="Times New Roman" w:hAnsi="Times New Roman"/>
          <w:color w:val="000000"/>
          <w:sz w:val="24"/>
        </w:rPr>
        <w:t>, including any payments in connection with the termination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so long as no Event of Default has occurred and is continuing at such time or would immediately result therefrom, additional Investments by any Borrower Party in an aggregate amount, taken together with all other Investments made pursuant to this </w:t>
      </w:r>
      <w:r>
        <w:rPr>
          <w:rFonts w:ascii="Times New Roman" w:hAnsi="Times New Roman"/>
          <w:color w:val="000000"/>
          <w:sz w:val="24"/>
          <w:u w:val="single"/>
        </w:rPr>
        <w:t>clause (12)</w:t>
      </w:r>
      <w:r>
        <w:rPr>
          <w:rFonts w:ascii="Times New Roman" w:hAnsi="Times New Roman"/>
          <w:color w:val="000000"/>
          <w:sz w:val="20"/>
        </w:rPr>
        <w:t xml:space="preserve"> </w:t>
      </w:r>
      <w:r>
        <w:rPr>
          <w:rFonts w:ascii="Times New Roman" w:hAnsi="Times New Roman"/>
          <w:color w:val="000000"/>
          <w:sz w:val="24"/>
        </w:rPr>
        <w:t>that are at the time outstanding, not to exceed (i) at any time the greater of (x) $</w:t>
      </w:r>
      <w:r>
        <w:rPr>
          <w:rFonts w:ascii="Times New Roman" w:hAnsi="Times New Roman"/>
          <w:strike/>
          <w:color w:val="FF0000"/>
          <w:sz w:val="24"/>
        </w:rPr>
        <w:t>125,000,000</w:t>
      </w:r>
      <w:r>
        <w:rPr>
          <w:rFonts w:ascii="Times New Roman" w:hAnsi="Times New Roman"/>
          <w:color w:val="0000FF"/>
          <w:sz w:val="24"/>
          <w:u w:val="single"/>
        </w:rPr>
        <w:t>190,000,000</w:t>
      </w:r>
      <w:r>
        <w:rPr>
          <w:rFonts w:ascii="Times New Roman" w:hAnsi="Times New Roman"/>
          <w:color w:val="000000"/>
          <w:sz w:val="20"/>
        </w:rPr>
        <w:t xml:space="preserve"> </w:t>
      </w:r>
      <w:r>
        <w:rPr>
          <w:rFonts w:ascii="Times New Roman" w:hAnsi="Times New Roman"/>
          <w:color w:val="000000"/>
          <w:sz w:val="24"/>
        </w:rPr>
        <w:t xml:space="preserve">and (y) 50.0% of Four Quarter Consolidated EBITDA at the time of making (or, at the option of the Borrower the commitment to make) such Investment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(ii)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amounts reallocated from </w:t>
      </w:r>
      <w:r>
        <w:rPr>
          <w:rFonts w:ascii="Times New Roman" w:hAnsi="Times New Roman"/>
          <w:color w:val="000000"/>
          <w:sz w:val="24"/>
          <w:u w:val="single"/>
        </w:rPr>
        <w:t>Sections 7.05(11)(a)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7.05(11)(b)</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if any Investment pursuant to this </w:t>
      </w:r>
      <w:r>
        <w:rPr>
          <w:rFonts w:ascii="Times New Roman" w:hAnsi="Times New Roman"/>
          <w:color w:val="000000"/>
          <w:sz w:val="24"/>
          <w:u w:val="single"/>
        </w:rPr>
        <w:t>clause (12)</w:t>
      </w:r>
      <w:r>
        <w:rPr>
          <w:rFonts w:ascii="Times New Roman" w:hAnsi="Times New Roman"/>
          <w:color w:val="000000"/>
          <w:sz w:val="20"/>
        </w:rPr>
        <w:t xml:space="preserve"> </w:t>
      </w:r>
      <w:r>
        <w:rPr>
          <w:rFonts w:ascii="Times New Roman" w:hAnsi="Times New Roman"/>
          <w:color w:val="000000"/>
          <w:sz w:val="24"/>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hAnsi="Times New Roman"/>
          <w:color w:val="000000"/>
          <w:sz w:val="24"/>
          <w:u w:val="single"/>
        </w:rPr>
        <w:t>clause (2)</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clause (2)(iv))</w:t>
      </w:r>
      <w:r>
        <w:rPr>
          <w:rFonts w:ascii="Times New Roman" w:hAnsi="Times New Roman"/>
          <w:color w:val="000000"/>
          <w:sz w:val="20"/>
        </w:rPr>
        <w:t xml:space="preserve"> </w:t>
      </w:r>
      <w:r>
        <w:rPr>
          <w:rFonts w:ascii="Times New Roman" w:hAnsi="Times New Roman"/>
          <w:color w:val="000000"/>
          <w:sz w:val="24"/>
        </w:rPr>
        <w:t xml:space="preserve">above and shall cease to have been made pursuant to this </w:t>
      </w:r>
      <w:r>
        <w:rPr>
          <w:rFonts w:ascii="Times New Roman" w:hAnsi="Times New Roman"/>
          <w:color w:val="000000"/>
          <w:sz w:val="24"/>
          <w:u w:val="single"/>
        </w:rPr>
        <w:t>clause (12)</w:t>
      </w:r>
      <w:r>
        <w:rPr>
          <w:rFonts w:ascii="Times New Roman" w:hAnsi="Times New Roman"/>
          <w:color w:val="000000"/>
          <w:sz w:val="20"/>
        </w:rPr>
        <w:t xml:space="preserve"> </w:t>
      </w:r>
      <w:r>
        <w:rPr>
          <w:rFonts w:ascii="Times New Roman" w:hAnsi="Times New Roman"/>
          <w:color w:val="000000"/>
          <w:sz w:val="24"/>
        </w:rPr>
        <w:t>for so long as such Person continues to be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any transaction to the extent it constitutes an Investment that is permitted and made in accordance with the provisions of </w:t>
      </w:r>
      <w:r>
        <w:rPr>
          <w:rFonts w:ascii="Times New Roman" w:hAnsi="Times New Roman"/>
          <w:color w:val="000000"/>
          <w:sz w:val="24"/>
          <w:u w:val="single"/>
        </w:rPr>
        <w:t>Section 6.19(b)</w:t>
      </w:r>
      <w:r>
        <w:rPr>
          <w:rFonts w:ascii="Times New Roman" w:hAnsi="Times New Roman"/>
          <w:color w:val="000000"/>
          <w:sz w:val="20"/>
        </w:rPr>
        <w:t xml:space="preserve"> </w:t>
      </w:r>
      <w:r>
        <w:rPr>
          <w:rFonts w:ascii="Times New Roman" w:hAnsi="Times New Roman"/>
          <w:color w:val="000000"/>
          <w:sz w:val="24"/>
        </w:rPr>
        <w:t xml:space="preserve">(except transactions described in </w:t>
      </w:r>
      <w:r>
        <w:rPr>
          <w:rFonts w:ascii="Times New Roman" w:hAnsi="Times New Roman"/>
          <w:color w:val="000000"/>
          <w:sz w:val="24"/>
          <w:u w:val="single"/>
        </w:rPr>
        <w:t>clause (1)</w:t>
      </w:r>
      <w:r>
        <w:rPr>
          <w:rFonts w:ascii="Times New Roman" w:hAnsi="Times New Roman"/>
          <w:color w:val="000000"/>
          <w:sz w:val="24"/>
        </w:rPr>
        <w:t xml:space="preserve">, </w:t>
      </w:r>
      <w:r>
        <w:rPr>
          <w:rFonts w:ascii="Times New Roman" w:hAnsi="Times New Roman"/>
          <w:color w:val="000000"/>
          <w:sz w:val="24"/>
          <w:u w:val="single"/>
        </w:rPr>
        <w:t>(2)</w:t>
      </w:r>
      <w:r>
        <w:rPr>
          <w:rFonts w:ascii="Times New Roman" w:hAnsi="Times New Roman"/>
          <w:color w:val="000000"/>
          <w:sz w:val="24"/>
        </w:rPr>
        <w:t xml:space="preserve">, </w:t>
      </w:r>
      <w:r>
        <w:rPr>
          <w:rFonts w:ascii="Times New Roman" w:hAnsi="Times New Roman"/>
          <w:color w:val="000000"/>
          <w:sz w:val="24"/>
          <w:u w:val="single"/>
        </w:rPr>
        <w:t>(3)</w:t>
      </w:r>
      <w:r>
        <w:rPr>
          <w:rFonts w:ascii="Times New Roman" w:hAnsi="Times New Roman"/>
          <w:color w:val="000000"/>
          <w:sz w:val="24"/>
        </w:rPr>
        <w:t xml:space="preserve">, </w:t>
      </w:r>
      <w:r>
        <w:rPr>
          <w:rFonts w:ascii="Times New Roman" w:hAnsi="Times New Roman"/>
          <w:color w:val="000000"/>
          <w:sz w:val="24"/>
          <w:u w:val="single"/>
        </w:rPr>
        <w:t>(4)</w:t>
      </w:r>
      <w:r>
        <w:rPr>
          <w:rFonts w:ascii="Times New Roman" w:hAnsi="Times New Roman"/>
          <w:color w:val="000000"/>
          <w:sz w:val="24"/>
        </w:rPr>
        <w:t xml:space="preserve">, </w:t>
      </w:r>
      <w:r>
        <w:rPr>
          <w:rFonts w:ascii="Times New Roman" w:hAnsi="Times New Roman"/>
          <w:color w:val="000000"/>
          <w:sz w:val="24"/>
          <w:u w:val="single"/>
        </w:rPr>
        <w:t>(5)</w:t>
      </w:r>
      <w:r>
        <w:rPr>
          <w:rFonts w:ascii="Times New Roman" w:hAnsi="Times New Roman"/>
          <w:color w:val="000000"/>
          <w:sz w:val="24"/>
        </w:rPr>
        <w:t xml:space="preserve">, </w:t>
      </w:r>
      <w:r>
        <w:rPr>
          <w:rFonts w:ascii="Times New Roman" w:hAnsi="Times New Roman"/>
          <w:color w:val="000000"/>
          <w:sz w:val="24"/>
          <w:u w:val="single"/>
        </w:rPr>
        <w:t>(7)</w:t>
      </w:r>
      <w:r>
        <w:rPr>
          <w:rFonts w:ascii="Times New Roman" w:hAnsi="Times New Roman"/>
          <w:color w:val="000000"/>
          <w:sz w:val="24"/>
        </w:rPr>
        <w:t xml:space="preserve">, </w:t>
      </w:r>
      <w:r>
        <w:rPr>
          <w:rFonts w:ascii="Times New Roman" w:hAnsi="Times New Roman"/>
          <w:color w:val="000000"/>
          <w:sz w:val="24"/>
          <w:u w:val="single"/>
        </w:rPr>
        <w:t>(8)</w:t>
      </w:r>
      <w:r>
        <w:rPr>
          <w:rFonts w:ascii="Times New Roman" w:hAnsi="Times New Roman"/>
          <w:color w:val="000000"/>
          <w:sz w:val="24"/>
        </w:rPr>
        <w:t xml:space="preserve">, </w:t>
      </w:r>
      <w:r>
        <w:rPr>
          <w:rFonts w:ascii="Times New Roman" w:hAnsi="Times New Roman"/>
          <w:color w:val="000000"/>
          <w:sz w:val="24"/>
          <w:u w:val="single"/>
        </w:rPr>
        <w:t>(9)</w:t>
      </w:r>
      <w:r>
        <w:rPr>
          <w:rFonts w:ascii="Times New Roman" w:hAnsi="Times New Roman"/>
          <w:color w:val="000000"/>
          <w:sz w:val="24"/>
        </w:rPr>
        <w:t xml:space="preserve">, </w:t>
      </w:r>
      <w:r>
        <w:rPr>
          <w:rFonts w:ascii="Times New Roman" w:hAnsi="Times New Roman"/>
          <w:color w:val="000000"/>
          <w:sz w:val="24"/>
          <w:u w:val="single"/>
        </w:rPr>
        <w:t>(13)</w:t>
      </w:r>
      <w:r>
        <w:rPr>
          <w:rFonts w:ascii="Times New Roman" w:hAnsi="Times New Roman"/>
          <w:color w:val="000000"/>
          <w:sz w:val="24"/>
        </w:rPr>
        <w:t xml:space="preserve">, </w:t>
      </w:r>
      <w:r>
        <w:rPr>
          <w:rFonts w:ascii="Times New Roman" w:hAnsi="Times New Roman"/>
          <w:color w:val="000000"/>
          <w:sz w:val="24"/>
          <w:u w:val="single"/>
        </w:rPr>
        <w:t>(14)</w:t>
      </w:r>
      <w:r>
        <w:rPr>
          <w:rFonts w:ascii="Times New Roman" w:hAnsi="Times New Roman"/>
          <w:color w:val="000000"/>
          <w:sz w:val="24"/>
        </w:rPr>
        <w:t xml:space="preserve">, </w:t>
      </w:r>
      <w:r>
        <w:rPr>
          <w:rFonts w:ascii="Times New Roman" w:hAnsi="Times New Roman"/>
          <w:color w:val="000000"/>
          <w:sz w:val="24"/>
          <w:u w:val="single"/>
        </w:rPr>
        <w:t>(20)</w:t>
      </w:r>
      <w:r>
        <w:rPr>
          <w:rFonts w:ascii="Times New Roman" w:hAnsi="Times New Roman"/>
          <w:color w:val="000000"/>
          <w:sz w:val="24"/>
        </w:rPr>
        <w:t xml:space="preserve">, </w:t>
      </w:r>
      <w:r>
        <w:rPr>
          <w:rFonts w:ascii="Times New Roman" w:hAnsi="Times New Roman"/>
          <w:color w:val="000000"/>
          <w:sz w:val="24"/>
          <w:u w:val="single"/>
        </w:rPr>
        <w:t>(21)</w:t>
      </w:r>
      <w:r>
        <w:rPr>
          <w:rFonts w:ascii="Times New Roman" w:hAnsi="Times New Roman"/>
          <w:color w:val="000000"/>
          <w:sz w:val="24"/>
        </w:rPr>
        <w:t xml:space="preserve">, </w:t>
      </w:r>
      <w:r>
        <w:rPr>
          <w:rFonts w:ascii="Times New Roman" w:hAnsi="Times New Roman"/>
          <w:color w:val="000000"/>
          <w:sz w:val="24"/>
          <w:u w:val="single"/>
        </w:rPr>
        <w:t>(23)</w:t>
      </w:r>
      <w:r>
        <w:rPr>
          <w:rFonts w:ascii="Times New Roman" w:hAnsi="Times New Roman"/>
          <w:color w:val="000000"/>
          <w:sz w:val="24"/>
        </w:rPr>
        <w:t xml:space="preserve">, </w:t>
      </w:r>
      <w:r>
        <w:rPr>
          <w:rFonts w:ascii="Times New Roman" w:hAnsi="Times New Roman"/>
          <w:color w:val="000000"/>
          <w:sz w:val="24"/>
          <w:u w:val="single"/>
        </w:rPr>
        <w:t>(24)</w:t>
      </w:r>
      <w:r>
        <w:rPr>
          <w:rFonts w:ascii="Times New Roman" w:hAnsi="Times New Roman"/>
          <w:color w:val="000000"/>
          <w:sz w:val="24"/>
        </w:rPr>
        <w:t xml:space="preserve">, </w:t>
      </w:r>
      <w:r>
        <w:rPr>
          <w:rFonts w:ascii="Times New Roman" w:hAnsi="Times New Roman"/>
          <w:color w:val="000000"/>
          <w:sz w:val="24"/>
          <w:u w:val="single"/>
        </w:rPr>
        <w:t>(25)</w:t>
      </w:r>
      <w:r>
        <w:rPr>
          <w:rFonts w:ascii="Times New Roman" w:hAnsi="Times New Roman"/>
          <w:color w:val="000000"/>
          <w:sz w:val="24"/>
        </w:rPr>
        <w:t xml:space="preserve">, </w:t>
      </w:r>
      <w:r>
        <w:rPr>
          <w:rFonts w:ascii="Times New Roman" w:hAnsi="Times New Roman"/>
          <w:color w:val="000000"/>
          <w:sz w:val="24"/>
          <w:u w:val="single"/>
        </w:rPr>
        <w:t>(26)</w:t>
      </w:r>
      <w:r>
        <w:rPr>
          <w:rFonts w:ascii="Times New Roman" w:hAnsi="Times New Roman"/>
          <w:color w:val="000000"/>
          <w:sz w:val="24"/>
        </w:rPr>
        <w:t xml:space="preserve">, </w:t>
      </w:r>
      <w:r>
        <w:rPr>
          <w:rFonts w:ascii="Times New Roman" w:hAnsi="Times New Roman"/>
          <w:color w:val="000000"/>
          <w:sz w:val="24"/>
          <w:u w:val="single"/>
        </w:rPr>
        <w:t>(27)</w:t>
      </w:r>
      <w:r>
        <w:rPr>
          <w:rFonts w:ascii="Times New Roman" w:hAnsi="Times New Roman"/>
          <w:color w:val="000000"/>
          <w:sz w:val="24"/>
        </w:rPr>
        <w:t xml:space="preserve">, and </w:t>
      </w:r>
      <w:r>
        <w:rPr>
          <w:rFonts w:ascii="Times New Roman" w:hAnsi="Times New Roman"/>
          <w:color w:val="000000"/>
          <w:sz w:val="24"/>
          <w:u w:val="single"/>
        </w:rPr>
        <w:t>(28)</w:t>
      </w:r>
      <w:r>
        <w:rPr>
          <w:rFonts w:ascii="Times New Roman" w:hAnsi="Times New Roman"/>
          <w:color w:val="000000"/>
          <w:sz w:val="20"/>
        </w:rPr>
        <w:t xml:space="preserve"> </w:t>
      </w:r>
      <w:r>
        <w:rPr>
          <w:rFonts w:ascii="Times New Roman" w:hAnsi="Times New Roman"/>
          <w:color w:val="000000"/>
          <w:sz w:val="24"/>
        </w:rPr>
        <w:t xml:space="preserve">of such </w:t>
      </w:r>
      <w:r>
        <w:rPr>
          <w:rFonts w:ascii="Times New Roman" w:hAnsi="Times New Roman"/>
          <w:color w:val="000000"/>
          <w:sz w:val="24"/>
          <w:u w:val="single"/>
        </w:rPr>
        <w:t>Section 6.19(b)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(14) Investments the payment for which consists of Equity Interests (other than Excluded Equity) of the Borrower or any direct or indirect parent of the Borrower, as applicable;</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Equity Interests will not increase the amount available for Restricted Payments under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Investments (i) consisting of the leasing, licensing, sublicensing or contribution of intellectual property in the ordinary course of business or pursuant to joint marketing arrangements with other Persons or (ii) in connection with an Intercompany License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 Investments consisting of purchases or acquisitions of inventory, supplies, materials and equipment or purchases, acquisitions or in-bound licenses, sublicenses or leases or subleases of intellectual property, or other rights or assets,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(x) any Investment in a Structured Financing Subsidiary or any Investment by a Structured Financing Subsidiary in any other Person in connection with a Qualified Structured Financing or Qualified Factoring Transaction, including Investments of funds held in accounts permitted or required by the arrangements governing such Qualified Structured Financing, including any Standard Securitization Undertaking (but excluding, other than as set forth in the following clause (y), any other Guarantee provided by the Borrower or any Restricted Subsidiary in connection with any Structured Financings or Qualified Factoring Transactions), and (y) any Qualified Structured Financing Obligations;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Investments consisting of (v) Liens permitted under </w:t>
      </w:r>
      <w:r>
        <w:rPr>
          <w:rFonts w:ascii="Times New Roman" w:hAnsi="Times New Roman"/>
          <w:color w:val="000000"/>
          <w:sz w:val="24"/>
          <w:u w:val="single"/>
        </w:rPr>
        <w:t>Section 7.02</w:t>
      </w:r>
      <w:r>
        <w:rPr>
          <w:rFonts w:ascii="Times New Roman" w:hAnsi="Times New Roman"/>
          <w:color w:val="000000"/>
          <w:sz w:val="24"/>
        </w:rPr>
        <w:t xml:space="preserve">, (w) Indebtedness (including guarantees) permitted under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 xml:space="preserve">(but excluding intercompany liabilities permitted under clause (iv) of the third paragraph in the definition of “Indebtedness”), (x) mergers, amalgamations, consolidations and transfers of all or substantially all assets permitted under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color w:val="000000"/>
          <w:sz w:val="24"/>
          <w:u w:val="single"/>
        </w:rPr>
        <w:t>Section 7.03(d)</w:t>
      </w:r>
      <w:r>
        <w:rPr>
          <w:rFonts w:ascii="Times New Roman" w:hAnsi="Times New Roman"/>
          <w:color w:val="000000"/>
          <w:sz w:val="24"/>
        </w:rPr>
        <w:t xml:space="preserve">), (y) Asset Sales permitted under </w:t>
      </w:r>
      <w:r>
        <w:rPr>
          <w:rFonts w:ascii="Times New Roman" w:hAnsi="Times New Roman"/>
          <w:color w:val="000000"/>
          <w:sz w:val="24"/>
          <w:u w:val="single"/>
        </w:rPr>
        <w:t>Section 7.04</w:t>
      </w:r>
      <w:r>
        <w:rPr>
          <w:rFonts w:ascii="Times New Roman" w:hAnsi="Times New Roman"/>
          <w:color w:val="000000"/>
          <w:sz w:val="24"/>
        </w:rPr>
        <w:t xml:space="preserve">, or (z) Restricted Payments permitted under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(in each case, other than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to the definition of or conditioned upon such transactions being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 any Permitted Tax Reorganization and any Investment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(y) guarantees of (i) Indebtedness permitted to be Incurred under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and (ii) obligations relating to such Indebtedness and (z) guarantees (other than guarantees of Indebtedness) and other Contingent Obligations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 advances, loans or extensions of trade credit in the ordinary course of business by any Borrower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 Investments consisting of purchases and acquisitions of assets or services in the ordinary course of business (excluding, for the avoidance of doubt, Permitted Acquisitions);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 Investments in the ordinary course of business consisting of Uniform Commercial Code Article 3 endorsements for collection or deposit and Uniform Commercial Code Article 4 customary trade arrangements with customers;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 intercompany current liabilities owed to non-Loan Parties, Unrestricted Subsidiaries or joint ventures Incurred in the ordinary course of business in connection with the cash management operations of the Borrower and its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 Investments in (i) joint ventures of any Borrower Party and any Unrestricted Subsidiary or (ii) in any Restricted Subsidiary to enable such Restricted Subsidiary to make substantially concurrent Investments in such joint ventures of any Borrower Party or any Unrestricted Subsidiary;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at the time any such Investment is made (or, at the option of the Borrower, committed to be made), the aggregate outstanding amount of all such Investments made pursuant to this </w:t>
      </w:r>
      <w:r>
        <w:rPr>
          <w:rFonts w:ascii="Times New Roman" w:hAnsi="Times New Roman"/>
          <w:color w:val="000000"/>
          <w:sz w:val="24"/>
          <w:u w:val="single"/>
        </w:rPr>
        <w:t>clause (25)</w:t>
      </w:r>
      <w:r>
        <w:rPr>
          <w:rFonts w:ascii="Times New Roman" w:hAnsi="Times New Roman"/>
          <w:color w:val="000000"/>
          <w:sz w:val="20"/>
        </w:rPr>
        <w:t xml:space="preserve"> </w:t>
      </w:r>
      <w:r>
        <w:rPr>
          <w:rFonts w:ascii="Times New Roman" w:hAnsi="Times New Roman"/>
          <w:color w:val="000000"/>
          <w:sz w:val="24"/>
        </w:rPr>
        <w:t>that are at the time outstanding shall not exceed the greater of (x) $</w:t>
      </w:r>
      <w:r>
        <w:rPr>
          <w:rFonts w:ascii="Times New Roman" w:hAnsi="Times New Roman"/>
          <w:strike/>
          <w:color w:val="FF0000"/>
          <w:sz w:val="24"/>
        </w:rPr>
        <w:t>100,000,000</w:t>
      </w:r>
      <w:r>
        <w:rPr>
          <w:rFonts w:ascii="Times New Roman" w:hAnsi="Times New Roman"/>
          <w:color w:val="0000FF"/>
          <w:sz w:val="24"/>
          <w:u w:val="single"/>
        </w:rPr>
        <w:t>152,000,000</w:t>
      </w:r>
      <w:r>
        <w:rPr>
          <w:rFonts w:ascii="Times New Roman" w:hAnsi="Times New Roman"/>
          <w:color w:val="000000"/>
          <w:sz w:val="20"/>
        </w:rPr>
        <w:t xml:space="preserve"> </w:t>
      </w:r>
      <w:r>
        <w:rPr>
          <w:rFonts w:ascii="Times New Roman" w:hAnsi="Times New Roman"/>
          <w:color w:val="000000"/>
          <w:sz w:val="24"/>
        </w:rPr>
        <w:t xml:space="preserve">and (y) 40.0% of Four Quarter Consolidated EBITDA at the time of making (or, at the option of the Borrower the commitment to make) such Investment;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Investments in joint ventures permitted pursuant to this </w:t>
      </w:r>
      <w:r>
        <w:rPr>
          <w:rFonts w:ascii="Times New Roman" w:hAnsi="Times New Roman"/>
          <w:color w:val="000000"/>
          <w:sz w:val="24"/>
          <w:u w:val="single"/>
        </w:rPr>
        <w:t>clause (25)</w:t>
      </w:r>
      <w:r>
        <w:rPr>
          <w:rFonts w:ascii="Times New Roman" w:hAnsi="Times New Roman"/>
          <w:color w:val="000000"/>
          <w:sz w:val="20"/>
        </w:rPr>
        <w:t xml:space="preserve"> </w:t>
      </w:r>
      <w:r>
        <w:rPr>
          <w:rFonts w:ascii="Times New Roman" w:hAnsi="Times New Roman"/>
          <w:color w:val="000000"/>
          <w:sz w:val="24"/>
        </w:rPr>
        <w:t xml:space="preserve">may, at the Borrower’s option, be increased by the amount of JV Distributions, without duplication of dividends or distributions increasing amounts available pursuant to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the first paragraph of </w:t>
      </w:r>
      <w:r>
        <w:rPr>
          <w:rFonts w:ascii="Times New Roman" w:hAnsi="Times New Roman"/>
          <w:color w:val="000000"/>
          <w:sz w:val="24"/>
          <w:u w:val="single"/>
        </w:rPr>
        <w:t>Section 7.05</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that, notwithstanding anything contained in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to the contrary or any other clauses in this definition of “Permitted Investments”, the Borrower Parties shall not be permitted to make any Investments in Unrestricted Subsidiaries other than pursuant to (A) this </w:t>
      </w:r>
      <w:r>
        <w:rPr>
          <w:rFonts w:ascii="Times New Roman" w:hAnsi="Times New Roman"/>
          <w:color w:val="000000"/>
          <w:sz w:val="24"/>
          <w:u w:val="single"/>
        </w:rPr>
        <w:t>clause (25)</w:t>
      </w:r>
      <w:r>
        <w:rPr>
          <w:rFonts w:ascii="Times New Roman" w:hAnsi="Times New Roman"/>
          <w:color w:val="000000"/>
          <w:sz w:val="24"/>
        </w:rPr>
        <w:t xml:space="preserve">, (B) pursuant to </w:t>
      </w:r>
      <w:r>
        <w:rPr>
          <w:rFonts w:ascii="Times New Roman" w:hAnsi="Times New Roman"/>
          <w:color w:val="000000"/>
          <w:sz w:val="24"/>
          <w:u w:val="single"/>
        </w:rPr>
        <w:t>clauses (3)</w:t>
      </w:r>
      <w:r>
        <w:rPr>
          <w:rFonts w:ascii="Times New Roman" w:hAnsi="Times New Roman"/>
          <w:color w:val="000000"/>
          <w:sz w:val="24"/>
        </w:rPr>
        <w:t xml:space="preserve">, </w:t>
      </w:r>
      <w:r>
        <w:rPr>
          <w:rFonts w:ascii="Times New Roman" w:hAnsi="Times New Roman"/>
          <w:color w:val="000000"/>
          <w:sz w:val="24"/>
          <w:u w:val="single"/>
        </w:rPr>
        <w:t>(15)(i)</w:t>
      </w:r>
      <w:r>
        <w:rPr>
          <w:rFonts w:ascii="Times New Roman" w:hAnsi="Times New Roman"/>
          <w:color w:val="000000"/>
          <w:sz w:val="20"/>
        </w:rPr>
        <w:t xml:space="preserve"> </w:t>
      </w:r>
      <w:r>
        <w:rPr>
          <w:rFonts w:ascii="Times New Roman" w:hAnsi="Times New Roman"/>
          <w:color w:val="000000"/>
          <w:sz w:val="24"/>
        </w:rPr>
        <w:t>(but not, for the avoidance of doubt, the contribution of Material Intellectual Property to an Unrestricted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(15)(ii)</w:t>
      </w:r>
      <w:r>
        <w:rPr>
          <w:rFonts w:ascii="Times New Roman" w:hAnsi="Times New Roman"/>
          <w:color w:val="000000"/>
          <w:sz w:val="24"/>
        </w:rPr>
        <w:t xml:space="preserve">, </w:t>
      </w:r>
      <w:r>
        <w:rPr>
          <w:rFonts w:ascii="Times New Roman" w:hAnsi="Times New Roman"/>
          <w:color w:val="000000"/>
          <w:sz w:val="24"/>
          <w:u w:val="single"/>
        </w:rPr>
        <w:t>(17)</w:t>
      </w:r>
      <w:r>
        <w:rPr>
          <w:rFonts w:ascii="Times New Roman" w:hAnsi="Times New Roman"/>
          <w:color w:val="000000"/>
          <w:sz w:val="20"/>
        </w:rPr>
        <w:t xml:space="preserve"> </w:t>
      </w:r>
      <w:r>
        <w:rPr>
          <w:rFonts w:ascii="Times New Roman" w:hAnsi="Times New Roman"/>
          <w:color w:val="000000"/>
          <w:sz w:val="24"/>
        </w:rPr>
        <w:t xml:space="preserve">(and Liens associated therewith as permitted under </w:t>
      </w:r>
      <w:r>
        <w:rPr>
          <w:rFonts w:ascii="Times New Roman" w:hAnsi="Times New Roman"/>
          <w:color w:val="000000"/>
          <w:sz w:val="24"/>
          <w:u w:val="single"/>
        </w:rPr>
        <w:t>clause (18)</w:t>
      </w:r>
      <w:r>
        <w:rPr>
          <w:rFonts w:ascii="Times New Roman" w:hAnsi="Times New Roman"/>
          <w:color w:val="000000"/>
          <w:sz w:val="20"/>
        </w:rPr>
        <w:t xml:space="preserve"> </w:t>
      </w:r>
      <w:r>
        <w:rPr>
          <w:rFonts w:ascii="Times New Roman" w:hAnsi="Times New Roman"/>
          <w:color w:val="000000"/>
          <w:sz w:val="24"/>
        </w:rPr>
        <w:t xml:space="preserve">and guarantees associated therewith as permitted under </w:t>
      </w:r>
      <w:r>
        <w:rPr>
          <w:rFonts w:ascii="Times New Roman" w:hAnsi="Times New Roman"/>
          <w:color w:val="000000"/>
          <w:sz w:val="24"/>
          <w:u w:val="single"/>
        </w:rPr>
        <w:t>clause (20)</w:t>
      </w:r>
      <w:r>
        <w:rPr>
          <w:rFonts w:ascii="Times New Roman" w:hAnsi="Times New Roman"/>
          <w:color w:val="000000"/>
          <w:sz w:val="24"/>
        </w:rPr>
        <w:t xml:space="preserve">), </w:t>
      </w:r>
      <w:r>
        <w:rPr>
          <w:rFonts w:ascii="Times New Roman" w:hAnsi="Times New Roman"/>
          <w:color w:val="000000"/>
          <w:sz w:val="24"/>
          <w:u w:val="single"/>
        </w:rPr>
        <w:t>(19)</w:t>
      </w:r>
      <w:r>
        <w:rPr>
          <w:rFonts w:ascii="Times New Roman" w:hAnsi="Times New Roman"/>
          <w:color w:val="000000"/>
          <w:sz w:val="24"/>
        </w:rPr>
        <w:t xml:space="preserve">, </w:t>
      </w:r>
      <w:r>
        <w:rPr>
          <w:rFonts w:ascii="Times New Roman" w:hAnsi="Times New Roman"/>
          <w:color w:val="000000"/>
          <w:sz w:val="24"/>
          <w:u w:val="single"/>
        </w:rPr>
        <w:t>(21)</w:t>
      </w:r>
      <w:r>
        <w:rPr>
          <w:rFonts w:ascii="Times New Roman" w:hAnsi="Times New Roman"/>
          <w:color w:val="000000"/>
          <w:sz w:val="24"/>
        </w:rPr>
        <w:t xml:space="preserve">, </w:t>
      </w:r>
      <w:r>
        <w:rPr>
          <w:rFonts w:ascii="Times New Roman" w:hAnsi="Times New Roman"/>
          <w:color w:val="000000"/>
          <w:sz w:val="24"/>
          <w:u w:val="single"/>
        </w:rPr>
        <w:t>(24)</w:t>
      </w:r>
      <w:r>
        <w:rPr>
          <w:rFonts w:ascii="Times New Roman" w:hAnsi="Times New Roman"/>
          <w:color w:val="000000"/>
          <w:sz w:val="24"/>
        </w:rPr>
        <w:t xml:space="preserve">, </w:t>
      </w:r>
      <w:r>
        <w:rPr>
          <w:rFonts w:ascii="Times New Roman" w:hAnsi="Times New Roman"/>
          <w:color w:val="000000"/>
          <w:sz w:val="24"/>
          <w:u w:val="single"/>
        </w:rPr>
        <w:t>(26)</w:t>
      </w:r>
      <w:r>
        <w:rPr>
          <w:rFonts w:ascii="Times New Roman" w:hAnsi="Times New Roman"/>
          <w:color w:val="000000"/>
          <w:sz w:val="24"/>
        </w:rPr>
        <w:t xml:space="preserve">, </w:t>
      </w:r>
      <w:r>
        <w:rPr>
          <w:rFonts w:ascii="Times New Roman" w:hAnsi="Times New Roman"/>
          <w:color w:val="000000"/>
          <w:sz w:val="24"/>
          <w:u w:val="single"/>
        </w:rPr>
        <w:t>(27)</w:t>
      </w:r>
      <w:r>
        <w:rPr>
          <w:rFonts w:ascii="Times New Roman" w:hAnsi="Times New Roman"/>
          <w:color w:val="000000"/>
          <w:sz w:val="24"/>
        </w:rPr>
        <w:t xml:space="preserve">, </w:t>
      </w:r>
      <w:r>
        <w:rPr>
          <w:rFonts w:ascii="Times New Roman" w:hAnsi="Times New Roman"/>
          <w:color w:val="000000"/>
          <w:sz w:val="24"/>
          <w:u w:val="single"/>
        </w:rPr>
        <w:t>(31)</w:t>
      </w:r>
      <w:r>
        <w:rPr>
          <w:rFonts w:ascii="Times New Roman" w:hAnsi="Times New Roman"/>
          <w:color w:val="000000"/>
          <w:sz w:val="24"/>
        </w:rPr>
        <w:t xml:space="preserve">, </w:t>
      </w:r>
      <w:r>
        <w:rPr>
          <w:rFonts w:ascii="Times New Roman" w:hAnsi="Times New Roman"/>
          <w:color w:val="000000"/>
          <w:sz w:val="24"/>
          <w:u w:val="single"/>
        </w:rPr>
        <w:t>(33)</w:t>
      </w:r>
      <w:r>
        <w:rPr>
          <w:rFonts w:ascii="Times New Roman" w:hAnsi="Times New Roman"/>
          <w:color w:val="000000"/>
          <w:sz w:val="24"/>
        </w:rPr>
        <w:t xml:space="preserve">, </w:t>
      </w:r>
      <w:r>
        <w:rPr>
          <w:rFonts w:ascii="Times New Roman" w:hAnsi="Times New Roman"/>
          <w:color w:val="000000"/>
          <w:sz w:val="24"/>
          <w:u w:val="single"/>
        </w:rPr>
        <w:t>(34)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(40)</w:t>
      </w:r>
      <w:r>
        <w:rPr>
          <w:rFonts w:ascii="Times New Roman" w:hAnsi="Times New Roman"/>
          <w:color w:val="000000"/>
          <w:sz w:val="20"/>
        </w:rPr>
        <w:t xml:space="preserve"> </w:t>
      </w:r>
      <w:r>
        <w:rPr>
          <w:rFonts w:ascii="Times New Roman" w:hAnsi="Times New Roman"/>
          <w:color w:val="000000"/>
          <w:sz w:val="24"/>
        </w:rPr>
        <w:t xml:space="preserve">in this definition of “Permitted Investments”, and (C) to the extent constituting an Investment, transactions permited under (I) </w:t>
      </w:r>
      <w:r>
        <w:rPr>
          <w:rFonts w:ascii="Times New Roman" w:hAnsi="Times New Roman"/>
          <w:color w:val="000000"/>
          <w:sz w:val="24"/>
          <w:u w:val="single"/>
        </w:rPr>
        <w:t>Section 6.19(b)(17)</w:t>
      </w:r>
      <w:r>
        <w:rPr>
          <w:rFonts w:ascii="Times New Roman" w:hAnsi="Times New Roman"/>
          <w:color w:val="000000"/>
          <w:sz w:val="24"/>
        </w:rPr>
        <w:t xml:space="preserve">, (II) </w:t>
      </w:r>
      <w:r>
        <w:rPr>
          <w:rFonts w:ascii="Times New Roman" w:hAnsi="Times New Roman"/>
          <w:color w:val="000000"/>
          <w:sz w:val="24"/>
          <w:u w:val="single"/>
        </w:rPr>
        <w:t>Section 7.05(13)</w:t>
      </w:r>
      <w:r>
        <w:rPr>
          <w:rFonts w:ascii="Times New Roman" w:hAnsi="Times New Roman"/>
          <w:color w:val="000000"/>
          <w:sz w:val="24"/>
        </w:rPr>
        <w:t xml:space="preserve">, (III) Dispositions not constituting Asset Sales pursuant to clause (g) of the definition thereof, or (IV) </w:t>
      </w:r>
      <w:r>
        <w:rPr>
          <w:rFonts w:ascii="Times New Roman" w:hAnsi="Times New Roman"/>
          <w:color w:val="000000"/>
          <w:sz w:val="24"/>
          <w:u w:val="single"/>
        </w:rPr>
        <w:t>clause (xii)</w:t>
      </w:r>
      <w:r>
        <w:rPr>
          <w:rFonts w:ascii="Times New Roman" w:hAnsi="Times New Roman"/>
          <w:color w:val="000000"/>
          <w:sz w:val="20"/>
        </w:rPr>
        <w:t xml:space="preserve"> </w:t>
      </w:r>
      <w:r>
        <w:rPr>
          <w:rFonts w:ascii="Times New Roman" w:hAnsi="Times New Roman"/>
          <w:color w:val="000000"/>
          <w:sz w:val="24"/>
        </w:rPr>
        <w:t>of the third paragraph in the definition of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 to the extent constituting an Investment, advances in respect of transfer pricing and cost-sharing arrangements (i.e., “cost-plus” arrangements) that are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 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 Investments acquired as a result of a foreclosure by any Borrower Party with respect to any secured Investments or other transfer of title with respect to any secured Investment in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 Investments resulting from pledges and deposits that are Permitted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 acquisitions of obligations of one or more officers or other employees of any direct or indirect parent of the Borrower, the Borrower or any Subsidiary of the Borrower in connection with such officer’s or employee’s acquisition of Equity Interests of any direct or indirect parent of the Borrower, so long as no cash is actually advanced by any Borrower Party to such officers or employees in connection with the acquisition of any such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 guarantees of operating leases (for the avoidance of doubt, excluding Capitalized Lease Obligations) or of other obligations that do not constitute Indebtedness, in each case, entered into by any Borrower Party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(32) Investments consisting of the redemption, purchase, repurchase or retirement of any Equity Interests permitted by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 non-cash Investments made in connection with tax planning and reorganization activities;</w:t>
      </w:r>
    </w:p>
    <w:p>
      <w:pPr>
        <w:pStyle w:val="TextBody"/>
        <w:bidi w:val="0"/>
        <w:spacing w:before="0" w:after="240"/>
        <w:jc w:val="both"/>
        <w:rPr>
          <w:rFonts w:ascii="Times New Roman" w:hAnsi="Times New Roman"/>
          <w:sz w:val="20"/>
        </w:rPr>
      </w:pPr>
      <w:r>
        <w:rPr>
          <w:rFonts w:ascii="Times New Roman" w:hAnsi="Times New Roman"/>
          <w:color w:val="000000"/>
          <w:sz w:val="24"/>
        </w:rPr>
        <w:t>(34) Investments made pursuant to obligations entered into when the Investment would have been permitted hereunder so long as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 when made reduces the amount available under the clause under which the Investment would have been permitted;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 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(36) Investments of a Restricted Subsidiary acquired after the Closing Date or of an entity merged into or amalgamated or consolidated with a Restricted Subsidiary in a transaction that is not prohibited by </w:t>
      </w:r>
      <w:r>
        <w:rPr>
          <w:rFonts w:ascii="Times New Roman" w:hAnsi="Times New Roman"/>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after the Closing Date to the extent that such Investments were not made in contemplation of such acquisition, merger, amalgamation or consolidation and were in existence on the date of such acquisition, merger, amalgamation or consolidation;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(37)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(38) Investments funded with the proceeds from the issuance or sale of Equity Interests (other than Disqualified Stock) of the Borrower or any direct or indirect parent of the Borrower (to the extent contributed to the Borrower) (to the extent such proceeds have not otherwise been applied to increase the Cumulative Amount or another basket under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(39) any acquisition of all or substantially all of the assets of any Person or any line of business or division thereof, or a majority </w:t>
      </w:r>
      <w:r>
        <w:rPr>
          <w:rFonts w:ascii="Times New Roman" w:hAnsi="Times New Roman"/>
          <w:strike/>
          <w:color w:val="FF0000"/>
          <w:sz w:val="24"/>
        </w:rPr>
        <w:t xml:space="preserve">(or, with respect to CarOffer, a minority) </w:t>
      </w:r>
      <w:r>
        <w:rPr>
          <w:rFonts w:ascii="Times New Roman" w:hAnsi="Times New Roman"/>
          <w:color w:val="000000"/>
          <w:sz w:val="24"/>
        </w:rPr>
        <w:t xml:space="preserve">of the Equity Interests in any Person (including any Investments in a Subsidiary which increases a Borrower’s or a Restricted Subsidiary’s ownership therein to, or in excess of, a majority), by any Restricted Subsidiary if (a) at the time of and immediately after giving pro forma effect to the consummation of such acquisition, no Event of Default has occurred and is continuing or would immediately result therefrom, (b) such investment is in a Similar Business (as determined by the Borrower in its reasonable discretion), (c) such acquisition is not hostile, (d) the Borrower is in Pro Forma Compliance with the Financial Covenant and (e) all actions required to be taken with respect to such acquired or newly formed Restricted Subsidiary (other than any Excluded Subsidiary) or such acquired assets (other than Excluded Property) under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 xml:space="preserve">will be taken in accordance therewith (to the extent required); </w:t>
      </w:r>
      <w:r>
        <w:rPr>
          <w:rFonts w:ascii="Times New Roman" w:hAnsi="Times New Roman"/>
          <w:i/>
          <w:color w:val="000000"/>
          <w:sz w:val="24"/>
        </w:rPr>
        <w:t xml:space="preserve">provided </w:t>
      </w:r>
      <w:r>
        <w:rPr>
          <w:rFonts w:ascii="Times New Roman" w:hAnsi="Times New Roman"/>
          <w:color w:val="000000"/>
          <w:sz w:val="24"/>
        </w:rPr>
        <w:t xml:space="preserve">that after giving effect to such acquisition, the aggregate Cash Consideration paid to sellers during the term of this Agreement for the acquisition of all Persons that have not become Loan Parties and all assets that are not acquired by a Loan Party, in each case, within the time periods specified in and subject to the terms of </w:t>
      </w:r>
      <w:r>
        <w:rPr>
          <w:rFonts w:ascii="Times New Roman" w:hAnsi="Times New Roman"/>
          <w:color w:val="000000"/>
          <w:sz w:val="24"/>
          <w:u w:val="single"/>
        </w:rPr>
        <w:t>Section 6.14</w:t>
      </w:r>
      <w:r>
        <w:rPr>
          <w:rFonts w:ascii="Times New Roman" w:hAnsi="Times New Roman"/>
          <w:color w:val="000000"/>
          <w:sz w:val="20"/>
        </w:rPr>
        <w:t xml:space="preserve"> </w:t>
      </w:r>
      <w:r>
        <w:rPr>
          <w:rFonts w:ascii="Times New Roman" w:hAnsi="Times New Roman"/>
          <w:color w:val="000000"/>
          <w:sz w:val="24"/>
        </w:rPr>
        <w:t>(and any extensions thereof), shall not exceed an amount equal to the greater of (A) $</w:t>
      </w:r>
      <w:r>
        <w:rPr>
          <w:rFonts w:ascii="Times New Roman" w:hAnsi="Times New Roman"/>
          <w:strike/>
          <w:color w:val="FF0000"/>
          <w:sz w:val="24"/>
        </w:rPr>
        <w:t>125,000,000</w:t>
      </w:r>
      <w:r>
        <w:rPr>
          <w:rFonts w:ascii="Times New Roman" w:hAnsi="Times New Roman"/>
          <w:color w:val="0000FF"/>
          <w:sz w:val="24"/>
          <w:u w:val="single"/>
        </w:rPr>
        <w:t>190,000,000</w:t>
      </w:r>
      <w:r>
        <w:rPr>
          <w:rFonts w:ascii="Times New Roman" w:hAnsi="Times New Roman"/>
          <w:color w:val="000000"/>
          <w:sz w:val="20"/>
        </w:rPr>
        <w:t xml:space="preserve"> </w:t>
      </w:r>
      <w:r>
        <w:rPr>
          <w:rFonts w:ascii="Times New Roman" w:hAnsi="Times New Roman"/>
          <w:color w:val="000000"/>
          <w:sz w:val="24"/>
        </w:rPr>
        <w:t>and (B) 50% of Four Quarter Consolidated EBITDA</w:t>
      </w:r>
      <w:r>
        <w:rPr>
          <w:rFonts w:ascii="Times New Roman" w:hAnsi="Times New Roman"/>
          <w:strike/>
          <w:color w:val="FF0000"/>
          <w:sz w:val="24"/>
        </w:rPr>
        <w:t xml:space="preserve">; and </w:t>
      </w:r>
      <w:r>
        <w:rPr>
          <w:rFonts w:ascii="Times New Roman" w:hAnsi="Times New Roman"/>
          <w:i/>
          <w:strike/>
          <w:color w:val="008000"/>
          <w:sz w:val="24"/>
        </w:rPr>
        <w:t>provided</w:t>
      </w:r>
      <w:r>
        <w:rPr>
          <w:rFonts w:ascii="Times New Roman" w:hAnsi="Times New Roman"/>
          <w:strike/>
          <w:color w:val="008000"/>
          <w:sz w:val="24"/>
        </w:rPr>
        <w:t xml:space="preserve">, </w:t>
      </w:r>
      <w:r>
        <w:rPr>
          <w:rFonts w:ascii="Times New Roman" w:hAnsi="Times New Roman"/>
          <w:i/>
          <w:strike/>
          <w:color w:val="008000"/>
          <w:sz w:val="24"/>
        </w:rPr>
        <w:t>further</w:t>
      </w:r>
      <w:r>
        <w:rPr>
          <w:rFonts w:ascii="Times New Roman" w:hAnsi="Times New Roman"/>
          <w:strike/>
          <w:color w:val="008000"/>
          <w:sz w:val="24"/>
        </w:rPr>
        <w:t xml:space="preserve">, that </w:t>
      </w:r>
      <w:r>
        <w:rPr>
          <w:rFonts w:ascii="Times New Roman" w:hAnsi="Times New Roman"/>
          <w:strike/>
          <w:color w:val="FF0000"/>
          <w:sz w:val="24"/>
        </w:rPr>
        <w:t xml:space="preserve">(i) the foregoing Dollar limitation in this clause (e) shall not apply with respect to any acquisition of any Equity Interests in CarOffer and (ii) none of the foregoing conditions in this </w:t>
      </w:r>
      <w:r>
        <w:rPr>
          <w:rFonts w:ascii="Times New Roman" w:hAnsi="Times New Roman"/>
          <w:strike/>
          <w:color w:val="FF0000"/>
          <w:sz w:val="24"/>
          <w:u w:val="single"/>
        </w:rPr>
        <w:t>clause (39)</w:t>
      </w:r>
      <w:r>
        <w:rPr>
          <w:rFonts w:ascii="Times New Roman" w:hAnsi="Times New Roman"/>
          <w:strike/>
          <w:color w:val="FF0000"/>
          <w:sz w:val="20"/>
        </w:rPr>
        <w:t xml:space="preserve"> </w:t>
      </w:r>
      <w:r>
        <w:rPr>
          <w:rFonts w:ascii="Times New Roman" w:hAnsi="Times New Roman"/>
          <w:strike/>
          <w:color w:val="FF0000"/>
          <w:sz w:val="24"/>
        </w:rPr>
        <w:t>shall apply to</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any acquisition of any Equity Interests in CarOffer to the extent the purchase thereof is required under any agreement in existence as of the date of this Agreement between the Borrower and CarOffer </w:t>
      </w:r>
      <w:r>
        <w:rPr>
          <w:rFonts w:ascii="Times New Roman" w:hAnsi="Times New Roman"/>
          <w:color w:val="000000"/>
          <w:sz w:val="24"/>
        </w:rPr>
        <w:t>(each such transaction hereunder, a “</w:t>
      </w:r>
      <w:r>
        <w:rPr>
          <w:rFonts w:ascii="Times New Roman" w:hAnsi="Times New Roman"/>
          <w:b/>
          <w:color w:val="000000"/>
          <w:sz w:val="24"/>
        </w:rPr>
        <w:t>Permitted Acquisition</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 Investments in the form of deposits made in the ordinary course of business to secure the performance of operating leases and subleases and the payment of utility contracts.</w:t>
      </w:r>
    </w:p>
    <w:p>
      <w:pPr>
        <w:pStyle w:val="TextBody"/>
        <w:bidi w:val="0"/>
        <w:spacing w:before="0" w:after="240"/>
        <w:jc w:val="both"/>
        <w:rPr/>
      </w:pPr>
      <w:r>
        <w:rPr>
          <w:color w:val="000000"/>
        </w:rPr>
        <w:t>“</w:t>
      </w:r>
      <w:r>
        <w:rPr>
          <w:rFonts w:ascii="Times New Roman" w:hAnsi="Times New Roman"/>
          <w:b/>
          <w:color w:val="000000"/>
          <w:sz w:val="24"/>
        </w:rPr>
        <w:t>Permitted IP Transfer and License-Back</w:t>
      </w:r>
      <w:r>
        <w:rPr>
          <w:rFonts w:ascii="Times New Roman" w:hAnsi="Times New Roman"/>
          <w:color w:val="000000"/>
          <w:sz w:val="20"/>
        </w:rPr>
        <w:t xml:space="preserve">” </w:t>
      </w:r>
      <w:r>
        <w:rPr>
          <w:rFonts w:ascii="Times New Roman" w:hAnsi="Times New Roman"/>
          <w:color w:val="000000"/>
          <w:sz w:val="24"/>
        </w:rPr>
        <w:t xml:space="preserve">means, in the case of any Disposition or other transfer of owned Material Intellectual Property from </w:t>
      </w:r>
      <w:r>
        <w:rPr>
          <w:rFonts w:ascii="Times New Roman" w:hAnsi="Times New Roman"/>
          <w:strike/>
          <w:color w:val="FF0000"/>
          <w:sz w:val="24"/>
        </w:rPr>
        <w:t xml:space="preserve">(a) </w:t>
      </w:r>
      <w:r>
        <w:rPr>
          <w:rFonts w:ascii="Times New Roman" w:hAnsi="Times New Roman"/>
          <w:color w:val="000000"/>
          <w:sz w:val="24"/>
        </w:rPr>
        <w:t>a Loan Party to a Non-Loan Party Subsidiary</w:t>
      </w:r>
      <w:r>
        <w:rPr>
          <w:rFonts w:ascii="Times New Roman" w:hAnsi="Times New Roman"/>
          <w:strike/>
          <w:color w:val="FF0000"/>
          <w:sz w:val="20"/>
        </w:rPr>
        <w:t xml:space="preserve"> </w:t>
      </w:r>
      <w:r>
        <w:rPr>
          <w:rFonts w:ascii="Times New Roman" w:hAnsi="Times New Roman"/>
          <w:strike/>
          <w:color w:val="FF0000"/>
          <w:sz w:val="24"/>
        </w:rPr>
        <w:t>or (b) solely during the continuance of a CarOffer Senior Lien Event and only so long as no Event of Default has occurred and is continuing at the time of the consummation of such Permitted IP Transfer and License-Back or would immediately result therefrom, a Loan Party (other than CarOffer and/or its Subsidiaries) to CarOffer Senior Lien Event Loan Parties</w:t>
      </w:r>
      <w:r>
        <w:rPr>
          <w:rFonts w:ascii="Times New Roman" w:hAnsi="Times New Roman"/>
          <w:color w:val="000000"/>
          <w:sz w:val="24"/>
        </w:rPr>
        <w:t xml:space="preserve">, that concurrently with such Disposition or transfer, the transferee Subsidiary and the transferor Loan Party enter into an exclusive, irrevocable (other than on or after the Termination Date or upon a transaction that would result in the Termination Date occurring), sub-licensable (which may provide a restriction on exclusive sub-licensing), worldwide license pursuant to which the transferee Subsidiary licenses such Material Intellectual Property back to the transferor Loan Party, which license shall (i) contain customary and enforceable collateral assignment provisions in favor of the Collateral Agent, (ii) be governed by the laws of a state in the United States or by another jurisdiction reasonably satisfactory to the Administrative Agent, (iii) if a royalty is to be charged to the transferor Loan Party for such license, such royalty shall be commercially reasonable, and (iv) otherwise be in form and substance reasonably acceptable to the Administrative Agent (which consent under this clause (iv) shall not be withheld, conditioned or delayed so long as such license permits the transferor Loan Party to continue to use such Material Intellectual Property in the ordinary course of business);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Permitted IP Transfer and License-Back may be subject to any exclusive license or exclusive sublicense that was permitted or otherwise not prohibited under this Agreement at the time such exclusive license or exclusive sublicense was provided (and a carve-out to any exclusive license provided back to such Loan Party under this definition is deemed to be included with respect to any such exclusive license or sublicense).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Joint</w:t>
      </w:r>
      <w:r>
        <w:rPr>
          <w:rFonts w:ascii="Times New Roman" w:hAnsi="Times New Roman"/>
          <w:color w:val="000000"/>
          <w:sz w:val="20"/>
        </w:rPr>
        <w:t xml:space="preserve"> </w:t>
      </w:r>
      <w:r>
        <w:rPr>
          <w:rFonts w:ascii="Times New Roman" w:hAnsi="Times New Roman"/>
          <w:b/>
          <w:color w:val="000000"/>
          <w:sz w:val="24"/>
        </w:rPr>
        <w:t>Venture</w:t>
      </w:r>
      <w:r>
        <w:rPr>
          <w:rFonts w:ascii="Times New Roman" w:hAnsi="Times New Roman"/>
          <w:color w:val="000000"/>
          <w:sz w:val="20"/>
        </w:rPr>
        <w:t xml:space="preserve">” </w:t>
      </w:r>
      <w:r>
        <w:rPr>
          <w:rFonts w:ascii="Times New Roman" w:hAnsi="Times New Roman"/>
          <w:color w:val="000000"/>
          <w:sz w:val="24"/>
        </w:rPr>
        <w:t>means, with respect to any specified Person, a joint venture in any other Person engaged in a Similar Business in respect of which any Borrower Party beneficially owns at least 35.0% of the shares of Equity Interests of such Person.</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Liens</w:t>
      </w:r>
      <w:r>
        <w:rPr>
          <w:rFonts w:ascii="Times New Roman" w:hAnsi="Times New Roman"/>
          <w:color w:val="000000"/>
          <w:sz w:val="20"/>
        </w:rPr>
        <w:t xml:space="preserve">” </w:t>
      </w:r>
      <w:r>
        <w:rPr>
          <w:rFonts w:ascii="Times New Roman" w:hAnsi="Times New Roman"/>
          <w:color w:val="000000"/>
          <w:sz w:val="24"/>
        </w:rPr>
        <w:t>means, with respect to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Liens Incurred in connection with workers’ compensation laws, unemployment insurance laws or similar legislation, or in connection with bids, tenders, contracts (other than for the payment of Indebtedness) or leases to which such Person is a party, or to secure public or statutory obligations of such Person or to secure surety, stay, customs or appeal bonds to which such Person is a party, or as security for contested taxes or import duties or for the payment of rent, in each case Incurred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Liens imposed by law, such as carriers’, warehousemen’s, landlords’, materialmen’s, repairman’s, construction contractors’, mechanics’, airports’, navigation authority’s or other like Liens, in each case for sums not yet overdue by more than sixty (60) days or being contested in good faith by appropriate proceedings or other Liens arising out of judgments or awards against such Person with respect to which such Person shall then be proceeding with an appeal or other proceedings for review (or which, if due and payable, are being contested in good faith by appropriate proceedings and for which adequate reserves are being maintained, to the extent required by GAAP) or with respect to which the failure to make payment would not reasonably be expected to have a Material Adverse Effect as determined in good faith by management of the Borrower or a direct or indirect parent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Liens for Taxes, assessments or other governmental charges or levies (i) which are not yet overdue for 30 days or not yet due or payable, (ii) which are being contested in good faith by appropriate proceedings and for which adequate reserves are being maintained to the extent required by GAAP, or for property Taxes on property such Person or one of its Subsidiaries has determined to abandon if the sole recourse for such Tax, assessment, charge, levy or claim is to such property or (iii) with respect to which the failure to make payment would not reasonably be expected to have a Material Adverse Effect as determined in good faith by management of the Borrower or a direct or indirect parent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Liens in favor of the issuers of performance and surety bonds, bid, indemnity, warranty, release, appeal or similar bonds or with respect to regulatory requirements or letters of credit or bankers’ acceptances issued and completion of guarantees provided for, in each case, pursuant to the request of and for the account of such Person in the ordinary course of its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as to real property of such Person, in addition to any Permitted Liens set forth herein, survey exceptions and matters disclosed in any title insurance policies obtained by such Person subsequent to the Closing Date or in connection with the delivery of a Mortgage pursuant to the terms of this Agreement, encumbrances, ground leases, easements or reservations of, or rights of others for, licenses, rights-of-way, servitudes, sewers, electric lines, drains, telegraph and telephone and cable television lines, gas and oil pipelines and other similar purposes, reservations of rights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interfere with the ordinary conduct of the business of such Person (including, without limitation, any workers’, mechanics’ or other similar Liens on such property provided that such Lien is bonded or discharged within ninety (90) days after such Person first receives notice of such Lien);</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Liens Incurred to secure obligations in respect of Indebtedness permitted to be Incurred pursuant to </w:t>
      </w:r>
      <w:r>
        <w:rPr>
          <w:rFonts w:ascii="Times New Roman" w:hAnsi="Times New Roman"/>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and obligations secured ratably thereunder;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xml:space="preserve">, in the case of Liens securing Indebtedness permitted to be incurred pursuant to </w:t>
      </w:r>
      <w:r>
        <w:rPr>
          <w:rFonts w:ascii="Times New Roman" w:hAnsi="Times New Roman"/>
          <w:color w:val="000000"/>
          <w:sz w:val="24"/>
          <w:u w:val="single"/>
        </w:rPr>
        <w:t>Section 7.01(d)</w:t>
      </w:r>
      <w:r>
        <w:rPr>
          <w:rFonts w:ascii="Times New Roman" w:hAnsi="Times New Roman"/>
          <w:color w:val="000000"/>
          <w:sz w:val="24"/>
        </w:rPr>
        <w:t xml:space="preserve">, such Lien extends only to the assets and/or Capital Stock the acquisition, lease, construction, repair, replacement or improvement of which is financed thereby and any replacements, additions and accessions thereto and any income or profits thereof;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individual financings provided by a lender may be cross collateralized to other financings provided by such lender or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Liens on assets of any Borrower Party existing on the Closing Date (which, for the avoidance of doubt, shall include the underlying obligations existing on the Closing Date without the need for such obligations and the Liens evidencing such obligations being required to be documented on or prior to the Closing Date) and, solely to the extent securing Indebtedness or obligations in excess of $15,000,000 listed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7.02</w:t>
      </w:r>
      <w:r>
        <w:rPr>
          <w:rFonts w:ascii="Times New Roman" w:hAnsi="Times New Roman"/>
          <w:color w:val="000000"/>
          <w:sz w:val="20"/>
        </w:rPr>
        <w:t xml:space="preserve"> </w:t>
      </w:r>
      <w:r>
        <w:rPr>
          <w:rFonts w:ascii="Times New Roman" w:hAnsi="Times New Roman"/>
          <w:color w:val="000000"/>
          <w:sz w:val="24"/>
        </w:rPr>
        <w:t xml:space="preserve">and any modifications, replacements, renewals or extensions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Lien does not extend to any additional property other than (A) after-acquired property that is affixed or incorporated into the property covered by such Lien or (B) proceeds and products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individual financings provided by a lender may be cross collateralized to other financings provided by such lender or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Liens on assets of, or Equity Interests in, a Person at the time such Person becomes a Subsidiary;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Liens are not created or Incurred in connection with, or in contemplation of, such other Person becoming such a Subsidiary;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Liens are limited to all or a portion of the assets (and improvements on such assets) that secured (or, under the written arrangements under which the Liens arose, could secure) the obligations to which such Liens relate;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clause (8)</w:t>
      </w:r>
      <w:r>
        <w:rPr>
          <w:rFonts w:ascii="Times New Roman" w:hAnsi="Times New Roman"/>
          <w:color w:val="000000"/>
          <w:sz w:val="24"/>
        </w:rPr>
        <w:t>, if a Person becomes a Subsidiary, any Subsidiary of such Person shall be deemed to become a Subsidiary of the Borrower, and any property or assets of such Person or any Subsidiary of such Person shall be deemed acquired by the Borrower at the time of such merger, amalgamation or consolidation;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Liens on assets at the time any Borrower Party acquired the assets, including any acquisition by means of a merger, amalgamation or consolidation with or into any Borrower Party;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Liens are not created or Incurred in connection with, or in contemplation of, such acquisition;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Liens are limited to all or a portion of the property or assets (and improvements on such property or assets) that secured (or, under the written arrangements under which the Liens arose, could secure) the obligations to which such Liens relate;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clause (9)</w:t>
      </w:r>
      <w:r>
        <w:rPr>
          <w:rFonts w:ascii="Times New Roman" w:hAnsi="Times New Roman"/>
          <w:color w:val="000000"/>
          <w:sz w:val="24"/>
        </w:rPr>
        <w:t>, if, in connection with an acquisition by means of a merger, amalgamation or consolidation with or into any Borrower Party, a Person other than the Borrower or Restricted Subsidiary is the successor company with respect thereto, any Subsidiary of such Person shall be deemed to become a Subsidiary of any Borrower Party, as applicable, and any property or assets of such Person 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Subsidiary of such Person shall be deemed acquired by any Borrower Party, as the case may be, at the time of such merger, amalgamation or consolidation;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Liens securing Indebtedness or other obligations of any Borrower Party owing to the Borrower or another Subsidiary Guarantor permitted to be Incurred in accordance with </w:t>
      </w:r>
      <w:r>
        <w:rPr>
          <w:rFonts w:ascii="Times New Roman" w:hAnsi="Times New Roman"/>
          <w:color w:val="000000"/>
          <w:sz w:val="24"/>
          <w:u w:val="single"/>
        </w:rPr>
        <w:t>Section 7.01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Liens securing Swap Contracts Incurred in accordance with </w:t>
      </w:r>
      <w:r>
        <w:rPr>
          <w:rFonts w:ascii="Times New Roman" w:hAnsi="Times New Roman"/>
          <w:color w:val="000000"/>
          <w:sz w:val="24"/>
          <w:u w:val="single"/>
        </w:rPr>
        <w:t>Section 7.01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Liens on specific items of inventory or other goods and proceeds of any Person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 leases, subleases, licenses, sublicenses, occupancy agreements or assignments of or in respect of real or personal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 Liens arising from, or from Uniform Commercial Code financing statement filings regarding, operating leases or consignments entered into by any Borrower Party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Liens in favor of the Borrower or any Subsidiary Guarantor;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 (i) Liens on Qualified Assets and related assets, or created in respect of bank accounts into which only the collections in respect of Qualified Assets have been sold, conveyed, assigned or otherwise transferred or purported to be so sold, conveyed, assigned or otherwise transferred in connection with a Qualified Factoring Transaction and/or Qualified Structured Financing, and (ii) Liens on other assets of a Structured Financing Subsidiary securing Indebtedness or other obligations of such Structured Financing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deposits made or other security provided in the ordinary course of business to secure liability to insurance carriers or under self-insurance arrangements in respect of such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Liens on the Equity Interests of Unrestricted Subsidiaries;</w:t>
      </w:r>
    </w:p>
    <w:p>
      <w:pPr>
        <w:pStyle w:val="TextBody"/>
        <w:bidi w:val="0"/>
        <w:spacing w:before="0" w:after="240"/>
        <w:jc w:val="both"/>
        <w:rPr>
          <w:rFonts w:ascii="Times New Roman" w:hAnsi="Times New Roman"/>
          <w:sz w:val="20"/>
        </w:rPr>
      </w:pPr>
      <w:r>
        <w:rPr>
          <w:rFonts w:ascii="Times New Roman" w:hAnsi="Times New Roman"/>
          <w:color w:val="000000"/>
          <w:sz w:val="24"/>
        </w:rPr>
        <w:t>(19) (i) non-exclusive licenses, sublicenses or cross-licenses of intellectual property or other intellectual property rights (including, without limitation, IP Rights); (ii) exclusive licenses, sublicenses or cross-licenses of intellectual property or other intellectual property rights (including, without limitation, IP Rights) in the ordinary course of business of the Borrower Parties; and (iii) exclusive licenses, sublicenses or cross-licenses of intellectual property or other intellectual property rights (including, without limitation, IP Rights) from (x)</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Loan Parties to other Loan Parties, (y) Non-Loan Party Subsidiaries to Loan Parties, and (z) Non-Loan Party Subsidiaries to other Non-Loan Party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judgment and attachment Liens not giving rise to an Event of Default pursuant to </w:t>
      </w:r>
      <w:r>
        <w:rPr>
          <w:rFonts w:ascii="Times New Roman" w:hAnsi="Times New Roman"/>
          <w:color w:val="000000"/>
          <w:sz w:val="24"/>
          <w:u w:val="single"/>
        </w:rPr>
        <w:t>Section 8.01(f)</w:t>
      </w:r>
      <w:r>
        <w:rPr>
          <w:rFonts w:ascii="Times New Roman" w:hAnsi="Times New Roman"/>
          <w:color w:val="000000"/>
          <w:sz w:val="24"/>
        </w:rPr>
        <w:t xml:space="preserve">, </w:t>
      </w:r>
      <w:r>
        <w:rPr>
          <w:rFonts w:ascii="Times New Roman" w:hAnsi="Times New Roman"/>
          <w:color w:val="000000"/>
          <w:sz w:val="24"/>
          <w:u w:val="single"/>
        </w:rPr>
        <w:t>(g)</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 xml:space="preserve">and notices of </w:t>
      </w:r>
      <w:r>
        <w:rPr>
          <w:rFonts w:ascii="Times New Roman" w:hAnsi="Times New Roman"/>
          <w:i/>
          <w:color w:val="000000"/>
          <w:sz w:val="24"/>
        </w:rPr>
        <w:t>lis pendens</w:t>
      </w:r>
      <w:r>
        <w:rPr>
          <w:rFonts w:ascii="Times New Roman" w:hAnsi="Times New Roman"/>
          <w:color w:val="000000"/>
          <w:sz w:val="20"/>
        </w:rPr>
        <w:t xml:space="preserve"> </w:t>
      </w:r>
      <w:r>
        <w:rPr>
          <w:rFonts w:ascii="Times New Roman" w:hAnsi="Times New Roman"/>
          <w:color w:val="000000"/>
          <w:sz w:val="24"/>
        </w:rPr>
        <w:t>and associated rights related to litigation being contested in good faith by appropriate proceedings and for which adequate reserves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 Liens arising out of conditional sale, title retention, consignment or similar arrangements for the sale of goods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Liens Incurred to secure Cash Management Services and other “bank products” (including those described in </w:t>
      </w:r>
      <w:r>
        <w:rPr>
          <w:rFonts w:ascii="Times New Roman" w:hAnsi="Times New Roman"/>
          <w:color w:val="000000"/>
          <w:sz w:val="24"/>
          <w:u w:val="single"/>
        </w:rPr>
        <w:t>Sections 7.01(j)</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(w)</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Liens to secure any refinancing, refunding, extension, renewal or replacement (or successive refinancings, refundings, extensions, renewals or replacements) as a whole, or in part, of any Indebtedness secured by any Lien referred to in </w:t>
      </w:r>
      <w:r>
        <w:rPr>
          <w:rFonts w:ascii="Times New Roman" w:hAnsi="Times New Roman"/>
          <w:color w:val="000000"/>
          <w:sz w:val="24"/>
          <w:u w:val="single"/>
        </w:rPr>
        <w:t>clause (6)</w:t>
      </w:r>
      <w:r>
        <w:rPr>
          <w:rFonts w:ascii="Times New Roman" w:hAnsi="Times New Roman"/>
          <w:color w:val="000000"/>
          <w:sz w:val="24"/>
        </w:rPr>
        <w:t xml:space="preserve">, </w:t>
      </w:r>
      <w:r>
        <w:rPr>
          <w:rFonts w:ascii="Times New Roman" w:hAnsi="Times New Roman"/>
          <w:color w:val="000000"/>
          <w:sz w:val="24"/>
          <w:u w:val="single"/>
        </w:rPr>
        <w:t>(7)</w:t>
      </w:r>
      <w:r>
        <w:rPr>
          <w:rFonts w:ascii="Times New Roman" w:hAnsi="Times New Roman"/>
          <w:color w:val="000000"/>
          <w:sz w:val="24"/>
        </w:rPr>
        <w:t xml:space="preserve">, </w:t>
      </w:r>
      <w:r>
        <w:rPr>
          <w:rFonts w:ascii="Times New Roman" w:hAnsi="Times New Roman"/>
          <w:color w:val="000000"/>
          <w:sz w:val="24"/>
          <w:u w:val="single"/>
        </w:rPr>
        <w:t>(8)</w:t>
      </w:r>
      <w:r>
        <w:rPr>
          <w:rFonts w:ascii="Times New Roman" w:hAnsi="Times New Roman"/>
          <w:color w:val="000000"/>
          <w:sz w:val="24"/>
        </w:rPr>
        <w:t xml:space="preserve">, </w:t>
      </w:r>
      <w:r>
        <w:rPr>
          <w:rFonts w:ascii="Times New Roman" w:hAnsi="Times New Roman"/>
          <w:color w:val="000000"/>
          <w:sz w:val="24"/>
          <w:u w:val="single"/>
        </w:rPr>
        <w:t>(9)</w:t>
      </w:r>
      <w:r>
        <w:rPr>
          <w:rFonts w:ascii="Times New Roman" w:hAnsi="Times New Roman"/>
          <w:color w:val="000000"/>
          <w:sz w:val="24"/>
        </w:rPr>
        <w:t xml:space="preserve">, </w:t>
      </w:r>
      <w:r>
        <w:rPr>
          <w:rFonts w:ascii="Times New Roman" w:hAnsi="Times New Roman"/>
          <w:color w:val="000000"/>
          <w:sz w:val="24"/>
          <w:u w:val="single"/>
        </w:rPr>
        <w:t>(11)</w:t>
      </w:r>
      <w:r>
        <w:rPr>
          <w:rFonts w:ascii="Times New Roman" w:hAnsi="Times New Roman"/>
          <w:color w:val="000000"/>
          <w:sz w:val="24"/>
        </w:rPr>
        <w:t xml:space="preserve">, </w:t>
      </w:r>
      <w:r>
        <w:rPr>
          <w:rFonts w:ascii="Times New Roman" w:hAnsi="Times New Roman"/>
          <w:color w:val="000000"/>
          <w:sz w:val="24"/>
          <w:u w:val="single"/>
        </w:rPr>
        <w:t>(24)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(25)</w:t>
      </w:r>
      <w:r>
        <w:rPr>
          <w:rFonts w:ascii="Times New Roman" w:hAnsi="Times New Roman"/>
          <w:color w:val="000000"/>
          <w:sz w:val="20"/>
        </w:rPr>
        <w:t xml:space="preserve"> </w:t>
      </w:r>
      <w:r>
        <w:rPr>
          <w:rFonts w:ascii="Times New Roman" w:hAnsi="Times New Roman"/>
          <w:color w:val="000000"/>
          <w:sz w:val="24"/>
        </w:rPr>
        <w:t xml:space="preserve">of this definition;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(x) such new Lien shall be limited to all or part of the same property that secured (or, under the written arrangements under which the original Lien arose, could secure) the original Lien (plus any replacements, additions, accessions and improvements on such property), (y) the Indebtedness secured by such Lien at such time is not increased to any amount greater than the sum of (A) the outstanding principal amount or, if greater, committed amount of the Indebtedness described under </w:t>
      </w:r>
      <w:r>
        <w:rPr>
          <w:rFonts w:ascii="Times New Roman" w:hAnsi="Times New Roman"/>
          <w:color w:val="000000"/>
          <w:sz w:val="24"/>
          <w:u w:val="single"/>
        </w:rPr>
        <w:t>clause (6)</w:t>
      </w:r>
      <w:r>
        <w:rPr>
          <w:rFonts w:ascii="Times New Roman" w:hAnsi="Times New Roman"/>
          <w:color w:val="000000"/>
          <w:sz w:val="24"/>
        </w:rPr>
        <w:t xml:space="preserve">, </w:t>
      </w:r>
      <w:r>
        <w:rPr>
          <w:rFonts w:ascii="Times New Roman" w:hAnsi="Times New Roman"/>
          <w:color w:val="000000"/>
          <w:sz w:val="24"/>
          <w:u w:val="single"/>
        </w:rPr>
        <w:t>(7)</w:t>
      </w:r>
      <w:r>
        <w:rPr>
          <w:rFonts w:ascii="Times New Roman" w:hAnsi="Times New Roman"/>
          <w:color w:val="000000"/>
          <w:sz w:val="24"/>
        </w:rPr>
        <w:t xml:space="preserve">, </w:t>
      </w:r>
      <w:r>
        <w:rPr>
          <w:rFonts w:ascii="Times New Roman" w:hAnsi="Times New Roman"/>
          <w:color w:val="000000"/>
          <w:sz w:val="24"/>
          <w:u w:val="single"/>
        </w:rPr>
        <w:t>(8)</w:t>
      </w:r>
      <w:r>
        <w:rPr>
          <w:rFonts w:ascii="Times New Roman" w:hAnsi="Times New Roman"/>
          <w:color w:val="000000"/>
          <w:sz w:val="24"/>
        </w:rPr>
        <w:t xml:space="preserve">, </w:t>
      </w:r>
      <w:r>
        <w:rPr>
          <w:rFonts w:ascii="Times New Roman" w:hAnsi="Times New Roman"/>
          <w:color w:val="000000"/>
          <w:sz w:val="24"/>
          <w:u w:val="single"/>
        </w:rPr>
        <w:t>(9)</w:t>
      </w:r>
      <w:r>
        <w:rPr>
          <w:rFonts w:ascii="Times New Roman" w:hAnsi="Times New Roman"/>
          <w:color w:val="000000"/>
          <w:sz w:val="24"/>
        </w:rPr>
        <w:t xml:space="preserve">, </w:t>
      </w:r>
      <w:r>
        <w:rPr>
          <w:rFonts w:ascii="Times New Roman" w:hAnsi="Times New Roman"/>
          <w:color w:val="000000"/>
          <w:sz w:val="24"/>
          <w:u w:val="single"/>
        </w:rPr>
        <w:t>(11)</w:t>
      </w:r>
      <w:r>
        <w:rPr>
          <w:rFonts w:ascii="Times New Roman" w:hAnsi="Times New Roman"/>
          <w:color w:val="000000"/>
          <w:sz w:val="24"/>
        </w:rPr>
        <w:t xml:space="preserve">, </w:t>
      </w:r>
      <w:r>
        <w:rPr>
          <w:rFonts w:ascii="Times New Roman" w:hAnsi="Times New Roman"/>
          <w:color w:val="000000"/>
          <w:sz w:val="24"/>
          <w:u w:val="single"/>
        </w:rPr>
        <w:t>(24)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(25)</w:t>
      </w:r>
      <w:r>
        <w:rPr>
          <w:rFonts w:ascii="Times New Roman" w:hAnsi="Times New Roman"/>
          <w:color w:val="000000"/>
          <w:sz w:val="20"/>
        </w:rPr>
        <w:t xml:space="preserve"> </w:t>
      </w:r>
      <w:r>
        <w:rPr>
          <w:rFonts w:ascii="Times New Roman" w:hAnsi="Times New Roman"/>
          <w:color w:val="000000"/>
          <w:sz w:val="24"/>
        </w:rPr>
        <w:t xml:space="preserve">of this definition at the time the original Lien became a Permitted Lien, (B) an amount necessary to pay any Refinancing Expenses related to such refinancing, refunding, extension, renewal or replacement and (C) additional Indebtedness that could be incurred pursuant to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 xml:space="preserve">(and any amounts so incurred shall be deemed a utilization under the applicable clause and shall reduce the amount available under such clause) and (z) (A) any amounts Incurred under this </w:t>
      </w:r>
      <w:r>
        <w:rPr>
          <w:rFonts w:ascii="Times New Roman" w:hAnsi="Times New Roman"/>
          <w:color w:val="000000"/>
          <w:sz w:val="24"/>
          <w:u w:val="single"/>
        </w:rPr>
        <w:t>clause (23)</w:t>
      </w:r>
      <w:r>
        <w:rPr>
          <w:rFonts w:ascii="Times New Roman" w:hAnsi="Times New Roman"/>
          <w:color w:val="000000"/>
          <w:sz w:val="20"/>
        </w:rPr>
        <w:t xml:space="preserve"> </w:t>
      </w:r>
      <w:r>
        <w:rPr>
          <w:rFonts w:ascii="Times New Roman" w:hAnsi="Times New Roman"/>
          <w:color w:val="000000"/>
          <w:sz w:val="24"/>
        </w:rPr>
        <w:t xml:space="preserve">as refinancing indebtedness of </w:t>
      </w:r>
      <w:r>
        <w:rPr>
          <w:rFonts w:ascii="Times New Roman" w:hAnsi="Times New Roman"/>
          <w:color w:val="000000"/>
          <w:sz w:val="24"/>
          <w:u w:val="single"/>
        </w:rPr>
        <w:t>clause (24)</w:t>
      </w:r>
      <w:r>
        <w:rPr>
          <w:rFonts w:ascii="Times New Roman" w:hAnsi="Times New Roman"/>
          <w:color w:val="000000"/>
          <w:sz w:val="20"/>
        </w:rPr>
        <w:t xml:space="preserve"> </w:t>
      </w:r>
      <w:r>
        <w:rPr>
          <w:rFonts w:ascii="Times New Roman" w:hAnsi="Times New Roman"/>
          <w:color w:val="000000"/>
          <w:sz w:val="24"/>
        </w:rPr>
        <w:t xml:space="preserve">of this definition hereunder shall be secured to the same extent, including with respect to any subordination provisions, and subject to Applicable Intercreditor Arrangements, and (B) any amounts incurred under this </w:t>
      </w:r>
      <w:r>
        <w:rPr>
          <w:rFonts w:ascii="Times New Roman" w:hAnsi="Times New Roman"/>
          <w:color w:val="000000"/>
          <w:sz w:val="24"/>
          <w:u w:val="single"/>
        </w:rPr>
        <w:t>clause (23)</w:t>
      </w:r>
      <w:r>
        <w:rPr>
          <w:rFonts w:ascii="Times New Roman" w:hAnsi="Times New Roman"/>
          <w:color w:val="000000"/>
          <w:sz w:val="20"/>
        </w:rPr>
        <w:t xml:space="preserve"> </w:t>
      </w:r>
      <w:r>
        <w:rPr>
          <w:rFonts w:ascii="Times New Roman" w:hAnsi="Times New Roman"/>
          <w:color w:val="000000"/>
          <w:sz w:val="24"/>
        </w:rPr>
        <w:t xml:space="preserve">as refinancing indebtedness of </w:t>
      </w:r>
      <w:r>
        <w:rPr>
          <w:rFonts w:ascii="Times New Roman" w:hAnsi="Times New Roman"/>
          <w:color w:val="000000"/>
          <w:sz w:val="24"/>
          <w:u w:val="single"/>
        </w:rPr>
        <w:t>clause (25)</w:t>
      </w:r>
      <w:r>
        <w:rPr>
          <w:rFonts w:ascii="Times New Roman" w:hAnsi="Times New Roman"/>
          <w:color w:val="000000"/>
          <w:sz w:val="20"/>
        </w:rPr>
        <w:t xml:space="preserve"> </w:t>
      </w:r>
      <w:r>
        <w:rPr>
          <w:rFonts w:ascii="Times New Roman" w:hAnsi="Times New Roman"/>
          <w:color w:val="000000"/>
          <w:sz w:val="24"/>
        </w:rPr>
        <w:t xml:space="preserve">of this definition shall reduce the amount available under such </w:t>
      </w:r>
      <w:r>
        <w:rPr>
          <w:rFonts w:ascii="Times New Roman" w:hAnsi="Times New Roman"/>
          <w:color w:val="000000"/>
          <w:sz w:val="24"/>
          <w:u w:val="single"/>
        </w:rPr>
        <w:t>clause (25)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(24) Liens securing Indebtedness permitted to be Incurred pursuant to </w:t>
      </w:r>
      <w:r>
        <w:rPr>
          <w:rFonts w:ascii="Times New Roman" w:hAnsi="Times New Roman"/>
          <w:color w:val="000000"/>
          <w:sz w:val="24"/>
          <w:u w:val="single"/>
        </w:rPr>
        <w:t>Section 7.01(o)</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(25) other Liens securing Indebtedness and other obligations the principal amount at any one time outstanding of which does not exceed the greater of (x) $</w:t>
      </w:r>
      <w:r>
        <w:rPr>
          <w:rFonts w:ascii="Times New Roman" w:hAnsi="Times New Roman"/>
          <w:strike/>
          <w:color w:val="FF0000"/>
          <w:sz w:val="24"/>
        </w:rPr>
        <w:t>87,550,000</w:t>
      </w:r>
      <w:r>
        <w:rPr>
          <w:rFonts w:ascii="Times New Roman" w:hAnsi="Times New Roman"/>
          <w:color w:val="0000FF"/>
          <w:sz w:val="24"/>
          <w:u w:val="single"/>
        </w:rPr>
        <w:t>133,000,000</w:t>
      </w:r>
      <w:r>
        <w:rPr>
          <w:rFonts w:ascii="Times New Roman" w:hAnsi="Times New Roman"/>
          <w:color w:val="000000"/>
          <w:sz w:val="20"/>
        </w:rPr>
        <w:t xml:space="preserve"> </w:t>
      </w:r>
      <w:r>
        <w:rPr>
          <w:rFonts w:ascii="Times New Roman" w:hAnsi="Times New Roman"/>
          <w:color w:val="000000"/>
          <w:sz w:val="24"/>
        </w:rPr>
        <w:t>and (y) 35.0% of Four Quarter Consolidated EBITDA (measured at the time such Lien is Incurred (or at the Borrower’s option, committed to be Incurred));</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(A) no Event of Default has occurred and is continuing or would immediately result therefrom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the event that the Liens incurred pursuant to this </w:t>
      </w:r>
      <w:r>
        <w:rPr>
          <w:rFonts w:ascii="Times New Roman" w:hAnsi="Times New Roman"/>
          <w:color w:val="000000"/>
          <w:sz w:val="24"/>
          <w:u w:val="single"/>
        </w:rPr>
        <w:t>clause (25)</w:t>
      </w:r>
      <w:r>
        <w:rPr>
          <w:rFonts w:ascii="Times New Roman" w:hAnsi="Times New Roman"/>
          <w:color w:val="000000"/>
          <w:sz w:val="20"/>
        </w:rPr>
        <w:t xml:space="preserve"> </w:t>
      </w:r>
      <w:r>
        <w:rPr>
          <w:rFonts w:ascii="Times New Roman" w:hAnsi="Times New Roman"/>
          <w:color w:val="000000"/>
          <w:sz w:val="24"/>
        </w:rPr>
        <w:t>are secured by Liens on the Collateral, then such Liens may rank, at the option of the Borrower, either equal in priority or junior in priority to the Liens on the Collateral securing the Obligations and, in any such case, the beneficiaries thereof (or an agent on their behalf) shall have entered into the Applicable Intercreditor Arrangements;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(26) Liens on the Equity Interests or assets of a joint venture to secure Indebtedness of such joint venture Incurred pursuant to </w:t>
      </w:r>
      <w:r>
        <w:rPr>
          <w:rFonts w:ascii="Times New Roman" w:hAnsi="Times New Roman"/>
          <w:color w:val="000000"/>
          <w:sz w:val="24"/>
          <w:u w:val="single"/>
        </w:rPr>
        <w:t>Section 7.01(u)</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 Liens on equipment of any Borrower Party granted in the ordinary course of business to any Borrower Party’s client at which such equipment is located;</w:t>
      </w:r>
    </w:p>
    <w:p>
      <w:pPr>
        <w:pStyle w:val="TextBody"/>
        <w:bidi w:val="0"/>
        <w:spacing w:before="0" w:after="240"/>
        <w:jc w:val="both"/>
        <w:rPr>
          <w:rFonts w:ascii="Times New Roman" w:hAnsi="Times New Roman"/>
          <w:sz w:val="20"/>
        </w:rPr>
      </w:pPr>
      <w:r>
        <w:rPr>
          <w:rFonts w:ascii="Times New Roman" w:hAnsi="Times New Roman"/>
          <w:color w:val="000000"/>
          <w:sz w:val="24"/>
        </w:rPr>
        <w:t>(28)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(29) Liens on property or assets used to redeem, repay, defease or to satisfy and discharge Indebtedness;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such redemption, repayment, defeasance or satisfaction and discharge is not prohibited by this Agreement and that such deposit shall be deemed for purposes of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(to the extent applicable) to be a prepayment of such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(30) Liens in favor of customs and revenue authorities arising as a matter of law to secure payment of customs duties in connection with the importation and exportation of goods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 Liens (i) of a collection bank arising under 4-208 of the New York Uniform Commercial Code or 4-210 of the Uniform Commercial Code as in effect in any other jurisdiction,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 Liens that are contractual rights of set-off (i) relating to the establishment of depository relations with banks or other Persons not given in connection with the issuance of Indebtedness; (ii) relating to pooled deposit or sweep accounts of any Borrower Party to permit satisfaction of overdraft or similar obligations Incurred in the ordinary course of business of any Borrower Party; or (iii) relating to purchase orders and other agreements entered into with customers of any Borrower Party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 any encumbrance or restriction (including put and call arrangements) with respect to Equity Interests of any joint venture or similar arrangement pursuant to any joint venture or similar agreement;</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 Liens on insurance policies and the proceeds thereof securing the financing of the premiums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 Liens on vehicles or equipment of any Borrower Party granted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(36) Liens on assets of Non-Loan Party Subsidiaries securing Indebtedness Incurred by Non-Loan Party Subsidiaries in accordance with </w:t>
      </w:r>
      <w:r>
        <w:rPr>
          <w:rFonts w:ascii="Times New Roman" w:hAnsi="Times New Roman"/>
          <w:color w:val="000000"/>
          <w:sz w:val="24"/>
          <w:u w:val="single"/>
        </w:rPr>
        <w:t>Section 7.01</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such Liens do not extend to, or encumber, assets that constitute Collateral or the Equity Interests of any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(37) Liens disclosed by the title insurance policies delivered on or subsequent to the Closing Date for any Mortgaged Property and any replacement, extension or renewal of any such Liens (so long as the Indebtedness and other obligations secured by such replacement, extension or renewal Liens are permitted by this Agreement);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such replacement, extension or renewal Liens do not cover any property other than the property that was subject to such Liens prior to such replacement, extension or renewal;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(38) Liens arising solely by virtue of any statutory or common law provision or customary business provision relating to banker’s liens, rights of set-off or similar rights;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(39) (a) Liens solely on any cash earnest money deposits made by any Borrower Party in connection with any letter of intent or other agreement in respect of any Permitted Investment or other Investment permitted by </w:t>
      </w:r>
      <w:r>
        <w:rPr>
          <w:rFonts w:ascii="Times New Roman" w:hAnsi="Times New Roman"/>
          <w:color w:val="000000"/>
          <w:sz w:val="24"/>
          <w:u w:val="single"/>
        </w:rPr>
        <w:t>Section 7.05</w:t>
      </w:r>
      <w:r>
        <w:rPr>
          <w:rFonts w:ascii="Times New Roman" w:hAnsi="Times New Roman"/>
          <w:color w:val="000000"/>
          <w:sz w:val="24"/>
        </w:rPr>
        <w:t>, (b) Liens on advances of cash or Cash Equivalents in favor of the seller of any property to be acquired in a Permitted Investment to be applied against the purchase price for such Investment and (c) Liens on cash collateral in respect of letters of credit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 the prior rights of consignees and their lenders under consignment arrangements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(41) Liens on securities that are the subject of repurchase agreements constituting Cash Equivalents under </w:t>
      </w:r>
      <w:r>
        <w:rPr>
          <w:rFonts w:ascii="Times New Roman" w:hAnsi="Times New Roman"/>
          <w:color w:val="000000"/>
          <w:sz w:val="24"/>
          <w:u w:val="single"/>
        </w:rPr>
        <w:t>clause (4)</w:t>
      </w:r>
      <w:r>
        <w:rPr>
          <w:rFonts w:ascii="Times New Roman" w:hAnsi="Times New Roman"/>
          <w:color w:val="000000"/>
          <w:sz w:val="20"/>
        </w:rPr>
        <w:t xml:space="preserve"> </w:t>
      </w:r>
      <w:r>
        <w:rPr>
          <w:rFonts w:ascii="Times New Roman" w:hAnsi="Times New Roman"/>
          <w:color w:val="000000"/>
          <w:sz w:val="24"/>
        </w:rPr>
        <w:t>of the definition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 rights reserved or vested in any Person by the terms of any lease, license, franchise, grant or permit held by any Borrower Party or by a statutory provision, to terminate any such lease, license, franchise, grant or permit, or to require annual or periodic payments as a condition to the continuance thereof;</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(44) restrictive covenants affecting the use to which real property may be put;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such covenants are complied with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 security given to a public utility or any municipality or governmental authority when required by such utility or authority in connection with the operations of that Person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(46) zoning by-laws and other land use restrictions, including, without limitation, site plan agreements, development agreements and contract zoning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(47) Liens on cash proceeds of Indebtedness (and related escrow accounts) in connection with the issuance of such Indebtedness into (and pending the release from) a customary escrow arrangement, to the extent such Indebtedness is incurred in compliance with </w:t>
      </w:r>
      <w:r>
        <w:rPr>
          <w:rFonts w:ascii="Times New Roman" w:hAnsi="Times New Roman"/>
          <w:color w:val="000000"/>
          <w:sz w:val="24"/>
          <w:u w:val="single"/>
        </w:rPr>
        <w:t>Section 7.01;</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(48) Liens on deposit accounts (and cash maintained therein) of any Borrower Party (other than a Structured Financing Subsidiary) securing Qualified Structured Financing Obligations; provided, however, all amounts maintained in any such deposit account will be deemed to be an Investment by the applicable Borrower Party (other than a Structured Financing Subsidiary) in the related Structured Financing Subsidiary on the date deposited and must be permitted by, and made in compliance with,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(or shall otherwise constitute a Permitted Investment (other than a Permitted Investment pursuant to clause (17) of the definition of Permitted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(49) </w:t>
      </w:r>
      <w:r>
        <w:rPr>
          <w:rFonts w:ascii="Times New Roman" w:hAnsi="Times New Roman"/>
          <w:strike/>
          <w:color w:val="FF0000"/>
          <w:sz w:val="24"/>
        </w:rPr>
        <w:t xml:space="preserve">Liens on any of the assets owned or held by CarOffer and/or its Subsidiaries (but not assets owned or held by any other Loan Party) securing Indebtedness permitted </w:t>
      </w:r>
      <w:r>
        <w:rPr>
          <w:rFonts w:ascii="Times New Roman" w:hAnsi="Times New Roman"/>
          <w:strike/>
          <w:color w:val="008000"/>
          <w:sz w:val="24"/>
        </w:rPr>
        <w:t>to be Incurred pursuant to</w:t>
      </w:r>
      <w:r>
        <w:rPr>
          <w:rFonts w:ascii="Times New Roman" w:hAnsi="Times New Roman"/>
          <w:strike/>
          <w:color w:val="FF0000"/>
          <w:sz w:val="24"/>
        </w:rPr>
        <w:t xml:space="preserve">, and subject to the terms of, </w:t>
      </w:r>
      <w:r>
        <w:rPr>
          <w:rFonts w:ascii="Times New Roman" w:hAnsi="Times New Roman"/>
          <w:strike/>
          <w:color w:val="FF0000"/>
          <w:sz w:val="24"/>
          <w:u w:val="single"/>
        </w:rPr>
        <w:t>Section 7.01(b)</w:t>
      </w:r>
      <w:r>
        <w:rPr>
          <w:rFonts w:ascii="Times New Roman" w:hAnsi="Times New Roman"/>
          <w:strike/>
          <w:color w:val="FF0000"/>
          <w:sz w:val="24"/>
        </w:rPr>
        <w:t>;</w:t>
      </w:r>
      <w:r>
        <w:rPr>
          <w:rFonts w:ascii="Times New Roman" w:hAnsi="Times New Roman"/>
          <w:color w:val="0000FF"/>
          <w:sz w:val="24"/>
          <w:u w:val="single"/>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(50) Liens in favor of the Borrower Parties or Governmental Authorities for Taxes, assessments or other governmental charges or levies (which are at least of the following: (i) not yet overdue for 90 days, (ii) not yet due or payable or (iii) not yet outstanding for more than 90 days after the Permitted Tax Reorganization is consummated), in each case, arising in connection with any Permitted Tax Reorganization;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 Liens on cash and Cash Equivalents to secure reimbursement obligations in favor of credit card issuers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For all purposes hereunder, (w) a Lien need not be Incurred solely by reference to one category of Permitted Liens described in this definition but may be Incurred under any combination of such categories (including in part under one such category and in part under any other such category), (x) in the event that a Lien (or any portion thereof) meets the criteria of one or more of such categories of Permitted Liens, the Borrower may, in its sole discretion, classify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reclassify such Lien (or any portion thereof) in any manner that complies with this definition, (y) in the event that a portion of the Indebtedness secured by a Lien could be classified as secured in part pursuant to </w:t>
      </w:r>
      <w:r>
        <w:rPr>
          <w:rFonts w:ascii="Times New Roman" w:hAnsi="Times New Roman"/>
          <w:color w:val="000000"/>
          <w:sz w:val="24"/>
          <w:u w:val="single"/>
        </w:rPr>
        <w:t>clause (6)</w:t>
      </w:r>
      <w:r>
        <w:rPr>
          <w:rFonts w:ascii="Times New Roman" w:hAnsi="Times New Roman"/>
          <w:color w:val="000000"/>
          <w:sz w:val="20"/>
        </w:rPr>
        <w:t xml:space="preserve"> </w:t>
      </w:r>
      <w:r>
        <w:rPr>
          <w:rFonts w:ascii="Times New Roman" w:hAnsi="Times New Roman"/>
          <w:color w:val="000000"/>
          <w:sz w:val="24"/>
        </w:rPr>
        <w:t xml:space="preserve">(solely with respect to Indebtedness Incurred pursuant to the Ratio-Based Incremental Facility) or </w:t>
      </w:r>
      <w:r>
        <w:rPr>
          <w:rFonts w:ascii="Times New Roman" w:hAnsi="Times New Roman"/>
          <w:color w:val="000000"/>
          <w:sz w:val="24"/>
          <w:u w:val="single"/>
        </w:rPr>
        <w:t>clause (24)</w:t>
      </w:r>
      <w:r>
        <w:rPr>
          <w:rFonts w:ascii="Times New Roman" w:hAnsi="Times New Roman"/>
          <w:color w:val="000000"/>
          <w:sz w:val="20"/>
        </w:rPr>
        <w:t xml:space="preserve"> </w:t>
      </w:r>
      <w:r>
        <w:rPr>
          <w:rFonts w:ascii="Times New Roman" w:hAnsi="Times New Roman"/>
          <w:color w:val="000000"/>
          <w:sz w:val="24"/>
        </w:rPr>
        <w:t xml:space="preserve">above (giving effect to the Incurrence of such portion of such Indebtedness), the Borrower may, in its sole discretion, classify such portion of such Indebtedness (and any obligations in respect thereof) as having been secured pursuant to </w:t>
      </w:r>
      <w:r>
        <w:rPr>
          <w:rFonts w:ascii="Times New Roman" w:hAnsi="Times New Roman"/>
          <w:color w:val="000000"/>
          <w:sz w:val="24"/>
          <w:u w:val="single"/>
        </w:rPr>
        <w:t>clause (6)</w:t>
      </w:r>
      <w:r>
        <w:rPr>
          <w:rFonts w:ascii="Times New Roman" w:hAnsi="Times New Roman"/>
          <w:color w:val="000000"/>
          <w:sz w:val="20"/>
        </w:rPr>
        <w:t xml:space="preserve"> </w:t>
      </w:r>
      <w:r>
        <w:rPr>
          <w:rFonts w:ascii="Times New Roman" w:hAnsi="Times New Roman"/>
          <w:color w:val="000000"/>
          <w:sz w:val="24"/>
        </w:rPr>
        <w:t xml:space="preserve">(solely with respect to Indebtedness Incurred pursuant to the Ratio-Based Incremental Facility) or </w:t>
      </w:r>
      <w:r>
        <w:rPr>
          <w:rFonts w:ascii="Times New Roman" w:hAnsi="Times New Roman"/>
          <w:color w:val="000000"/>
          <w:sz w:val="24"/>
          <w:u w:val="single"/>
        </w:rPr>
        <w:t>clause (24</w:t>
      </w:r>
      <w:r>
        <w:rPr>
          <w:rFonts w:ascii="Times New Roman" w:hAnsi="Times New Roman"/>
          <w:color w:val="000000"/>
          <w:sz w:val="24"/>
        </w:rPr>
        <w:t xml:space="preserve">) and thereafter the remainder of the Indebtedness as having been secured pursuant to one or more of the other clauses of this definition and (z) in the event that a portion of the Indebtedness secured by a Lien could be classified as secured in part pursuant to </w:t>
      </w:r>
      <w:r>
        <w:rPr>
          <w:rFonts w:ascii="Times New Roman" w:hAnsi="Times New Roman"/>
          <w:color w:val="000000"/>
          <w:sz w:val="24"/>
          <w:u w:val="single"/>
        </w:rPr>
        <w:t>clause (6)</w:t>
      </w:r>
      <w:r>
        <w:rPr>
          <w:rFonts w:ascii="Times New Roman" w:hAnsi="Times New Roman"/>
          <w:color w:val="000000"/>
          <w:sz w:val="20"/>
        </w:rPr>
        <w:t xml:space="preserve"> </w:t>
      </w:r>
      <w:r>
        <w:rPr>
          <w:rFonts w:ascii="Times New Roman" w:hAnsi="Times New Roman"/>
          <w:color w:val="000000"/>
          <w:sz w:val="24"/>
        </w:rPr>
        <w:t xml:space="preserve">(solely with respect to Indebtedness Incurred pursuant to the Ratio-Based Incremental Facility) or </w:t>
      </w:r>
      <w:r>
        <w:rPr>
          <w:rFonts w:ascii="Times New Roman" w:hAnsi="Times New Roman"/>
          <w:color w:val="000000"/>
          <w:sz w:val="24"/>
          <w:u w:val="single"/>
        </w:rPr>
        <w:t>clause (24)</w:t>
      </w:r>
      <w:r>
        <w:rPr>
          <w:rFonts w:ascii="Times New Roman" w:hAnsi="Times New Roman"/>
          <w:color w:val="000000"/>
          <w:sz w:val="20"/>
        </w:rPr>
        <w:t xml:space="preserve"> </w:t>
      </w:r>
      <w:r>
        <w:rPr>
          <w:rFonts w:ascii="Times New Roman" w:hAnsi="Times New Roman"/>
          <w:color w:val="000000"/>
          <w:sz w:val="24"/>
        </w:rPr>
        <w:t>(giving effect to the Incurrence of such portion of such Indebtedness), any calculation of the Consolidated Secured Net Leverage Ratio</w:t>
      </w:r>
      <w:r>
        <w:rPr>
          <w:rFonts w:ascii="Times New Roman" w:hAnsi="Times New Roman"/>
          <w:strike/>
          <w:color w:val="FF0000"/>
          <w:sz w:val="20"/>
        </w:rPr>
        <w:t xml:space="preserve"> </w:t>
      </w:r>
      <w:r>
        <w:rPr>
          <w:rFonts w:ascii="Times New Roman" w:hAnsi="Times New Roman"/>
          <w:strike/>
          <w:color w:val="FF0000"/>
          <w:sz w:val="24"/>
        </w:rPr>
        <w:t>or</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Consolidated Total Net </w:t>
      </w:r>
      <w:r>
        <w:rPr>
          <w:rFonts w:ascii="Times New Roman" w:hAnsi="Times New Roman"/>
          <w:color w:val="0000FF"/>
          <w:sz w:val="24"/>
          <w:u w:val="single"/>
        </w:rPr>
        <w:t xml:space="preserve">Leverage Ratio or Consolidated Total Gross </w:t>
      </w:r>
      <w:r>
        <w:rPr>
          <w:rFonts w:ascii="Times New Roman" w:hAnsi="Times New Roman"/>
          <w:color w:val="000000"/>
          <w:sz w:val="24"/>
        </w:rPr>
        <w:t>Leverage Ratio on such date of determination shall not include any such Indebtedness (and shall not give effect to any netting of Indebtedness from the proceeds thereof) to the extent secured pursuant to any such other clause of this definition.</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Parent</w:t>
      </w:r>
      <w:r>
        <w:rPr>
          <w:rFonts w:ascii="Times New Roman" w:hAnsi="Times New Roman"/>
          <w:color w:val="000000"/>
          <w:sz w:val="20"/>
        </w:rPr>
        <w:t xml:space="preserve">” </w:t>
      </w:r>
      <w:r>
        <w:rPr>
          <w:rFonts w:ascii="Times New Roman" w:hAnsi="Times New Roman"/>
          <w:color w:val="000000"/>
          <w:sz w:val="24"/>
        </w:rPr>
        <w:t xml:space="preserve">means (a) any direct or indirect parent of the Borrower so long as a Permitted Holder pursuant to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the definition thereof holds 50.0% or more of the Voting Stock of such direct or indirect parent of the Borrower, and (b) any Public Company (or Wholly Owned Subsidiary of such Public Company) to the extent and until such time as any Person or group (other than a Permitted Holder under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 xml:space="preserve">(c)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of the definition thereof) is deemed to be or become a beneficial owner of Voting Stock of such Public Company representing more than 50.0% of the total voting power of the Voting Stock of such Public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Permitted</w:t>
      </w:r>
      <w:r>
        <w:rPr>
          <w:rFonts w:ascii="Times New Roman" w:hAnsi="Times New Roman"/>
          <w:color w:val="000000"/>
          <w:sz w:val="20"/>
        </w:rPr>
        <w:t xml:space="preserve"> </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color w:val="000000"/>
          <w:sz w:val="24"/>
        </w:rPr>
        <w:t>means, with respect to any Person, any modification, amendment, refinancing, refunding, renewal, replacement, exchange or extension (“</w:t>
      </w:r>
      <w:r>
        <w:rPr>
          <w:rFonts w:ascii="Times New Roman" w:hAnsi="Times New Roman"/>
          <w:b/>
          <w:color w:val="000000"/>
          <w:sz w:val="24"/>
        </w:rPr>
        <w:t>Refinanced</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Refinancing</w:t>
      </w:r>
      <w:r>
        <w:rPr>
          <w:rFonts w:ascii="Times New Roman" w:hAnsi="Times New Roman"/>
          <w:color w:val="000000"/>
          <w:sz w:val="20"/>
        </w:rPr>
        <w:t>”</w:t>
      </w:r>
      <w:r>
        <w:rPr>
          <w:rFonts w:ascii="Times New Roman" w:hAnsi="Times New Roman"/>
          <w:color w:val="000000"/>
          <w:sz w:val="24"/>
        </w:rPr>
        <w:t xml:space="preserve">) of any Indebtedness, Disqualified Stock or Preferred Stock of such Person;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principal amount (or accreted value, if applicable) or maximum fixed repurchase price thereof does not exceed the principal amount (or accreted value, if applicable) or maximum fixed repurchase price, as applicable, of the Indebtedness, Disqualified Stock or Preferred Stock so Refinanced except by an amount equal to accrued and unpaid interest and any premium thereon</w:t>
      </w:r>
      <w:r>
        <w:rPr>
          <w:rFonts w:ascii="Times New Roman" w:hAnsi="Times New Roman"/>
          <w:color w:val="000000"/>
          <w:sz w:val="20"/>
        </w:rPr>
        <w:t xml:space="preserv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Refinancing Expenses and other reasonable amounts paid, and fees and expenses incurred (including OID and upfront fees), in connection with such Refinancing and by an amount equal to any existing commitments unutilized thereunder plus additional Indebtedness that could be incurred pursuant to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(and any amounts so incurred shall be deemed a utilization under the applicable clause and shall reduce the amount available under such clause);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other than with respect to Indebtedness, Disqualified Stock or Preferred Stock under </w:t>
      </w:r>
      <w:r>
        <w:rPr>
          <w:rFonts w:ascii="Times New Roman" w:hAnsi="Times New Roman"/>
          <w:color w:val="000000"/>
          <w:sz w:val="24"/>
          <w:u w:val="single"/>
        </w:rPr>
        <w:t>Section 7.01(d)</w:t>
      </w:r>
      <w:r>
        <w:rPr>
          <w:rFonts w:ascii="Times New Roman" w:hAnsi="Times New Roman"/>
          <w:color w:val="000000"/>
          <w:sz w:val="24"/>
        </w:rPr>
        <w:t>, such Indebtedness, Disqualified Stock or Preferred Stock being Refinanced has a final maturity or repurchase date equal to or later than the final maturity or repurchase date of, and has a Weighted Average Life to Maturity equal to or greater than the Weighted Average Life to Maturity of, the Indebtedness or Disqualified Stock or Preferred Stock being Refinanced or has a final maturity or repurchase date later than the Latest Maturity Date;</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the Indebtedness, Disqualified Stock or Preferred Stock being Refinanced is subordinated in right of payment to the Obligations, such modification, refinancing, refunding, renewal, replacement, exchange or extension is subordinated in right of payment to the Obligations on subordination terms, taken as a whole, as favorable in all material respects to the Lenders (including, if applicable, as to collateral) as those subordination terms contained in the documentation governing the Indebtedness Refinanced, or as may be otherwise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if the Indebtedness, Disqualified Stock or Preferred Stock being Refinanced is (i) unsecured (or secured by assets not continuing Collateral), the Indebtedness resulting from such Refinancing is either (x) unsecured (or secured by assets not continuing Collateral) or (y) secured by Liens permitted under </w:t>
      </w:r>
      <w:r>
        <w:rPr>
          <w:rFonts w:ascii="Times New Roman" w:hAnsi="Times New Roman"/>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 xml:space="preserve">or (ii) secured by Liens on the Collateral, the Indebtedness resulting from such Refinancing is either (x) not secured by Liens on any assets of the Borrower or any Restricted Subsidiary that are not also subject to, or would be required to be subject to pursuant to the Loan Documents, a Lien securing the Obligations (except (1) Liens on property or assets applicable only to periods after the Latest Maturity Date at the time of incurrence and (2) any Liens on property or assets to the extent that a Lien on such property or asset is also added for the benefit of the Lenders) or (y) if such Liens securing such Indebtedness is secured by a Lien on the Collateral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basis or junior basis with the Initial Revolving Tranche, a representative acting on behalf of the holders of such Indebtedness has become party to, or is otherwise subject to the provisions of an Applicable Intercreditor Arrangement;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terms and conditions (including, if applicable, as to collateral) of any such Indebtedness, Disqualified Stock or Preferred Stock being Refinanced (other than to the extent permitted by any other clause of this definition or with respect to interest rate, optional prepayment premiums and optional redemption provisions) are, either (i) substantially identical to or less favorable to the investors providing such Permitted Refinancing, taken as a whole, than the terms and conditions of the Indebtedness, Disqualified Stock or Preferred Stock being Refinanced, (ii) when taken as a whole, not materially more restrictive to the Borrower Parties than those applicable to the Initial Revolving Tranche (taken as a whole) (except for (x) covenants applicable only to periods after the Latest Maturity Date existing at the time of incurrence or issuance of such Indebtedness, Disqualified Stock or Preferred Stock and (y) any financial maintenance covenant to the extent such covenant is also added for the benefit of the Lenders, without further Lender approval or voting requirement) or (iii) otherwise are customary for similar indebtedness or preferred stock in light of then-prevailing market conditions at the time of incurrence (as determined by the Borrower in good faith), in each case, except for terms and conditions only applicable to periods after the Latest Maturity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xml:space="preserve">, at the Borrower’s option, delivery of a certificate of a Responsible Officer of the Borrower to the Administrative Agent in good faith at least three (3) Business Days (or such shorter period as may be agreed by the Administrative Agent in its reasonable discretion) prior to the Incurrence of such Indebtedness, Disqualified Stock or Preferred Stock, together with a reasonably detailed description of the material terms and conditions of such Indebtedness, Disqualified Stock or Preferred Stock and drafts of the documentation relating thereto, stating that the Borrower has determined in good faith that such terms and conditions satisfy the requirement set forth in this </w:t>
      </w:r>
      <w:r>
        <w:rPr>
          <w:rFonts w:ascii="Times New Roman" w:hAnsi="Times New Roman"/>
          <w:color w:val="000000"/>
          <w:sz w:val="24"/>
          <w:u w:val="single"/>
        </w:rPr>
        <w:t>clause (e)</w:t>
      </w:r>
      <w:r>
        <w:rPr>
          <w:rFonts w:ascii="Times New Roman" w:hAnsi="Times New Roman"/>
          <w:color w:val="000000"/>
          <w:sz w:val="24"/>
        </w:rPr>
        <w:t>, shall be conclusive evidence that such terms and conditions satisfy such requirement unless the Administrative Agent provides notice to the Borrower of its objection during such three (3)</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Business Day (or shorter) period (including a reasonable description of the basis upon which it objects);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such Indebtedness, Disqualified Stock or Preferred Stock being Refinanced is Incurred by the Person who is or would have been permitted to be the obligor or guarantor (or any successor thereto) on the Indebtedness being so Refinanced (it being understood that the roles of such obligors as a borrower or a guarantor with respect to such obligations may be interchanged).</w:t>
      </w:r>
    </w:p>
    <w:p>
      <w:pPr>
        <w:pStyle w:val="TextBody"/>
        <w:bidi w:val="0"/>
        <w:spacing w:before="0" w:after="240"/>
        <w:jc w:val="both"/>
        <w:rPr/>
      </w:pPr>
      <w:r>
        <w:rPr>
          <w:color w:val="000000"/>
        </w:rPr>
        <w:t>“</w:t>
      </w:r>
      <w:r>
        <w:rPr>
          <w:rFonts w:ascii="Times New Roman" w:hAnsi="Times New Roman"/>
          <w:b/>
          <w:color w:val="000000"/>
          <w:sz w:val="24"/>
        </w:rPr>
        <w:t>Permitted Tax Reorganization</w:t>
      </w:r>
      <w:r>
        <w:rPr>
          <w:rFonts w:ascii="Times New Roman" w:hAnsi="Times New Roman"/>
          <w:color w:val="000000"/>
          <w:sz w:val="20"/>
        </w:rPr>
        <w:t xml:space="preserve">” </w:t>
      </w:r>
      <w:r>
        <w:rPr>
          <w:rFonts w:ascii="Times New Roman" w:hAnsi="Times New Roman"/>
          <w:color w:val="000000"/>
          <w:sz w:val="24"/>
        </w:rPr>
        <w:t xml:space="preserve">means any re-organizations and other activities and actions related to tax planning and re-organization, so long as after giving effect thereto the rights and remedies of the Administrative Agent, the Lenders and the other Secured Parties under the Loan Documents and the security interest of the Collateral Agent in the Collateral and the value of the Guarantees given by the Guarantors, in each case, taken as a whole, will not be and are not materially adversely affected (as reasonably determined in advance by the Borrower in good faith);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no event shall any Disposition or transfer of owned Material Intellectual Property from any Loan Party to any Person other than another Loan Party </w:t>
      </w:r>
      <w:r>
        <w:rPr>
          <w:rFonts w:ascii="Times New Roman" w:hAnsi="Times New Roman"/>
          <w:strike/>
          <w:color w:val="FF0000"/>
          <w:sz w:val="24"/>
        </w:rPr>
        <w:t xml:space="preserve">(excluding, however, solely during the continuance of a CarOffer Senior Lien Event, CarOffer Senior Lien Event Loan Parties) </w:t>
      </w:r>
      <w:r>
        <w:rPr>
          <w:rFonts w:ascii="Times New Roman" w:hAnsi="Times New Roman"/>
          <w:color w:val="000000"/>
          <w:sz w:val="24"/>
        </w:rPr>
        <w:t>be permitted under this definition unless such transfer is a Permitted IP Transfer and License-Back.</w:t>
      </w:r>
    </w:p>
    <w:p>
      <w:pPr>
        <w:pStyle w:val="TextBody"/>
        <w:bidi w:val="0"/>
        <w:spacing w:before="0" w:after="24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company, partnership, limited liability company, joint venture, association, joint stock company, trust, unincorporated organization, government (or any agency or political subdivision thereof) or any other entity.</w:t>
      </w:r>
    </w:p>
    <w:p>
      <w:pPr>
        <w:pStyle w:val="TextBody"/>
        <w:bidi w:val="0"/>
        <w:spacing w:before="0" w:after="240"/>
        <w:jc w:val="both"/>
        <w:rPr/>
      </w:pPr>
      <w:r>
        <w:rPr>
          <w:color w:val="000000"/>
        </w:rPr>
        <w:t>“</w:t>
      </w:r>
      <w:r>
        <w:rPr>
          <w:rFonts w:ascii="Times New Roman" w:hAnsi="Times New Roman"/>
          <w:b/>
          <w:color w:val="000000"/>
          <w:sz w:val="24"/>
        </w:rPr>
        <w:t>Plan</w:t>
      </w:r>
      <w:r>
        <w:rPr>
          <w:rFonts w:ascii="Times New Roman" w:hAnsi="Times New Roman"/>
          <w:color w:val="000000"/>
          <w:sz w:val="20"/>
        </w:rPr>
        <w:t xml:space="preserve">” </w:t>
      </w:r>
      <w:r>
        <w:rPr>
          <w:rFonts w:ascii="Times New Roman" w:hAnsi="Times New Roman"/>
          <w:color w:val="000000"/>
          <w:sz w:val="24"/>
        </w:rPr>
        <w:t>means any “employee benefit plan” (other than a Multiemployer Plan) within the meaning of Section 3(3) of ERISA and which is subject to Title IV of ERISA or the minimum funding standards under Section 412 of the Code or Section 302 of ERISA that is maintained or is contributed to by a Loan Party or under which any Loan Party has or would reasonably be expected to have any liability or obligation to contribute, whether fixed or contingent.</w:t>
      </w:r>
    </w:p>
    <w:p>
      <w:pPr>
        <w:pStyle w:val="TextBody"/>
        <w:bidi w:val="0"/>
        <w:spacing w:before="0" w:after="240"/>
        <w:jc w:val="both"/>
        <w:rPr/>
      </w:pPr>
      <w:r>
        <w:rPr>
          <w:color w:val="000000"/>
        </w:rPr>
        <w:t>“</w:t>
      </w:r>
      <w:r>
        <w:rPr>
          <w:rFonts w:ascii="Times New Roman" w:hAnsi="Times New Roman"/>
          <w:b/>
          <w:color w:val="000000"/>
          <w:sz w:val="24"/>
        </w:rPr>
        <w:t>Platform</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Pledged</w:t>
      </w:r>
      <w:r>
        <w:rPr>
          <w:rFonts w:ascii="Times New Roman" w:hAnsi="Times New Roman"/>
          <w:color w:val="000000"/>
          <w:sz w:val="20"/>
        </w:rPr>
        <w:t xml:space="preserve"> </w:t>
      </w:r>
      <w:r>
        <w:rPr>
          <w:rFonts w:ascii="Times New Roman" w:hAnsi="Times New Roman"/>
          <w:b/>
          <w:color w:val="000000"/>
          <w:sz w:val="24"/>
        </w:rPr>
        <w:t>Debt</w:t>
      </w:r>
      <w:r>
        <w:rPr>
          <w:rFonts w:ascii="Times New Roman" w:hAnsi="Times New Roman"/>
          <w:color w:val="000000"/>
          <w:sz w:val="20"/>
        </w:rPr>
        <w:t xml:space="preserve">” </w:t>
      </w:r>
      <w:r>
        <w:rPr>
          <w:rFonts w:ascii="Times New Roman" w:hAnsi="Times New Roman"/>
          <w:color w:val="000000"/>
          <w:sz w:val="24"/>
        </w:rPr>
        <w:t>means “Pledged Debt” (or similar term) as defined in the Security Agreement.</w:t>
      </w:r>
    </w:p>
    <w:p>
      <w:pPr>
        <w:pStyle w:val="TextBody"/>
        <w:bidi w:val="0"/>
        <w:spacing w:before="0" w:after="240"/>
        <w:jc w:val="both"/>
        <w:rPr/>
      </w:pPr>
      <w:r>
        <w:rPr>
          <w:color w:val="000000"/>
        </w:rPr>
        <w:t>“</w:t>
      </w:r>
      <w:r>
        <w:rPr>
          <w:rFonts w:ascii="Times New Roman" w:hAnsi="Times New Roman"/>
          <w:b/>
          <w:color w:val="000000"/>
          <w:sz w:val="24"/>
        </w:rPr>
        <w:t>Pledged</w:t>
      </w:r>
      <w:r>
        <w:rPr>
          <w:rFonts w:ascii="Times New Roman" w:hAnsi="Times New Roman"/>
          <w:color w:val="000000"/>
          <w:sz w:val="20"/>
        </w:rPr>
        <w:t xml:space="preserve"> </w:t>
      </w:r>
      <w:r>
        <w:rPr>
          <w:rFonts w:ascii="Times New Roman" w:hAnsi="Times New Roman"/>
          <w:b/>
          <w:color w:val="000000"/>
          <w:sz w:val="24"/>
        </w:rPr>
        <w:t>Interests</w:t>
      </w:r>
      <w:r>
        <w:rPr>
          <w:rFonts w:ascii="Times New Roman" w:hAnsi="Times New Roman"/>
          <w:color w:val="000000"/>
          <w:sz w:val="20"/>
        </w:rPr>
        <w:t xml:space="preserve">” </w:t>
      </w:r>
      <w:r>
        <w:rPr>
          <w:rFonts w:ascii="Times New Roman" w:hAnsi="Times New Roman"/>
          <w:color w:val="000000"/>
          <w:sz w:val="24"/>
        </w:rPr>
        <w:t>means “Pledged Interests” (or similar term) as defined in the Security Agreement.</w:t>
      </w:r>
    </w:p>
    <w:p>
      <w:pPr>
        <w:pStyle w:val="TextBody"/>
        <w:bidi w:val="0"/>
        <w:spacing w:before="0" w:after="240"/>
        <w:jc w:val="both"/>
        <w:rPr/>
      </w:pPr>
      <w:r>
        <w:rPr>
          <w:color w:val="000000"/>
        </w:rPr>
        <w:t>“</w:t>
      </w:r>
      <w:r>
        <w:rPr>
          <w:rFonts w:ascii="Times New Roman" w:hAnsi="Times New Roman"/>
          <w:b/>
          <w:color w:val="000000"/>
          <w:sz w:val="24"/>
        </w:rPr>
        <w:t>PNC</w:t>
      </w:r>
      <w:r>
        <w:rPr>
          <w:rFonts w:ascii="Times New Roman" w:hAnsi="Times New Roman"/>
          <w:color w:val="000000"/>
          <w:sz w:val="20"/>
        </w:rPr>
        <w:t xml:space="preserve">” </w:t>
      </w:r>
      <w:r>
        <w:rPr>
          <w:rFonts w:ascii="Times New Roman" w:hAnsi="Times New Roman"/>
          <w:color w:val="000000"/>
          <w:sz w:val="24"/>
        </w:rPr>
        <w:t>has the meaning specified in the Preliminary Statements of this Agreement.</w:t>
      </w:r>
    </w:p>
    <w:p>
      <w:pPr>
        <w:pStyle w:val="TextBody"/>
        <w:bidi w:val="0"/>
        <w:spacing w:before="0" w:after="240"/>
        <w:jc w:val="both"/>
        <w:rPr/>
      </w:pPr>
      <w:r>
        <w:rPr>
          <w:color w:val="000000"/>
        </w:rPr>
        <w:t>“</w:t>
      </w:r>
      <w:r>
        <w:rPr>
          <w:rFonts w:ascii="Times New Roman" w:hAnsi="Times New Roman"/>
          <w:b/>
          <w:color w:val="000000"/>
          <w:sz w:val="24"/>
        </w:rPr>
        <w:t>Pounds</w:t>
      </w:r>
      <w:r>
        <w:rPr>
          <w:rFonts w:ascii="Times New Roman" w:hAnsi="Times New Roman"/>
          <w:color w:val="000000"/>
          <w:sz w:val="20"/>
        </w:rPr>
        <w:t xml:space="preserve"> </w:t>
      </w:r>
      <w:r>
        <w:rPr>
          <w:rFonts w:ascii="Times New Roman" w:hAnsi="Times New Roman"/>
          <w:b/>
          <w:color w:val="000000"/>
          <w:sz w:val="24"/>
        </w:rPr>
        <w:t>Sterling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means freely transferable lawful money of the United Kingdom (expressed in Pounds Sterling).</w:t>
      </w:r>
    </w:p>
    <w:p>
      <w:pPr>
        <w:pStyle w:val="TextBody"/>
        <w:bidi w:val="0"/>
        <w:spacing w:before="0" w:after="240"/>
        <w:jc w:val="both"/>
        <w:rPr/>
      </w:pPr>
      <w:r>
        <w:rPr>
          <w:color w:val="000000"/>
        </w:rPr>
        <w:t>“</w:t>
      </w:r>
      <w:r>
        <w:rPr>
          <w:rFonts w:ascii="Times New Roman" w:hAnsi="Times New Roman"/>
          <w:b/>
          <w:color w:val="000000"/>
          <w:sz w:val="24"/>
        </w:rPr>
        <w:t>Preferred</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means any Equity Interest with preferential right of payment of dividends or upon liquidation, dissolution or winding up.</w:t>
      </w:r>
    </w:p>
    <w:p>
      <w:pPr>
        <w:pStyle w:val="TextBody"/>
        <w:bidi w:val="0"/>
        <w:spacing w:before="0" w:after="240"/>
        <w:jc w:val="both"/>
        <w:rPr/>
      </w:pPr>
      <w:r>
        <w:rPr>
          <w:color w:val="000000"/>
        </w:rPr>
        <w:t>“</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Disqualified</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has the meaning specified in the definition of “Disqualified Lender”.</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obligations</w:t>
      </w:r>
      <w:r>
        <w:rPr>
          <w:rFonts w:ascii="Times New Roman" w:hAnsi="Times New Roman"/>
          <w:color w:val="000000"/>
          <w:sz w:val="20"/>
        </w:rPr>
        <w:t xml:space="preserve">” </w:t>
      </w:r>
      <w:r>
        <w:rPr>
          <w:rFonts w:ascii="Times New Roman" w:hAnsi="Times New Roman"/>
          <w:color w:val="000000"/>
          <w:sz w:val="24"/>
        </w:rPr>
        <w:t>has the meaning specified in the definition of “Contingent Obligations”.</w:t>
      </w:r>
    </w:p>
    <w:p>
      <w:pPr>
        <w:pStyle w:val="TextBody"/>
        <w:bidi w:val="0"/>
        <w:spacing w:before="0" w:after="240"/>
        <w:jc w:val="both"/>
        <w:rPr/>
      </w:pPr>
      <w:r>
        <w:rPr>
          <w:color w:val="000000"/>
        </w:rPr>
        <w:t>“</w:t>
      </w:r>
      <w:r>
        <w:rPr>
          <w:rFonts w:ascii="Times New Roman" w:hAnsi="Times New Roman"/>
          <w:b/>
          <w:color w:val="000000"/>
          <w:sz w:val="24"/>
        </w:rPr>
        <w:t>primary</w:t>
      </w:r>
      <w:r>
        <w:rPr>
          <w:rFonts w:ascii="Times New Roman" w:hAnsi="Times New Roman"/>
          <w:color w:val="000000"/>
          <w:sz w:val="20"/>
        </w:rPr>
        <w:t xml:space="preserve"> </w:t>
      </w:r>
      <w:r>
        <w:rPr>
          <w:rFonts w:ascii="Times New Roman" w:hAnsi="Times New Roman"/>
          <w:b/>
          <w:color w:val="000000"/>
          <w:sz w:val="24"/>
        </w:rPr>
        <w:t>obligor</w:t>
      </w:r>
      <w:r>
        <w:rPr>
          <w:rFonts w:ascii="Times New Roman" w:hAnsi="Times New Roman"/>
          <w:color w:val="000000"/>
          <w:sz w:val="20"/>
        </w:rPr>
        <w:t xml:space="preserve">” </w:t>
      </w:r>
      <w:r>
        <w:rPr>
          <w:rFonts w:ascii="Times New Roman" w:hAnsi="Times New Roman"/>
          <w:color w:val="000000"/>
          <w:sz w:val="24"/>
        </w:rPr>
        <w:t>has the meaning specified in the definition of “Contingent Obligations”.</w:t>
      </w:r>
    </w:p>
    <w:p>
      <w:pPr>
        <w:pStyle w:val="TextBody"/>
        <w:bidi w:val="0"/>
        <w:spacing w:before="0" w:after="240"/>
        <w:jc w:val="both"/>
        <w:rPr/>
      </w:pPr>
      <w:r>
        <w:rPr>
          <w:color w:val="000000"/>
        </w:rPr>
        <w:t>“</w:t>
      </w:r>
      <w:r>
        <w:rPr>
          <w:rFonts w:ascii="Times New Roman" w:hAnsi="Times New Roman"/>
          <w:b/>
          <w:color w:val="000000"/>
          <w:sz w:val="24"/>
        </w:rPr>
        <w:t>Prime</w:t>
      </w:r>
      <w:r>
        <w:rPr>
          <w:rFonts w:ascii="Times New Roman" w:hAnsi="Times New Roman"/>
          <w:color w:val="000000"/>
          <w:sz w:val="20"/>
        </w:rPr>
        <w:t xml:space="preserve"> </w:t>
      </w:r>
      <w:r>
        <w:rPr>
          <w:rFonts w:ascii="Times New Roman" w:hAnsi="Times New Roman"/>
          <w:b/>
          <w:color w:val="000000"/>
          <w:sz w:val="24"/>
        </w:rPr>
        <w:t>Lending</w:t>
      </w:r>
      <w:r>
        <w:rPr>
          <w:rFonts w:ascii="Times New Roman" w:hAnsi="Times New Roman"/>
          <w:color w:val="000000"/>
          <w:sz w:val="20"/>
        </w:rPr>
        <w:t xml:space="preserve"> </w:t>
      </w:r>
      <w:r>
        <w:rPr>
          <w:rFonts w:ascii="Times New Roman" w:hAnsi="Times New Roman"/>
          <w:b/>
          <w:color w:val="000000"/>
          <w:sz w:val="24"/>
        </w:rPr>
        <w:t>Rate</w:t>
      </w:r>
      <w:r>
        <w:rPr>
          <w:rFonts w:ascii="Times New Roman" w:hAnsi="Times New Roman"/>
          <w:color w:val="000000"/>
          <w:sz w:val="20"/>
        </w:rPr>
        <w:t xml:space="preserve">” </w:t>
      </w:r>
      <w:r>
        <w:rPr>
          <w:rFonts w:ascii="Times New Roman" w:hAnsi="Times New Roman"/>
          <w:color w:val="000000"/>
          <w:sz w:val="24"/>
        </w:rPr>
        <w:t>means the base commercial lending rate of the Administrative Agent as publicly announced to be in effect from time to time, such rate to be adjusted automatically, without notice, on the effective date of any change in such rate. This rate of interest is reasonably determined from time to time by the Administrative Agent as a means of pricing some loans to its customers and is neither tied to any external rate of interest or index nor does it necessarily reflect the lowest rate of interest actually charged by the Administrative Agent to any particular class or category of customers of the Administrative Agent. Each change in the Prime Lending Rate shall be effective on the date that such change is publicly announced or quoted as being effective.</w:t>
      </w:r>
    </w:p>
    <w:p>
      <w:pPr>
        <w:pStyle w:val="TextBody"/>
        <w:bidi w:val="0"/>
        <w:spacing w:before="0" w:after="240"/>
        <w:jc w:val="both"/>
        <w:rPr/>
      </w:pPr>
      <w:r>
        <w:rPr>
          <w:color w:val="000000"/>
        </w:rPr>
        <w:t>“</w:t>
      </w:r>
      <w:r>
        <w:rPr>
          <w:rFonts w:ascii="Times New Roman" w:hAnsi="Times New Roman"/>
          <w:b/>
          <w:color w:val="000000"/>
          <w:sz w:val="24"/>
        </w:rPr>
        <w:t>Pro</w:t>
      </w:r>
      <w:r>
        <w:rPr>
          <w:rFonts w:ascii="Times New Roman" w:hAnsi="Times New Roman"/>
          <w:color w:val="000000"/>
          <w:sz w:val="20"/>
        </w:rPr>
        <w:t xml:space="preserve"> </w:t>
      </w:r>
      <w:r>
        <w:rPr>
          <w:rFonts w:ascii="Times New Roman" w:hAnsi="Times New Roman"/>
          <w:b/>
          <w:color w:val="000000"/>
          <w:sz w:val="24"/>
        </w:rPr>
        <w:t>Forma</w:t>
      </w:r>
      <w:r>
        <w:rPr>
          <w:rFonts w:ascii="Times New Roman" w:hAnsi="Times New Roman"/>
          <w:color w:val="000000"/>
          <w:sz w:val="20"/>
        </w:rPr>
        <w:t xml:space="preserve"> </w:t>
      </w:r>
      <w:r>
        <w:rPr>
          <w:rFonts w:ascii="Times New Roman" w:hAnsi="Times New Roman"/>
          <w:b/>
          <w:color w:val="000000"/>
          <w:sz w:val="24"/>
        </w:rPr>
        <w:t>Basis</w:t>
      </w:r>
      <w:r>
        <w:rPr>
          <w:rFonts w:ascii="Times New Roman" w:hAnsi="Times New Roman"/>
          <w:color w:val="000000"/>
          <w:sz w:val="24"/>
        </w:rPr>
        <w:t>,” “</w:t>
      </w:r>
      <w:r>
        <w:rPr>
          <w:rFonts w:ascii="Times New Roman" w:hAnsi="Times New Roman"/>
          <w:b/>
          <w:color w:val="000000"/>
          <w:sz w:val="24"/>
        </w:rPr>
        <w:t>Pro</w:t>
      </w:r>
      <w:r>
        <w:rPr>
          <w:rFonts w:ascii="Times New Roman" w:hAnsi="Times New Roman"/>
          <w:color w:val="000000"/>
          <w:sz w:val="20"/>
        </w:rPr>
        <w:t xml:space="preserve"> </w:t>
      </w:r>
      <w:r>
        <w:rPr>
          <w:rFonts w:ascii="Times New Roman" w:hAnsi="Times New Roman"/>
          <w:b/>
          <w:color w:val="000000"/>
          <w:sz w:val="24"/>
        </w:rPr>
        <w:t>Forma</w:t>
      </w:r>
      <w:r>
        <w:rPr>
          <w:rFonts w:ascii="Times New Roman" w:hAnsi="Times New Roman"/>
          <w:color w:val="000000"/>
          <w:sz w:val="20"/>
        </w:rPr>
        <w:t xml:space="preserve"> </w:t>
      </w:r>
      <w:r>
        <w:rPr>
          <w:rFonts w:ascii="Times New Roman" w:hAnsi="Times New Roman"/>
          <w:b/>
          <w:color w:val="000000"/>
          <w:sz w:val="24"/>
        </w:rPr>
        <w:t>Compliance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Pro</w:t>
      </w:r>
      <w:r>
        <w:rPr>
          <w:rFonts w:ascii="Times New Roman" w:hAnsi="Times New Roman"/>
          <w:color w:val="000000"/>
          <w:sz w:val="20"/>
        </w:rPr>
        <w:t xml:space="preserve"> </w:t>
      </w:r>
      <w:r>
        <w:rPr>
          <w:rFonts w:ascii="Times New Roman" w:hAnsi="Times New Roman"/>
          <w:b/>
          <w:color w:val="000000"/>
          <w:sz w:val="24"/>
        </w:rPr>
        <w:t>Forma</w:t>
      </w:r>
      <w:r>
        <w:rPr>
          <w:rFonts w:ascii="Times New Roman" w:hAnsi="Times New Roman"/>
          <w:color w:val="000000"/>
          <w:sz w:val="20"/>
        </w:rPr>
        <w:t xml:space="preserve"> </w:t>
      </w:r>
      <w:r>
        <w:rPr>
          <w:rFonts w:ascii="Times New Roman" w:hAnsi="Times New Roman"/>
          <w:b/>
          <w:color w:val="000000"/>
          <w:sz w:val="24"/>
        </w:rPr>
        <w:t>Effect</w:t>
      </w:r>
      <w:r>
        <w:rPr>
          <w:rFonts w:ascii="Times New Roman" w:hAnsi="Times New Roman"/>
          <w:color w:val="000000"/>
          <w:sz w:val="20"/>
        </w:rPr>
        <w:t xml:space="preserve">” </w:t>
      </w:r>
      <w:r>
        <w:rPr>
          <w:rFonts w:ascii="Times New Roman" w:hAnsi="Times New Roman"/>
          <w:color w:val="000000"/>
          <w:sz w:val="24"/>
        </w:rPr>
        <w:t>mean, with respect to the calculation of any test, financial ratio, basket or covenant under this Agreement, including the Consolidated Secured Net Leverage Ratio</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the Consolidated Total Net Leverage Ratio and the </w:t>
      </w:r>
      <w:r>
        <w:rPr>
          <w:rFonts w:ascii="Times New Roman" w:hAnsi="Times New Roman"/>
          <w:color w:val="0000FF"/>
          <w:sz w:val="24"/>
          <w:u w:val="single"/>
        </w:rPr>
        <w:t xml:space="preserve">Consolidated Total Gross Leverage Ratio, and the </w:t>
      </w:r>
      <w:r>
        <w:rPr>
          <w:rFonts w:ascii="Times New Roman" w:hAnsi="Times New Roman"/>
          <w:color w:val="000000"/>
          <w:sz w:val="24"/>
        </w:rPr>
        <w:t>calculation of Consolidated Cash Interest Expense, Consolidated Interest Expense, Fixed Charges, Consolidated EBITDA, Consolidated Net Income, Consolidated Total Assets, and Four Quarter Consolidated EBITDA, of any Person and its Restricted Subsidiaries, as of any date, that pro forma effect will be given to the Transactions, any Specified Transactions, any acquisition, merger, amalgamation,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any issuance or redemption of Capital Stock, Preferred Stock or Disqualified Stock, all sales, transfers and other dispositions or discontinuance of any Subsidiary, line of business, division, segment or operating unit, any operational change or implementation of any initiative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of such Person being used to calculate such test, financial ratio, basket or covenant (the “</w:t>
      </w:r>
      <w:r>
        <w:rPr>
          <w:rFonts w:ascii="Times New Roman" w:hAnsi="Times New Roman"/>
          <w:b/>
          <w:color w:val="000000"/>
          <w:sz w:val="24"/>
        </w:rPr>
        <w:t>Reference</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w:t>
      </w:r>
      <w:r>
        <w:rPr>
          <w:rFonts w:ascii="Times New Roman" w:hAnsi="Times New Roman"/>
          <w:color w:val="000000"/>
          <w:sz w:val="24"/>
        </w:rPr>
        <w:t xml:space="preserve">), or subsequent to the end of the Reference Period but prior to such date or prior to or substantially simultaneously with the event for which a determination under this definition is made (including (i) any such event occurring at a Person who became a Restricted Subsidiary of the subject Person or was merged, amalgamated or consolidated with or into the subject Person or any other Restricted Subsidiary of the subject Person after the commencement of the Reference Period and (ii) with respect to any proposed Investment or acquisition of the subject Person for which committed financing is or is sought to be obtained, the event for which a determination under this definition is made may occur after the date upon which the relevant determination or calculation is made), in each case, as if each such event occurred on the first day of the Reference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(x) pro forma effect will be given to Pro Forma Cost Savings and (y) no amount shall be added back pursuant to this definition to the extent duplicative of amounts that are otherwise included in computing Consolidated EBITDA for such Reference Period;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(1) for the avoidance of doubt, pro forma effect will be given to any interest expense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deemed interest expense attributable to any Indebtedness Incurred or Disqualified Stock or Preferred Stock issued or, in each case, assumed in anticipation of, or in connection with, any other transaction or series of related transactions for which such computation is required to be made, and (2) to the extent not already covered above, any such calculation may include adjustments calculated in accordance with Regulation S-X.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pro forma calculation may include, without limitation, (1) adjustments calculated in accordance with Regulation S-X and (2) adjustments calculated to give effect to any Pro Forma Cost Savings.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may estimate GAAP results if the financial statements with respect to an acquisition or Investment in a Person to the extent such Person’s financial statements are not maintained in accordance with GAAP, and the Borrower may make such further adjustments as reasonably necessary in connection with consolidation of such financial statements with those of the Loan Parties.</w:t>
      </w:r>
    </w:p>
    <w:p>
      <w:pPr>
        <w:pStyle w:val="TextBody"/>
        <w:bidi w:val="0"/>
        <w:spacing w:before="0" w:after="240"/>
        <w:jc w:val="both"/>
        <w:rPr/>
      </w:pPr>
      <w:r>
        <w:rPr>
          <w:color w:val="000000"/>
        </w:rPr>
        <w:t>“</w:t>
      </w:r>
      <w:r>
        <w:rPr>
          <w:rFonts w:ascii="Times New Roman" w:hAnsi="Times New Roman"/>
          <w:b/>
          <w:color w:val="000000"/>
          <w:sz w:val="24"/>
        </w:rPr>
        <w:t>Pro</w:t>
      </w:r>
      <w:r>
        <w:rPr>
          <w:rFonts w:ascii="Times New Roman" w:hAnsi="Times New Roman"/>
          <w:color w:val="000000"/>
          <w:sz w:val="20"/>
        </w:rPr>
        <w:t xml:space="preserve"> </w:t>
      </w:r>
      <w:r>
        <w:rPr>
          <w:rFonts w:ascii="Times New Roman" w:hAnsi="Times New Roman"/>
          <w:b/>
          <w:color w:val="000000"/>
          <w:sz w:val="24"/>
        </w:rPr>
        <w:t>Forma</w:t>
      </w:r>
      <w:r>
        <w:rPr>
          <w:rFonts w:ascii="Times New Roman" w:hAnsi="Times New Roman"/>
          <w:color w:val="000000"/>
          <w:sz w:val="20"/>
        </w:rPr>
        <w:t xml:space="preserve"> </w:t>
      </w:r>
      <w:r>
        <w:rPr>
          <w:rFonts w:ascii="Times New Roman" w:hAnsi="Times New Roman"/>
          <w:b/>
          <w:color w:val="000000"/>
          <w:sz w:val="24"/>
        </w:rPr>
        <w:t>Cost</w:t>
      </w:r>
      <w:r>
        <w:rPr>
          <w:rFonts w:ascii="Times New Roman" w:hAnsi="Times New Roman"/>
          <w:color w:val="000000"/>
          <w:sz w:val="20"/>
        </w:rPr>
        <w:t xml:space="preserve"> </w:t>
      </w:r>
      <w:r>
        <w:rPr>
          <w:rFonts w:ascii="Times New Roman" w:hAnsi="Times New Roman"/>
          <w:b/>
          <w:color w:val="000000"/>
          <w:sz w:val="24"/>
        </w:rPr>
        <w:t>Savings</w:t>
      </w:r>
      <w:r>
        <w:rPr>
          <w:rFonts w:ascii="Times New Roman" w:hAnsi="Times New Roman"/>
          <w:color w:val="000000"/>
          <w:sz w:val="20"/>
        </w:rPr>
        <w:t xml:space="preserve">” </w:t>
      </w:r>
      <w:r>
        <w:rPr>
          <w:rFonts w:ascii="Times New Roman" w:hAnsi="Times New Roman"/>
          <w:color w:val="000000"/>
          <w:sz w:val="24"/>
        </w:rPr>
        <w:t xml:space="preserve">means, without duplication of any amounts referenced in the definition of “Pro Forma Basis,” an amount equal to the amount of cost savings, operating expense reductions, operating improvements, synergies, business optimization initiatives and other operating improvements and revenue enhancements, in each case, related to mergers or other business combinations, acquisitions or other investments, divestitures, restructurings, integration, outsourcing or insourcing initiatives, new contracts, operating improvements, cost savings initiatives, new business, actions or events or any other initiative, action or event (including new contracts, optimization actions and other revenue enhancements), including any of the foregoing consummated prior to the Closing Date, in each case, projected by the Borrower in good faith to be realized (calculated on a pro forma basis as though such items had been realized on the first day of such period) as a result of actions taken or with respect to which substantial steps have been taken or are expected to be taken by the Borrower (or any successor thereto) or any Restricted Subsidiary, net of the amount of actual benefits realized or expected to be realized during such period that are otherwise included in the calculation of Consolidated EBITDA from such actions;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 xml:space="preserve">such cost savings, operating expense reductions, operating improvements, synergies, business optimization initiatives and other operating improvements and revenue enhancements are reasonably identifiable (as determined in good faith by a responsible financial or accounting officer, in his or her capacity as such and not in his or her personal capacity, of the Borrower (or any successor thereto) or of any direct or indirect parent of the Borrower) and are reasonably anticipated to result from actions taken or with respect to which substantial steps have been taken or are expected to be taken within the first eighteen (18) full fiscal months after the consummation or commencement, as applicable, of any change that is expected to result in such cost savings, operating expense reductions, operating improvements, synergies, business optimization initiatives and other operating improvements and revenue enhancements;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no cost savings, operating expense reductions, operating improvements, synergies, business optimization initiatives and other operating improvements and revenue enhancements shall be added pursuant to this definition to the extent duplicative of any expenses or charges otherwise added to Consolidated Net Income or Consolidated EBITDA, whether through a pro forma adjustment, addback, exclusion or otherwise, for such period.</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Pro</w:t>
      </w:r>
      <w:r>
        <w:rPr>
          <w:rFonts w:ascii="Times New Roman" w:hAnsi="Times New Roman"/>
          <w:color w:val="000000"/>
          <w:sz w:val="20"/>
        </w:rPr>
        <w:t xml:space="preserve"> </w:t>
      </w:r>
      <w:r>
        <w:rPr>
          <w:rFonts w:ascii="Times New Roman" w:hAnsi="Times New Roman"/>
          <w:b/>
          <w:color w:val="000000"/>
          <w:sz w:val="24"/>
        </w:rPr>
        <w:t>Rata</w:t>
      </w:r>
      <w:r>
        <w:rPr>
          <w:rFonts w:ascii="Times New Roman" w:hAnsi="Times New Roman"/>
          <w:color w:val="000000"/>
          <w:sz w:val="20"/>
        </w:rPr>
        <w:t xml:space="preserve"> </w:t>
      </w:r>
      <w:r>
        <w:rPr>
          <w:rFonts w:ascii="Times New Roman" w:hAnsi="Times New Roman"/>
          <w:b/>
          <w:color w:val="000000"/>
          <w:sz w:val="24"/>
        </w:rPr>
        <w:t>Share</w:t>
      </w:r>
      <w:r>
        <w:rPr>
          <w:rFonts w:ascii="Times New Roman" w:hAnsi="Times New Roman"/>
          <w:color w:val="000000"/>
          <w:sz w:val="20"/>
        </w:rPr>
        <w:t xml:space="preserve">” </w:t>
      </w:r>
      <w:r>
        <w:rPr>
          <w:rFonts w:ascii="Times New Roman" w:hAnsi="Times New Roman"/>
          <w:color w:val="000000"/>
          <w:sz w:val="24"/>
        </w:rPr>
        <w:t xml:space="preserve">means, with respect to each Lender and any Facility or all the Facilities or any Tranche or all the Tranches (as the case may be) at any time, a fraction (expressed as a percentage, carried out to the ninth decimal place, and subject to adjustment as provided in </w:t>
      </w:r>
      <w:r>
        <w:rPr>
          <w:rFonts w:ascii="Times New Roman" w:hAnsi="Times New Roman"/>
          <w:color w:val="000000"/>
          <w:sz w:val="24"/>
          <w:u w:val="single"/>
        </w:rPr>
        <w:t>Section 2.17</w:t>
      </w:r>
      <w:r>
        <w:rPr>
          <w:rFonts w:ascii="Times New Roman" w:hAnsi="Times New Roman"/>
          <w:color w:val="000000"/>
          <w:sz w:val="24"/>
        </w:rPr>
        <w:t xml:space="preserve">), the numerator of which is the amount of the Commitments of such Lender under the applicable Facility or the Facilities or Tranche or Tranches at such time and the denominator of which is the amount of the Aggregate Commitments under the applicable Facility or the Facilities or Tranche or Tranches at such time;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if the commitment of each Lender to make Loans and the obligation of each L/C Issuer to make L/C Credit Extensions have been terminated pursuant to </w:t>
      </w:r>
      <w:r>
        <w:rPr>
          <w:rFonts w:ascii="Times New Roman" w:hAnsi="Times New Roman"/>
          <w:strike/>
          <w:color w:val="FF0000"/>
          <w:sz w:val="24"/>
          <w:u w:val="single"/>
        </w:rPr>
        <w:t>Section 8.02</w:t>
      </w:r>
      <w:r>
        <w:rPr>
          <w:rFonts w:ascii="Times New Roman" w:hAnsi="Times New Roman"/>
          <w:color w:val="0000FF"/>
          <w:sz w:val="24"/>
          <w:u w:val="single"/>
        </w:rPr>
        <w:t>Section 8.02</w:t>
      </w:r>
      <w:r>
        <w:rPr>
          <w:rFonts w:ascii="Times New Roman" w:hAnsi="Times New Roman"/>
          <w:color w:val="000000"/>
          <w:sz w:val="24"/>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2.01</w:t>
      </w:r>
      <w:r>
        <w:rPr>
          <w:rFonts w:ascii="Times New Roman" w:hAnsi="Times New Roman"/>
          <w:color w:val="000000"/>
          <w:sz w:val="20"/>
        </w:rPr>
        <w:t xml:space="preserve"> </w:t>
      </w:r>
      <w:r>
        <w:rPr>
          <w:rFonts w:ascii="Times New Roman" w:hAnsi="Times New Roman"/>
          <w:color w:val="000000"/>
          <w:sz w:val="24"/>
        </w:rPr>
        <w:t>or in the Assignment and Assumption pursuant to which such Lender became a party hereto, as applicable.</w:t>
      </w:r>
    </w:p>
    <w:p>
      <w:pPr>
        <w:pStyle w:val="TextBody"/>
        <w:bidi w:val="0"/>
        <w:spacing w:before="0" w:after="240"/>
        <w:jc w:val="both"/>
        <w:rPr/>
      </w:pPr>
      <w:r>
        <w:rPr>
          <w:color w:val="000000"/>
        </w:rPr>
        <w:t>“</w:t>
      </w:r>
      <w:r>
        <w:rPr>
          <w:rFonts w:ascii="Times New Roman" w:hAnsi="Times New Roman"/>
          <w:b/>
          <w:color w:val="000000"/>
          <w:sz w:val="24"/>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spacing w:before="0" w:after="240"/>
        <w:jc w:val="both"/>
        <w:rPr/>
      </w:pPr>
      <w:r>
        <w:rPr>
          <w:color w:val="000000"/>
        </w:rPr>
        <w:t>“</w:t>
      </w:r>
      <w:r>
        <w:rPr>
          <w:rFonts w:ascii="Times New Roman" w:hAnsi="Times New Roman"/>
          <w:b/>
          <w:color w:val="000000"/>
          <w:sz w:val="24"/>
        </w:rPr>
        <w:t>Public</w:t>
      </w:r>
      <w:r>
        <w:rPr>
          <w:rFonts w:ascii="Times New Roman" w:hAnsi="Times New Roman"/>
          <w:color w:val="000000"/>
          <w:sz w:val="20"/>
        </w:rPr>
        <w:t xml:space="preserv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means any Person with a class or series of Voting Stock that is traded on a stock exchange or in the over-the-counter market.</w:t>
      </w:r>
    </w:p>
    <w:p>
      <w:pPr>
        <w:pStyle w:val="TextBody"/>
        <w:bidi w:val="0"/>
        <w:spacing w:before="0" w:after="240"/>
        <w:jc w:val="both"/>
        <w:rPr/>
      </w:pPr>
      <w:r>
        <w:rPr>
          <w:color w:val="000000"/>
        </w:rPr>
        <w:t>“</w:t>
      </w:r>
      <w:r>
        <w:rPr>
          <w:rFonts w:ascii="Times New Roman" w:hAnsi="Times New Roman"/>
          <w:b/>
          <w:color w:val="000000"/>
          <w:sz w:val="24"/>
        </w:rPr>
        <w:t>Public</w:t>
      </w:r>
      <w:r>
        <w:rPr>
          <w:rFonts w:ascii="Times New Roman" w:hAnsi="Times New Roman"/>
          <w:color w:val="000000"/>
          <w:sz w:val="20"/>
        </w:rPr>
        <w:t xml:space="preserve"> </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b/>
          <w:color w:val="000000"/>
          <w:sz w:val="24"/>
        </w:rPr>
        <w:t>Costs</w:t>
      </w:r>
      <w:r>
        <w:rPr>
          <w:rFonts w:ascii="Times New Roman" w:hAnsi="Times New Roman"/>
          <w:color w:val="000000"/>
          <w:sz w:val="20"/>
        </w:rPr>
        <w:t xml:space="preserve">” </w:t>
      </w:r>
      <w:r>
        <w:rPr>
          <w:rFonts w:ascii="Times New Roman" w:hAnsi="Times New Roman"/>
          <w:color w:val="000000"/>
          <w:sz w:val="24"/>
        </w:rPr>
        <w:t>means, as to any Person, costs and expenses for directors’ and officers’ insurance.</w:t>
      </w:r>
    </w:p>
    <w:p>
      <w:pPr>
        <w:pStyle w:val="TextBody"/>
        <w:bidi w:val="0"/>
        <w:spacing w:before="0" w:after="240"/>
        <w:jc w:val="both"/>
        <w:rPr/>
      </w:pPr>
      <w:r>
        <w:rPr>
          <w:color w:val="000000"/>
        </w:rPr>
        <w:t>“</w:t>
      </w:r>
      <w:r>
        <w:rPr>
          <w:rFonts w:ascii="Times New Roman" w:hAnsi="Times New Roman"/>
          <w:b/>
          <w:color w:val="000000"/>
          <w:sz w:val="24"/>
        </w:rPr>
        <w:t>Public</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Public</w:t>
      </w:r>
      <w:r>
        <w:rPr>
          <w:rFonts w:ascii="Times New Roman" w:hAnsi="Times New Roman"/>
          <w:color w:val="000000"/>
          <w:sz w:val="20"/>
        </w:rPr>
        <w:t xml:space="preserve"> </w:t>
      </w:r>
      <w:r>
        <w:rPr>
          <w:rFonts w:ascii="Times New Roman" w:hAnsi="Times New Roman"/>
          <w:b/>
          <w:color w:val="000000"/>
          <w:sz w:val="24"/>
        </w:rPr>
        <w:t>Side</w:t>
      </w:r>
      <w:r>
        <w:rPr>
          <w:rFonts w:ascii="Times New Roman" w:hAnsi="Times New Roman"/>
          <w:color w:val="000000"/>
          <w:sz w:val="20"/>
        </w:rPr>
        <w:t xml:space="preserve"> </w:t>
      </w:r>
      <w:r>
        <w:rPr>
          <w:rFonts w:ascii="Times New Roman" w:hAnsi="Times New Roman"/>
          <w:b/>
          <w:color w:val="000000"/>
          <w:sz w:val="24"/>
        </w:rPr>
        <w:t>Information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QFC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QFC Credit Support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Qualified Assets</w:t>
      </w:r>
      <w:r>
        <w:rPr>
          <w:rFonts w:ascii="Times New Roman" w:hAnsi="Times New Roman"/>
          <w:color w:val="000000"/>
          <w:sz w:val="20"/>
        </w:rPr>
        <w:t xml:space="preserve">” </w:t>
      </w:r>
      <w:r>
        <w:rPr>
          <w:rFonts w:ascii="Times New Roman" w:hAnsi="Times New Roman"/>
          <w:color w:val="000000"/>
          <w:sz w:val="24"/>
        </w:rPr>
        <w:t>means motor vehicles or accounts receivable, revenue stream or other right of payment owed to the Borrower or any Restricted Subsidiary (in each case, whether now existing or arising in the future) that are, or are in the process of becoming, subject to a Qualified Structured Financing or Qualified Factoring</w:t>
      </w:r>
      <w:r>
        <w:rPr>
          <w:rFonts w:ascii="Times New Roman" w:hAnsi="Times New Roman"/>
          <w:color w:val="0000FF"/>
          <w:sz w:val="20"/>
          <w:u w:val="single"/>
        </w:rPr>
        <w:t xml:space="preserve"> </w:t>
      </w:r>
      <w:r>
        <w:rPr>
          <w:rFonts w:ascii="Times New Roman" w:hAnsi="Times New Roman"/>
          <w:color w:val="0000FF"/>
          <w:sz w:val="24"/>
          <w:u w:val="single"/>
        </w:rPr>
        <w:t>Transaction</w:t>
      </w:r>
      <w:r>
        <w:rPr>
          <w:rFonts w:ascii="Times New Roman" w:hAnsi="Times New Roman"/>
          <w:color w:val="000000"/>
          <w:sz w:val="24"/>
        </w:rPr>
        <w:t>, and any assets related thereto including, without limitation, all collateral securing such motor vehicles, accounts receivable, revenue stream or other right of payment, all contracts and all guarantees or other payment support obligations (including, without limitation, letters of credit, promissory notes or trade credit insurance) in respect of such motor vehicles, accounts receivable, revenue stream or other right of payment, proceeds of such motor vehicles, accounts receivable, revenue stream or other right of payment and other assets which are customarily transferred or in respect of which security interests are customarily granted in connection with non-recourse, asset securitization or factoring transactions involving motor vehicles, accounts receivable, revenue stream or other right of payment and any Swap Contracts entered into by the Borrower or any such Subsidiary in connection with such motor vehicles, accounts receivable, revenue stream or other right of payment.</w:t>
      </w:r>
    </w:p>
    <w:p>
      <w:pPr>
        <w:pStyle w:val="TextBody"/>
        <w:bidi w:val="0"/>
        <w:spacing w:before="0" w:after="240"/>
        <w:jc w:val="both"/>
        <w:rPr/>
      </w:pPr>
      <w:r>
        <w:rPr>
          <w:color w:val="000000"/>
        </w:rPr>
        <w:t>“</w:t>
      </w:r>
      <w:r>
        <w:rPr>
          <w:rFonts w:ascii="Times New Roman" w:hAnsi="Times New Roman"/>
          <w:b/>
          <w:color w:val="000000"/>
          <w:sz w:val="24"/>
        </w:rPr>
        <w:t>Qualified Factoring Transaction</w:t>
      </w:r>
      <w:r>
        <w:rPr>
          <w:rFonts w:ascii="Times New Roman" w:hAnsi="Times New Roman"/>
          <w:color w:val="000000"/>
          <w:sz w:val="20"/>
        </w:rPr>
        <w:t xml:space="preserve">” </w:t>
      </w:r>
      <w:r>
        <w:rPr>
          <w:rFonts w:ascii="Times New Roman" w:hAnsi="Times New Roman"/>
          <w:color w:val="000000"/>
          <w:sz w:val="24"/>
        </w:rPr>
        <w:t>means any Factoring Transaction that meets the following conditions:</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 such Factoring Transaction is non-recourse to, and does not obligate, any Borrower Party, or their respective properties or assets (other than Qualified Assets) in any way other than pursuant to Standard Securitization Undertakings or Qualified</w:t>
      </w:r>
      <w:r>
        <w:rPr>
          <w:rFonts w:ascii="Times New Roman" w:hAnsi="Times New Roman"/>
          <w:color w:val="000000"/>
          <w:sz w:val="20"/>
        </w:rPr>
        <w:t xml:space="preserve"> </w:t>
      </w:r>
      <w:r>
        <w:rPr>
          <w:rFonts w:ascii="Times New Roman" w:hAnsi="Times New Roman"/>
          <w:color w:val="000000"/>
          <w:sz w:val="24"/>
        </w:rPr>
        <w:t>Structured Financing Obligations;</w:t>
      </w:r>
    </w:p>
    <w:p>
      <w:pPr>
        <w:pStyle w:val="TextBody"/>
        <w:bidi w:val="0"/>
        <w:spacing w:before="0" w:after="240"/>
        <w:jc w:val="both"/>
        <w:rPr>
          <w:rFonts w:ascii="Times New Roman" w:hAnsi="Times New Roman"/>
          <w:sz w:val="20"/>
        </w:rPr>
      </w:pPr>
      <w:r>
        <w:rPr>
          <w:rFonts w:ascii="Times New Roman" w:hAnsi="Times New Roman"/>
          <w:color w:val="000000"/>
          <w:sz w:val="24"/>
        </w:rPr>
        <w:t>(2) all sales, conveyances, assignments and/or contributions of Qualified Assets by any Borrower Party are made at Fair Market Value in the context of a Factoring Transaction (as determined in good faith by the Borrower’s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such Factoring Transaction (including financing terms, covenants, termination events (if any) and other provisions thereof) in the aggregate is economically fair and reasonable to the Borrower and its Restricted Subsidiaries (taken as a whole) at the time such Factoring Transaction is first entered into (as determined in good faith by the Borrower) and may include Standard Securitization Undertakings;</w:t>
      </w:r>
    </w:p>
    <w:p>
      <w:pPr>
        <w:pStyle w:val="TextBody"/>
        <w:bidi w:val="0"/>
        <w:spacing w:before="0" w:after="240"/>
        <w:jc w:val="both"/>
        <w:rPr>
          <w:rFonts w:ascii="Times New Roman" w:hAnsi="Times New Roman"/>
          <w:sz w:val="20"/>
        </w:rPr>
      </w:pPr>
      <w:r>
        <w:rPr>
          <w:rFonts w:ascii="Times New Roman" w:hAnsi="Times New Roman"/>
          <w:color w:val="000000"/>
          <w:sz w:val="24"/>
        </w:rPr>
        <w:t>(4) immediately after giving pro forma effect to the consummation of such Factoring Transaction on the date of such consummation, the Borrower is in Pro Forma Compliance with the Financial Covenant and no Event of Default has occurred and is continuing at the time of such consummation of such Factoring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 Responsible Officer of the Borrower shall have delivered a certificate to the Administrative Agent certifying that such transaction satisfies the conditions for a “Qualified Factoring Transaction” (or such conditions have been waived in accordance with the terms of the Agreement), together with true, correct and fully executed (as applicable and available) copies of the material relevant documentation entered into on the date of the consummation of such Factoring Transaction by the Structured Financing Subsidiary pursuant to such Structured Financing (in each case, (i) other than fee letters and other documents containing confidential information and (ii) with respect to such documents required to be delivered, such documents may be redacted for economic and other sensitive information);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the Borrower shall have delivered to the Administrative Agent a copy of the customary separateness opinion (if any) from the Borrower’s outside counsel delivered to any lenders under the Factoring Transaction (it being understood and agreed that the Administrative Agent and the Lenders shall not be entitled to rely on such opinion).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a security interest in any accounts receivable of any Borrower Party (other than a Structured Financing Subsidiary) to secure this Agreement shall not be deemed a Qualified Factoring Transaction.</w:t>
      </w:r>
    </w:p>
    <w:p>
      <w:pPr>
        <w:pStyle w:val="TextBody"/>
        <w:bidi w:val="0"/>
        <w:spacing w:before="0" w:after="240"/>
        <w:jc w:val="both"/>
        <w:rPr/>
      </w:pPr>
      <w:r>
        <w:rPr>
          <w:color w:val="000000"/>
        </w:rPr>
        <w:t>“</w:t>
      </w:r>
      <w:r>
        <w:rPr>
          <w:rFonts w:ascii="Times New Roman" w:hAnsi="Times New Roman"/>
          <w:b/>
          <w:color w:val="000000"/>
          <w:sz w:val="24"/>
        </w:rPr>
        <w:t>Qualified</w:t>
      </w:r>
      <w:r>
        <w:rPr>
          <w:rFonts w:ascii="Times New Roman" w:hAnsi="Times New Roman"/>
          <w:color w:val="000000"/>
          <w:sz w:val="20"/>
        </w:rPr>
        <w:t xml:space="preserve"> </w:t>
      </w:r>
      <w:r>
        <w:rPr>
          <w:rFonts w:ascii="Times New Roman" w:hAnsi="Times New Roman"/>
          <w:b/>
          <w:color w:val="000000"/>
          <w:sz w:val="24"/>
        </w:rPr>
        <w:t>Repurchase</w:t>
      </w:r>
      <w:r>
        <w:rPr>
          <w:rFonts w:ascii="Times New Roman" w:hAnsi="Times New Roman"/>
          <w:color w:val="000000"/>
          <w:sz w:val="20"/>
        </w:rPr>
        <w:t xml:space="preserve"> </w:t>
      </w:r>
      <w:r>
        <w:rPr>
          <w:rFonts w:ascii="Times New Roman" w:hAnsi="Times New Roman"/>
          <w:b/>
          <w:color w:val="000000"/>
          <w:sz w:val="24"/>
        </w:rPr>
        <w:t>Obligation</w:t>
      </w:r>
      <w:r>
        <w:rPr>
          <w:rFonts w:ascii="Times New Roman" w:hAnsi="Times New Roman"/>
          <w:color w:val="000000"/>
          <w:sz w:val="20"/>
        </w:rPr>
        <w:t xml:space="preserve">” </w:t>
      </w:r>
      <w:r>
        <w:rPr>
          <w:rFonts w:ascii="Times New Roman" w:hAnsi="Times New Roman"/>
          <w:color w:val="000000"/>
          <w:sz w:val="24"/>
        </w:rPr>
        <w:t>means (i) any obligation of a seller of motor vehicles or receivables in a Qualified Factoring Transaction or Qualified Structured Financing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repurchase motor vehicles or receivables arising as a result of a breach of a representation, warranty or covenant or otherwise, including as a result of a motor vehicle or receivable or portion thereof becoming subject to any asserted defense, dispute, off-set or counterclaim of any kind as a result of any action taken by, any failure to take action by or any other event relating to the seller, or (ii) any right of a seller of motor vehicles or receivables in a Qualified Factoring Transaction or Qualified Structured Financing to repurchase motor vehicles or defaulted receivables for the purposes of claiming sales tax bad debt relief.</w:t>
      </w:r>
    </w:p>
    <w:p>
      <w:pPr>
        <w:pStyle w:val="TextBody"/>
        <w:bidi w:val="0"/>
        <w:spacing w:before="0" w:after="240"/>
        <w:jc w:val="both"/>
        <w:rPr/>
      </w:pPr>
      <w:r>
        <w:rPr>
          <w:color w:val="000000"/>
        </w:rPr>
        <w:t>“</w:t>
      </w:r>
      <w:r>
        <w:rPr>
          <w:rFonts w:ascii="Times New Roman" w:hAnsi="Times New Roman"/>
          <w:b/>
          <w:color w:val="000000"/>
          <w:sz w:val="24"/>
        </w:rPr>
        <w:t>Qualified Structured Financing</w:t>
      </w:r>
      <w:r>
        <w:rPr>
          <w:rFonts w:ascii="Times New Roman" w:hAnsi="Times New Roman"/>
          <w:color w:val="000000"/>
          <w:sz w:val="20"/>
        </w:rPr>
        <w:t xml:space="preserve">” </w:t>
      </w:r>
      <w:r>
        <w:rPr>
          <w:rFonts w:ascii="Times New Roman" w:hAnsi="Times New Roman"/>
          <w:color w:val="000000"/>
          <w:sz w:val="24"/>
        </w:rPr>
        <w:t>means any Structured Financing that meets the following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all sales, conveyances, assignments and/or contributions of Qualified Assets by any Borrower Party to any Structured Financing Subsidiary are made at Fair Market Value in the context of a Structured Financing (as determined in good faith by the Borrower’s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the financing terms, covenants, termination events and other provisions thereof shall be in the aggregate economically fair and reasonable to the Borrower and its Restricted Subsidiaries (taken as a whole) at the time such Structured Financing is first entered into (as determined in good faith by the Borrower’s Board of Directors);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such transactions shall be non-recourse to the Borrower Parties (other than to any Structured Financing Subsidiary) other than for Standard Securitization Undertakings and/or Qualified Structured Financing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immediately after giving pro forma effect to the consummation of such Structured Financing, the Borrower is in Pro Forma Compliance with the Financial Covenant and no Event of Default has occurred and is continuing at the time of such consummation of such Structured Financing;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a Responsible </w:t>
      </w:r>
      <w:r>
        <w:rPr>
          <w:rFonts w:ascii="Times New Roman" w:hAnsi="Times New Roman"/>
          <w:strike/>
          <w:color w:val="FF0000"/>
          <w:sz w:val="24"/>
        </w:rPr>
        <w:t>Offer</w:t>
      </w:r>
      <w:r>
        <w:rPr>
          <w:rFonts w:ascii="Times New Roman" w:hAnsi="Times New Roman"/>
          <w:color w:val="0000FF"/>
          <w:sz w:val="24"/>
          <w:u w:val="single"/>
        </w:rPr>
        <w:t>Officer</w:t>
      </w:r>
      <w:r>
        <w:rPr>
          <w:rFonts w:ascii="Times New Roman" w:hAnsi="Times New Roman"/>
          <w:color w:val="000000"/>
          <w:sz w:val="20"/>
        </w:rPr>
        <w:t xml:space="preserve"> </w:t>
      </w:r>
      <w:r>
        <w:rPr>
          <w:rFonts w:ascii="Times New Roman" w:hAnsi="Times New Roman"/>
          <w:color w:val="000000"/>
          <w:sz w:val="24"/>
        </w:rPr>
        <w:t>of the Borrower shall have delivered a certificate to the Administrative Agent certifying that such transaction satisfies the conditions for a “Qualified Structured Financing”, together with true, correct and fully executed (as applicable and available) copies of the material relevant documentation entered into on the date of the consummation of such Structured Financing by the Structured Financing Subsidiary pursuant to such Structured Financing;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the Borrower shall have delivered to the Administrative Agent a copy of the customary separateness opinion from the Borrower’s outside counsel delivered to the lenders under the Structured Financing (it being understood and agreed that the Administrative Agent and the Lenders shall not be entitled to rely on such opinion).</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a security interest in any accounts receivable of any Borrower Party (other than a Structured Financing Subsidiary) to secure this Agreement shall not be deemed a Qualified Structured Financing.</w:t>
      </w:r>
    </w:p>
    <w:p>
      <w:pPr>
        <w:pStyle w:val="TextBody"/>
        <w:bidi w:val="0"/>
        <w:spacing w:before="0" w:after="240"/>
        <w:jc w:val="both"/>
        <w:rPr/>
      </w:pPr>
      <w:r>
        <w:rPr>
          <w:color w:val="000000"/>
        </w:rPr>
        <w:t>“</w:t>
      </w:r>
      <w:r>
        <w:rPr>
          <w:rFonts w:ascii="Times New Roman" w:hAnsi="Times New Roman"/>
          <w:b/>
          <w:color w:val="000000"/>
          <w:sz w:val="24"/>
        </w:rPr>
        <w:t>Qualified</w:t>
      </w:r>
      <w:r>
        <w:rPr>
          <w:rFonts w:ascii="Times New Roman" w:hAnsi="Times New Roman"/>
          <w:color w:val="000000"/>
          <w:sz w:val="20"/>
        </w:rPr>
        <w:t xml:space="preserve"> </w:t>
      </w:r>
      <w:r>
        <w:rPr>
          <w:rFonts w:ascii="Times New Roman" w:hAnsi="Times New Roman"/>
          <w:b/>
          <w:color w:val="000000"/>
          <w:sz w:val="24"/>
        </w:rPr>
        <w:t>Structured Financing</w:t>
      </w:r>
      <w:r>
        <w:rPr>
          <w:rFonts w:ascii="Times New Roman" w:hAnsi="Times New Roman"/>
          <w:color w:val="000000"/>
          <w:sz w:val="20"/>
        </w:rPr>
        <w:t xml:space="preserve"> </w:t>
      </w:r>
      <w:r>
        <w:rPr>
          <w:rFonts w:ascii="Times New Roman" w:hAnsi="Times New Roman"/>
          <w:b/>
          <w:color w:val="000000"/>
          <w:sz w:val="24"/>
        </w:rPr>
        <w:t>Guaranty</w:t>
      </w:r>
      <w:r>
        <w:rPr>
          <w:rFonts w:ascii="Times New Roman" w:hAnsi="Times New Roman"/>
          <w:color w:val="000000"/>
          <w:sz w:val="20"/>
        </w:rPr>
        <w:t xml:space="preserve">” </w:t>
      </w:r>
      <w:r>
        <w:rPr>
          <w:rFonts w:ascii="Times New Roman" w:hAnsi="Times New Roman"/>
          <w:color w:val="000000"/>
          <w:sz w:val="24"/>
        </w:rPr>
        <w:t>means the applicable guaranty or other definitive documentation evidencing Qualified Structured Financing Obligations.</w:t>
      </w:r>
    </w:p>
    <w:p>
      <w:pPr>
        <w:pStyle w:val="TextBody"/>
        <w:bidi w:val="0"/>
        <w:spacing w:before="0" w:after="240"/>
        <w:jc w:val="both"/>
        <w:rPr/>
      </w:pPr>
      <w:r>
        <w:rPr>
          <w:color w:val="000000"/>
        </w:rPr>
        <w:t>“</w:t>
      </w:r>
      <w:r>
        <w:rPr>
          <w:rFonts w:ascii="Times New Roman" w:hAnsi="Times New Roman"/>
          <w:b/>
          <w:color w:val="000000"/>
          <w:sz w:val="24"/>
        </w:rPr>
        <w:t>Qualified</w:t>
      </w:r>
      <w:r>
        <w:rPr>
          <w:rFonts w:ascii="Times New Roman" w:hAnsi="Times New Roman"/>
          <w:color w:val="000000"/>
          <w:sz w:val="20"/>
        </w:rPr>
        <w:t xml:space="preserve"> </w:t>
      </w:r>
      <w:r>
        <w:rPr>
          <w:rFonts w:ascii="Times New Roman" w:hAnsi="Times New Roman"/>
          <w:b/>
          <w:color w:val="000000"/>
          <w:sz w:val="24"/>
        </w:rPr>
        <w:t>Structured Financing Obligations</w:t>
      </w:r>
      <w:r>
        <w:rPr>
          <w:rFonts w:ascii="Times New Roman" w:hAnsi="Times New Roman"/>
          <w:color w:val="000000"/>
          <w:sz w:val="20"/>
        </w:rPr>
        <w:t xml:space="preserve">” </w:t>
      </w:r>
      <w:r>
        <w:rPr>
          <w:rFonts w:ascii="Times New Roman" w:hAnsi="Times New Roman"/>
          <w:color w:val="000000"/>
          <w:sz w:val="24"/>
        </w:rPr>
        <w:t xml:space="preserve">means the obligations of one or more Borrower Parties under any Guarantee entered into in connection with a Qualified Structured Financing or Qualified Factoring Transaction that constitutes credit- or performance-related recourse; </w:t>
      </w:r>
      <w:r>
        <w:rPr>
          <w:rFonts w:ascii="Times New Roman" w:hAnsi="Times New Roman"/>
          <w:i/>
          <w:color w:val="000000"/>
          <w:sz w:val="24"/>
        </w:rPr>
        <w:t>provided</w:t>
      </w:r>
      <w:r>
        <w:rPr>
          <w:rFonts w:ascii="Times New Roman" w:hAnsi="Times New Roman"/>
          <w:color w:val="000000"/>
          <w:sz w:val="24"/>
        </w:rPr>
        <w:t xml:space="preserve">, that, recourse associated with Standard Securitization Undertakings (whether direct or under a performance guarantee) shall not constitute a Qualified Structured Financing Obligation hereunder;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Qualified Structured Financing Obligations offered and provided by any Borrower Party in connection with any Qualified Structured Financing or Qualified Factoring Transaction (i) shall be deemed to be an Investment and must constitute an Investment that is permitted by, and made in compliance with,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(or shall otherwise constitute a Permitted Investment (other than a Permitted Investment pursuant to clause (17) of the definition of Permitted Investment)) (it being understood and agreed that the amount of such Investment shall be the maximum amount of obligations that the applicable Borrower Party may be liable for under the Qualified Structured Financing Guaranty), (ii) must be unsecured other than with respect to Liens for reserve accounts permitted under clause (48) of the definition of Permitted Liens or Liens on the Capital Stock of any Structured Financing Subsidiary; and (iii) shall be limited to 20% of all obligations for credit-related losses under such Qualified Structured Financing and/or Qualified Factoring Transaction (measured at the time of entering into the Qualified Structured Financing Guaranty (and also at the time of any amendment either to such Qualified Structured Financing Guaranty or the applicable Qualified Structured Financing or Qualified Factoring Transaction that increases (x) the commitments thereunder or (y) the maximum amount of obligations that the applicable Borrower Party may be liable for under the Qualified Structured Financing Guaranty) assuming that the commitments under the applicable Qualified Structured Financing or Qualified Factoring Transaction have been fully utilized).</w:t>
      </w:r>
    </w:p>
    <w:p>
      <w:pPr>
        <w:pStyle w:val="TextBody"/>
        <w:bidi w:val="0"/>
        <w:spacing w:before="0" w:after="240"/>
        <w:jc w:val="both"/>
        <w:rPr/>
      </w:pPr>
      <w:r>
        <w:rPr>
          <w:color w:val="000000"/>
        </w:rPr>
        <w:t>“</w:t>
      </w:r>
      <w:r>
        <w:rPr>
          <w:rFonts w:ascii="Times New Roman" w:hAnsi="Times New Roman"/>
          <w:b/>
          <w:color w:val="000000"/>
          <w:sz w:val="24"/>
        </w:rPr>
        <w:t>Qualified Professional Asset Manager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9.18(a)(iii)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Qualified Stock</w:t>
      </w:r>
      <w:r>
        <w:rPr>
          <w:rFonts w:ascii="Times New Roman" w:hAnsi="Times New Roman"/>
          <w:color w:val="000000"/>
          <w:sz w:val="20"/>
        </w:rPr>
        <w:t xml:space="preserve">” </w:t>
      </w:r>
      <w:r>
        <w:rPr>
          <w:rFonts w:ascii="Times New Roman" w:hAnsi="Times New Roman"/>
          <w:color w:val="000000"/>
          <w:sz w:val="24"/>
        </w:rPr>
        <w:t>of any Person means any Equity Interest of such Person that is not Disqualified Stock.</w:t>
      </w:r>
    </w:p>
    <w:p>
      <w:pPr>
        <w:pStyle w:val="TextBody"/>
        <w:bidi w:val="0"/>
        <w:spacing w:before="0" w:after="240"/>
        <w:jc w:val="both"/>
        <w:rPr/>
      </w:pPr>
      <w:r>
        <w:rPr>
          <w:color w:val="000000"/>
        </w:rPr>
        <w:t>“</w:t>
      </w:r>
      <w:r>
        <w:rPr>
          <w:rFonts w:ascii="Times New Roman" w:hAnsi="Times New Roman"/>
          <w:b/>
          <w:color w:val="000000"/>
          <w:sz w:val="24"/>
        </w:rPr>
        <w:t>Rating</w:t>
      </w:r>
      <w:r>
        <w:rPr>
          <w:rFonts w:ascii="Times New Roman" w:hAnsi="Times New Roman"/>
          <w:color w:val="000000"/>
          <w:sz w:val="20"/>
        </w:rPr>
        <w:t xml:space="preserve"> </w:t>
      </w:r>
      <w:r>
        <w:rPr>
          <w:rFonts w:ascii="Times New Roman" w:hAnsi="Times New Roman"/>
          <w:b/>
          <w:color w:val="000000"/>
          <w:sz w:val="24"/>
        </w:rPr>
        <w:t>Agency</w:t>
      </w:r>
      <w:r>
        <w:rPr>
          <w:rFonts w:ascii="Times New Roman" w:hAnsi="Times New Roman"/>
          <w:color w:val="000000"/>
          <w:sz w:val="20"/>
        </w:rPr>
        <w:t xml:space="preserve">” </w:t>
      </w:r>
      <w:r>
        <w:rPr>
          <w:rFonts w:ascii="Times New Roman" w:hAnsi="Times New Roman"/>
          <w:color w:val="000000"/>
          <w:sz w:val="24"/>
        </w:rPr>
        <w:t>means (1) each of Fitch, Moody’s and S&amp;P or (2) any other “nationally recognized statistical rating organization” within the meaning of Section 3 under the Exchange Act selected by the Borrower or any direct or indirect parent of the Borrower as a replacement agency for Fitch, Moody’s or S&amp;P, as the case may be, in each case under this clause (2) reasonably acceptable to the Administrative Agent.</w:t>
      </w:r>
    </w:p>
    <w:p>
      <w:pPr>
        <w:pStyle w:val="TextBody"/>
        <w:bidi w:val="0"/>
        <w:spacing w:before="0" w:after="240"/>
        <w:jc w:val="both"/>
        <w:rPr/>
      </w:pPr>
      <w:r>
        <w:rPr>
          <w:color w:val="000000"/>
        </w:rPr>
        <w:t>“</w:t>
      </w:r>
      <w:r>
        <w:rPr>
          <w:rFonts w:ascii="Times New Roman" w:hAnsi="Times New Roman"/>
          <w:b/>
          <w:color w:val="000000"/>
          <w:sz w:val="24"/>
        </w:rPr>
        <w:t>Ratio Acquisitions</w:t>
      </w:r>
      <w:r>
        <w:rPr>
          <w:rFonts w:ascii="Times New Roman" w:hAnsi="Times New Roman"/>
          <w:color w:val="000000"/>
          <w:sz w:val="20"/>
        </w:rPr>
        <w:t xml:space="preserve"> </w:t>
      </w:r>
      <w:r>
        <w:rPr>
          <w:rFonts w:ascii="Times New Roman" w:hAnsi="Times New Roman"/>
          <w:b/>
          <w:color w:val="000000"/>
          <w:sz w:val="24"/>
        </w:rPr>
        <w:t>Debt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7.01(o)</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Ratio</w:t>
      </w:r>
      <w:r>
        <w:rPr>
          <w:rFonts w:ascii="Times New Roman" w:hAnsi="Times New Roman"/>
          <w:color w:val="000000"/>
          <w:sz w:val="20"/>
        </w:rPr>
        <w:t xml:space="preserve"> </w:t>
      </w:r>
      <w:r>
        <w:rPr>
          <w:rFonts w:ascii="Times New Roman" w:hAnsi="Times New Roman"/>
          <w:b/>
          <w:color w:val="000000"/>
          <w:sz w:val="24"/>
        </w:rPr>
        <w:t>Debt</w:t>
      </w:r>
      <w:r>
        <w:rPr>
          <w:rFonts w:ascii="Times New Roman" w:hAnsi="Times New Roman"/>
          <w:color w:val="000000"/>
          <w:sz w:val="20"/>
        </w:rPr>
        <w:t xml:space="preserve">” </w:t>
      </w:r>
      <w:r>
        <w:rPr>
          <w:rFonts w:ascii="Times New Roman" w:hAnsi="Times New Roman"/>
          <w:color w:val="000000"/>
          <w:sz w:val="24"/>
        </w:rPr>
        <w:t xml:space="preserve">has the meaning specified in the first paragraph of </w:t>
      </w:r>
      <w:r>
        <w:rPr>
          <w:rFonts w:ascii="Times New Roman" w:hAnsi="Times New Roman"/>
          <w:color w:val="000000"/>
          <w:sz w:val="24"/>
          <w:u w:val="single"/>
        </w:rPr>
        <w:t>Section 7.01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Ratio-Based</w:t>
      </w:r>
      <w:r>
        <w:rPr>
          <w:rFonts w:ascii="Times New Roman" w:hAnsi="Times New Roman"/>
          <w:color w:val="000000"/>
          <w:sz w:val="20"/>
        </w:rPr>
        <w:t xml:space="preserve"> </w:t>
      </w:r>
      <w:r>
        <w:rPr>
          <w:rFonts w:ascii="Times New Roman" w:hAnsi="Times New Roman"/>
          <w:b/>
          <w:color w:val="000000"/>
          <w:sz w:val="24"/>
        </w:rPr>
        <w:t>Incremental</w:t>
      </w:r>
      <w:r>
        <w:rPr>
          <w:rFonts w:ascii="Times New Roman" w:hAnsi="Times New Roman"/>
          <w:color w:val="000000"/>
          <w:sz w:val="20"/>
        </w:rPr>
        <w:t xml:space="preserve"> </w:t>
      </w:r>
      <w:r>
        <w:rPr>
          <w:rFonts w:ascii="Times New Roman" w:hAnsi="Times New Roman"/>
          <w:b/>
          <w:color w:val="000000"/>
          <w:sz w:val="24"/>
        </w:rPr>
        <w:t>Facility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2.14(a)(x)</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Recipient</w:t>
      </w:r>
      <w:r>
        <w:rPr>
          <w:rFonts w:ascii="Times New Roman" w:hAnsi="Times New Roman"/>
          <w:color w:val="000000"/>
          <w:sz w:val="20"/>
        </w:rPr>
        <w:t xml:space="preserve">” </w:t>
      </w:r>
      <w:r>
        <w:rPr>
          <w:rFonts w:ascii="Times New Roman" w:hAnsi="Times New Roman"/>
          <w:color w:val="000000"/>
          <w:sz w:val="24"/>
        </w:rPr>
        <w:t>means the Administrative Agent, any Lender or any L/C Issuer.</w:t>
      </w:r>
    </w:p>
    <w:p>
      <w:pPr>
        <w:pStyle w:val="TextBody"/>
        <w:bidi w:val="0"/>
        <w:spacing w:before="0" w:after="240"/>
        <w:jc w:val="both"/>
        <w:rPr/>
      </w:pPr>
      <w:r>
        <w:rPr>
          <w:color w:val="000000"/>
        </w:rPr>
        <w:t>“</w:t>
      </w:r>
      <w:r>
        <w:rPr>
          <w:rFonts w:ascii="Times New Roman" w:hAnsi="Times New Roman"/>
          <w:b/>
          <w:color w:val="000000"/>
          <w:sz w:val="24"/>
        </w:rPr>
        <w:t>Reference</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has the meaning given to such term in the definition of “Pro Forma Basis”.</w:t>
      </w:r>
    </w:p>
    <w:p>
      <w:pPr>
        <w:pStyle w:val="TextBody"/>
        <w:bidi w:val="0"/>
        <w:spacing w:before="0" w:after="240"/>
        <w:jc w:val="both"/>
        <w:rPr/>
      </w:pPr>
      <w:r>
        <w:rPr>
          <w:color w:val="000000"/>
        </w:rPr>
        <w:t>“</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Amendment</w:t>
      </w:r>
      <w:r>
        <w:rPr>
          <w:rFonts w:ascii="Times New Roman" w:hAnsi="Times New Roman"/>
          <w:color w:val="000000"/>
          <w:sz w:val="20"/>
        </w:rPr>
        <w:t xml:space="preserve">” </w:t>
      </w:r>
      <w:r>
        <w:rPr>
          <w:rFonts w:ascii="Times New Roman" w:hAnsi="Times New Roman"/>
          <w:color w:val="000000"/>
          <w:sz w:val="24"/>
        </w:rPr>
        <w:t xml:space="preserve">means an amendment to this Agreement, in form and substance reasonably satisfactory to the Administrative Agent, among the Borrower, the Administrative Agent and the Lenders providing Specified Refinancing Debt, effecting the incurrence of such Specified Refinancing Debt in accordance with </w:t>
      </w:r>
      <w:r>
        <w:rPr>
          <w:rFonts w:ascii="Times New Roman" w:hAnsi="Times New Roman"/>
          <w:color w:val="000000"/>
          <w:sz w:val="24"/>
          <w:u w:val="single"/>
        </w:rPr>
        <w:t>Section 2.18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Expenses</w:t>
      </w:r>
      <w:r>
        <w:rPr>
          <w:rFonts w:ascii="Times New Roman" w:hAnsi="Times New Roman"/>
          <w:color w:val="000000"/>
          <w:sz w:val="20"/>
        </w:rPr>
        <w:t xml:space="preserve">” </w:t>
      </w:r>
      <w:r>
        <w:rPr>
          <w:rFonts w:ascii="Times New Roman" w:hAnsi="Times New Roman"/>
          <w:color w:val="000000"/>
          <w:sz w:val="24"/>
        </w:rPr>
        <w:t>means, in connection with any refinancing of any Indebtedness, Disqualified Stock or Preferred Stock otherwise permitted by this Agreement, the aggregate principal amount of additional Indebtedness, Disqualified Stock or Preferred Stock Incurred to pay (1) accrued and unpaid interest, (2) the increased principal amount of any Indebtedness being refinanced resulting from the in-kind payment of interest on such Indebtedness (or in the case of Disqualified Stock or Preferred Stock being refinanced, additional shares of such Disqualified Stock or Preferred Stock); (3) the aggregate amount of original issue discount on the Indebtedness, Disqualified Stock or Preferred Stock being refinanced; (4) premiums (including tender premiums) and other costs associated with the redemption, repurchase, retirement, discharge or defeasance of Indebtedness, Disqualified Stock or Preferred Stock being refinanced, and (5) all fees and expenses (including underwriting discounts, commitment, ticking and similar fees, expenses and discounts) associated with the repayment of the Indebtedness, Disqualified Stock or Preferred Stock being refinanced and the incurrence of the Indebtedness, Disqualified Stock or Preferred Stock incurred in connection with such refinancing.</w:t>
      </w:r>
    </w:p>
    <w:p>
      <w:pPr>
        <w:pStyle w:val="TextBody"/>
        <w:bidi w:val="0"/>
        <w:spacing w:before="0" w:after="240"/>
        <w:jc w:val="both"/>
        <w:rPr/>
      </w:pPr>
      <w:r>
        <w:rPr>
          <w:color w:val="000000"/>
        </w:rPr>
        <w:t>“</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7.01(n)</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Refunding</w:t>
      </w:r>
      <w:r>
        <w:rPr>
          <w:rFonts w:ascii="Times New Roman" w:hAnsi="Times New Roman"/>
          <w:color w:val="000000"/>
          <w:sz w:val="20"/>
        </w:rPr>
        <w:t xml:space="preserve"> </w:t>
      </w:r>
      <w:r>
        <w:rPr>
          <w:rFonts w:ascii="Times New Roman" w:hAnsi="Times New Roman"/>
          <w:b/>
          <w:color w:val="000000"/>
          <w:sz w:val="24"/>
        </w:rPr>
        <w:t>Capital</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7.05(2)(a)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Register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Regulated Bank</w:t>
      </w:r>
      <w:r>
        <w:rPr>
          <w:rFonts w:ascii="Times New Roman" w:hAnsi="Times New Roman"/>
          <w:color w:val="000000"/>
          <w:sz w:val="20"/>
        </w:rPr>
        <w:t xml:space="preserve">” </w:t>
      </w:r>
      <w:r>
        <w:rPr>
          <w:rFonts w:ascii="Times New Roman" w:hAnsi="Times New Roman"/>
          <w:color w:val="000000"/>
          <w:sz w:val="24"/>
        </w:rPr>
        <w:t xml:space="preserve">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the preceding </w:t>
      </w:r>
      <w:r>
        <w:rPr>
          <w:rFonts w:ascii="Times New Roman" w:hAnsi="Times New Roman"/>
          <w:color w:val="000000"/>
          <w:sz w:val="24"/>
          <w:u w:val="single"/>
        </w:rPr>
        <w:t>clause (iii)</w:t>
      </w:r>
      <w:r>
        <w:rPr>
          <w:rFonts w:ascii="Times New Roman" w:hAnsi="Times New Roman"/>
          <w:color w:val="000000"/>
          <w:sz w:val="24"/>
        </w:rPr>
        <w:t>; or (v) any other U.S. or non-U.S. depository institution or any branch, agency or similar office thereof supervised by a bank regulatory authority in any jurisdiction.</w:t>
      </w:r>
    </w:p>
    <w:p>
      <w:pPr>
        <w:pStyle w:val="TextBody"/>
        <w:bidi w:val="0"/>
        <w:spacing w:before="0" w:after="240"/>
        <w:jc w:val="both"/>
        <w:rPr/>
      </w:pPr>
      <w:r>
        <w:rPr>
          <w:color w:val="000000"/>
        </w:rPr>
        <w:t>“</w:t>
      </w:r>
      <w:r>
        <w:rPr>
          <w:rFonts w:ascii="Times New Roman" w:hAnsi="Times New Roman"/>
          <w:b/>
          <w:color w:val="000000"/>
          <w:sz w:val="24"/>
        </w:rPr>
        <w:t>Regulation</w:t>
      </w:r>
      <w:r>
        <w:rPr>
          <w:rFonts w:ascii="Times New Roman" w:hAnsi="Times New Roman"/>
          <w:color w:val="000000"/>
          <w:sz w:val="20"/>
        </w:rPr>
        <w:t xml:space="preserve"> </w:t>
      </w:r>
      <w:r>
        <w:rPr>
          <w:rFonts w:ascii="Times New Roman" w:hAnsi="Times New Roman"/>
          <w:b/>
          <w:color w:val="000000"/>
          <w:sz w:val="24"/>
        </w:rPr>
        <w:t>S-X</w:t>
      </w:r>
      <w:r>
        <w:rPr>
          <w:rFonts w:ascii="Times New Roman" w:hAnsi="Times New Roman"/>
          <w:color w:val="000000"/>
          <w:sz w:val="20"/>
        </w:rPr>
        <w:t xml:space="preserve">” </w:t>
      </w:r>
      <w:r>
        <w:rPr>
          <w:rFonts w:ascii="Times New Roman" w:hAnsi="Times New Roman"/>
          <w:color w:val="000000"/>
          <w:sz w:val="24"/>
        </w:rPr>
        <w:t>means Regulation S-X under the Securities Act.</w:t>
      </w:r>
    </w:p>
    <w:p>
      <w:pPr>
        <w:pStyle w:val="TextBody"/>
        <w:bidi w:val="0"/>
        <w:spacing w:before="0" w:after="240"/>
        <w:jc w:val="both"/>
        <w:rPr/>
      </w:pPr>
      <w:r>
        <w:rPr>
          <w:color w:val="000000"/>
        </w:rPr>
        <w:t>“</w:t>
      </w:r>
      <w:r>
        <w:rPr>
          <w:rFonts w:ascii="Times New Roman" w:hAnsi="Times New Roman"/>
          <w:b/>
          <w:color w:val="000000"/>
          <w:sz w:val="24"/>
        </w:rPr>
        <w:t>Related</w:t>
      </w:r>
      <w:r>
        <w:rPr>
          <w:rFonts w:ascii="Times New Roman" w:hAnsi="Times New Roman"/>
          <w:color w:val="000000"/>
          <w:sz w:val="20"/>
        </w:rPr>
        <w:t xml:space="preserve"> </w:t>
      </w:r>
      <w:r>
        <w:rPr>
          <w:rFonts w:ascii="Times New Roman" w:hAnsi="Times New Roman"/>
          <w:b/>
          <w:color w:val="000000"/>
          <w:sz w:val="24"/>
        </w:rPr>
        <w:t>Business</w:t>
      </w:r>
      <w:r>
        <w:rPr>
          <w:rFonts w:ascii="Times New Roman" w:hAnsi="Times New Roman"/>
          <w:color w:val="000000"/>
          <w:sz w:val="20"/>
        </w:rPr>
        <w:t xml:space="preserve"> </w:t>
      </w:r>
      <w:r>
        <w:rPr>
          <w:rFonts w:ascii="Times New Roman" w:hAnsi="Times New Roman"/>
          <w:b/>
          <w:color w:val="000000"/>
          <w:sz w:val="24"/>
        </w:rPr>
        <w:t>Assets</w:t>
      </w:r>
      <w:r>
        <w:rPr>
          <w:rFonts w:ascii="Times New Roman" w:hAnsi="Times New Roman"/>
          <w:color w:val="000000"/>
          <w:sz w:val="20"/>
        </w:rPr>
        <w:t xml:space="preserve">” </w:t>
      </w:r>
      <w:r>
        <w:rPr>
          <w:rFonts w:ascii="Times New Roman" w:hAnsi="Times New Roman"/>
          <w:color w:val="000000"/>
          <w:sz w:val="24"/>
        </w:rPr>
        <w:t xml:space="preserve">means assets (other than cash or Cash Equivalents) used or useful in a Similar Business;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assets received by any Borrower Party in exchange for assets transferred by any Borrower Party will not be deemed to be Related Business Assets if they consist of securities of a Person, unless such Person is, or upon receipt of the securities of such Person, such Person would become, a Restricted Subsidiary.</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Related</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means, with respect to any Person, such Person’s Affiliates and the partners, members, directors, managers, officers, employees, agents, attorneys-in-fact, trustees and advisors of such Person and of such Person’s Affiliates.</w:t>
      </w:r>
    </w:p>
    <w:p>
      <w:pPr>
        <w:pStyle w:val="TextBody"/>
        <w:bidi w:val="0"/>
        <w:spacing w:before="0" w:after="240"/>
        <w:jc w:val="both"/>
        <w:rPr/>
      </w:pPr>
      <w:r>
        <w:rPr>
          <w:color w:val="000000"/>
        </w:rPr>
        <w:t>“</w:t>
      </w:r>
      <w:r>
        <w:rPr>
          <w:rFonts w:ascii="Times New Roman" w:hAnsi="Times New Roman"/>
          <w:b/>
          <w:color w:val="000000"/>
          <w:sz w:val="24"/>
        </w:rPr>
        <w:t>Release</w:t>
      </w:r>
      <w:r>
        <w:rPr>
          <w:rFonts w:ascii="Times New Roman" w:hAnsi="Times New Roman"/>
          <w:color w:val="000000"/>
          <w:sz w:val="20"/>
        </w:rPr>
        <w:t xml:space="preserve">” </w:t>
      </w:r>
      <w:r>
        <w:rPr>
          <w:rFonts w:ascii="Times New Roman" w:hAnsi="Times New Roman"/>
          <w:color w:val="000000"/>
          <w:sz w:val="24"/>
        </w:rPr>
        <w:t>means any release, spill, emission, leaking, pumping, pouring, injection, escaping, deposit, disposal, discharge, dispersal, dumping, leaching or migration of any Hazardous Materials into or through the Environment (including the abandonment or disposal of any barrels, containers or other closed receptacles containing any Hazardous Materials).</w:t>
      </w:r>
    </w:p>
    <w:p>
      <w:pPr>
        <w:pStyle w:val="TextBody"/>
        <w:bidi w:val="0"/>
        <w:spacing w:before="0" w:after="240"/>
        <w:jc w:val="both"/>
        <w:rPr/>
      </w:pPr>
      <w:r>
        <w:rPr>
          <w:color w:val="000000"/>
        </w:rPr>
        <w:t>“</w:t>
      </w:r>
      <w:r>
        <w:rPr>
          <w:rFonts w:ascii="Times New Roman" w:hAnsi="Times New Roman"/>
          <w:b/>
          <w:color w:val="000000"/>
          <w:sz w:val="24"/>
        </w:rPr>
        <w:t>Relevant Governmental Body</w:t>
      </w:r>
      <w:r>
        <w:rPr>
          <w:rFonts w:ascii="Times New Roman" w:hAnsi="Times New Roman"/>
          <w:color w:val="000000"/>
          <w:sz w:val="20"/>
        </w:rPr>
        <w:t xml:space="preserve">” </w:t>
      </w:r>
      <w:r>
        <w:rPr>
          <w:rFonts w:ascii="Times New Roman" w:hAnsi="Times New Roman"/>
          <w:color w:val="000000"/>
          <w:sz w:val="24"/>
        </w:rPr>
        <w:t>means (i) with respect to a Benchmark Replacement in respect of Loans denominated in Dollars, the Federal Reserve Board and/or the Federal Reserve Bank of New York, or a committee officially endorsed or convened by the Federal Reserve Board and/or the Federal Reserve Bank of New York or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Alternative Currency (other than Pounds Sterling or Euros),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before="0" w:after="240"/>
        <w:jc w:val="both"/>
        <w:rPr/>
      </w:pPr>
      <w:r>
        <w:rPr>
          <w:color w:val="000000"/>
        </w:rPr>
        <w:t>“</w:t>
      </w:r>
      <w:r>
        <w:rPr>
          <w:rFonts w:ascii="Times New Roman" w:hAnsi="Times New Roman"/>
          <w:b/>
          <w:color w:val="000000"/>
          <w:sz w:val="24"/>
        </w:rPr>
        <w:t>Relevant Rate</w:t>
      </w:r>
      <w:r>
        <w:rPr>
          <w:rFonts w:ascii="Times New Roman" w:hAnsi="Times New Roman"/>
          <w:color w:val="000000"/>
          <w:sz w:val="20"/>
        </w:rPr>
        <w:t xml:space="preserve">” </w:t>
      </w:r>
      <w:r>
        <w:rPr>
          <w:rFonts w:ascii="Times New Roman" w:hAnsi="Times New Roman"/>
          <w:color w:val="000000"/>
          <w:sz w:val="24"/>
        </w:rPr>
        <w:t xml:space="preserve">means (i) with respect to any Term Benchmark Borrowing denominated in Dollars, the Adjusted Term SOFR Rate, (ii) with respect to any Alternative Currency Borrowing denominated in Euros, the Adjusted EURIBOR Rate, (iii) with respect to any Alternative Currency Borrowing denominated in Canadian Dollars, the Adjusted </w:t>
      </w:r>
      <w:r>
        <w:rPr>
          <w:rFonts w:ascii="Times New Roman" w:hAnsi="Times New Roman"/>
          <w:strike/>
          <w:color w:val="FF0000"/>
          <w:sz w:val="24"/>
        </w:rPr>
        <w:t>CDOR</w:t>
      </w:r>
      <w:r>
        <w:rPr>
          <w:rFonts w:ascii="Times New Roman" w:hAnsi="Times New Roman"/>
          <w:color w:val="0000FF"/>
          <w:sz w:val="24"/>
          <w:u w:val="single"/>
        </w:rPr>
        <w:t>CORRA</w:t>
      </w:r>
      <w:r>
        <w:rPr>
          <w:rFonts w:ascii="Times New Roman" w:hAnsi="Times New Roman"/>
          <w:color w:val="000000"/>
          <w:sz w:val="20"/>
        </w:rPr>
        <w:t xml:space="preserve"> </w:t>
      </w:r>
      <w:r>
        <w:rPr>
          <w:rFonts w:ascii="Times New Roman" w:hAnsi="Times New Roman"/>
          <w:color w:val="000000"/>
          <w:sz w:val="24"/>
        </w:rPr>
        <w:t>Rate, (iv) with respect to any Alternative Currency Borrowing denominated in Pounds Sterling, Adjusted Daily Simple RFR, or (v) with respect to any Alternative Currency Borrowing in any Alternative Currency (other than Euros, Canadian Dollars or Pounds Sterling), the applicable Adjusted Alternative Currency Rate with respect to such Alternative Currency.</w:t>
      </w:r>
    </w:p>
    <w:p>
      <w:pPr>
        <w:pStyle w:val="TextBody"/>
        <w:bidi w:val="0"/>
        <w:spacing w:before="0" w:after="240"/>
        <w:jc w:val="both"/>
        <w:rPr/>
      </w:pPr>
      <w:r>
        <w:rPr>
          <w:color w:val="000000"/>
        </w:rPr>
        <w:t>“</w:t>
      </w:r>
      <w:r>
        <w:rPr>
          <w:rFonts w:ascii="Times New Roman" w:hAnsi="Times New Roman"/>
          <w:b/>
          <w:color w:val="000000"/>
          <w:sz w:val="24"/>
        </w:rPr>
        <w:t>Relevant Screen Rate</w:t>
      </w:r>
      <w:r>
        <w:rPr>
          <w:rFonts w:ascii="Times New Roman" w:hAnsi="Times New Roman"/>
          <w:color w:val="000000"/>
          <w:sz w:val="20"/>
        </w:rPr>
        <w:t xml:space="preserve">” </w:t>
      </w:r>
      <w:r>
        <w:rPr>
          <w:rFonts w:ascii="Times New Roman" w:hAnsi="Times New Roman"/>
          <w:color w:val="000000"/>
          <w:sz w:val="24"/>
        </w:rPr>
        <w:t xml:space="preserve">means (i) with respect to any Term Benchmark Borrowing denominated Dollars, the Term SOFR Reference Rate, (ii) with respect to any Alternative Currency Borrowing denominated in Euros, the EURIBOR Reference Rate, (iii) with respect to any Alternative Currency Borrowing denominated in Canadian Dollars, the </w:t>
      </w:r>
      <w:r>
        <w:rPr>
          <w:rFonts w:ascii="Times New Roman" w:hAnsi="Times New Roman"/>
          <w:strike/>
          <w:color w:val="FF0000"/>
          <w:sz w:val="24"/>
        </w:rPr>
        <w:t>CDOR</w:t>
      </w:r>
      <w:r>
        <w:rPr>
          <w:rFonts w:ascii="Times New Roman" w:hAnsi="Times New Roman"/>
          <w:color w:val="0000FF"/>
          <w:sz w:val="24"/>
          <w:u w:val="single"/>
        </w:rPr>
        <w:t>Term CORRA</w:t>
      </w:r>
      <w:r>
        <w:rPr>
          <w:rFonts w:ascii="Times New Roman" w:hAnsi="Times New Roman"/>
          <w:color w:val="000000"/>
          <w:sz w:val="20"/>
        </w:rPr>
        <w:t xml:space="preserve"> </w:t>
      </w:r>
      <w:r>
        <w:rPr>
          <w:rFonts w:ascii="Times New Roman" w:hAnsi="Times New Roman"/>
          <w:color w:val="000000"/>
          <w:sz w:val="24"/>
        </w:rPr>
        <w:t>Reference Rate, or (iv) with respect to any Alternative Currency Borrowing denominated in any Alternative Currency (other than Euros, Canadian Dollars or Pounds Sterling), the applicable screen rate as mutually determined by the Administrative Agent and the Borrower in their reasonable discretion, as applicable.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Replaceable</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3.08(a)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Replacement</w:t>
      </w:r>
      <w:r>
        <w:rPr>
          <w:rFonts w:ascii="Times New Roman" w:hAnsi="Times New Roman"/>
          <w:color w:val="000000"/>
          <w:sz w:val="20"/>
        </w:rPr>
        <w:t xml:space="preserve"> </w:t>
      </w:r>
      <w:r>
        <w:rPr>
          <w:rFonts w:ascii="Times New Roman" w:hAnsi="Times New Roman"/>
          <w:b/>
          <w:color w:val="000000"/>
          <w:sz w:val="24"/>
        </w:rPr>
        <w:t>Assets</w:t>
      </w:r>
      <w:r>
        <w:rPr>
          <w:rFonts w:ascii="Times New Roman" w:hAnsi="Times New Roman"/>
          <w:color w:val="000000"/>
          <w:sz w:val="20"/>
        </w:rPr>
        <w:t xml:space="preserve">” </w:t>
      </w:r>
      <w:r>
        <w:rPr>
          <w:rFonts w:ascii="Times New Roman" w:hAnsi="Times New Roman"/>
          <w:color w:val="000000"/>
          <w:sz w:val="24"/>
        </w:rPr>
        <w:t>means (1) substantially all the assets of a Person primarily engaged in a Similar Business or (2) a majority of the Voting Stock of any Person primarily engaged in a Similar Business that will become, on the date of acquisition thereof, a Restricted Subsidiary.</w:t>
      </w:r>
    </w:p>
    <w:p>
      <w:pPr>
        <w:pStyle w:val="TextBody"/>
        <w:bidi w:val="0"/>
        <w:spacing w:before="0" w:after="240"/>
        <w:jc w:val="both"/>
        <w:rPr/>
      </w:pPr>
      <w:r>
        <w:rPr>
          <w:color w:val="000000"/>
        </w:rPr>
        <w:t>“</w:t>
      </w:r>
      <w:r>
        <w:rPr>
          <w:rFonts w:ascii="Times New Roman" w:hAnsi="Times New Roman"/>
          <w:b/>
          <w:color w:val="000000"/>
          <w:sz w:val="24"/>
        </w:rPr>
        <w:t>Reportable</w:t>
      </w:r>
      <w:r>
        <w:rPr>
          <w:rFonts w:ascii="Times New Roman" w:hAnsi="Times New Roman"/>
          <w:color w:val="000000"/>
          <w:sz w:val="20"/>
        </w:rPr>
        <w:t xml:space="preserve"> </w:t>
      </w:r>
      <w:r>
        <w:rPr>
          <w:rFonts w:ascii="Times New Roman" w:hAnsi="Times New Roman"/>
          <w:b/>
          <w:color w:val="000000"/>
          <w:sz w:val="24"/>
        </w:rPr>
        <w:t>Event</w:t>
      </w:r>
      <w:r>
        <w:rPr>
          <w:rFonts w:ascii="Times New Roman" w:hAnsi="Times New Roman"/>
          <w:color w:val="000000"/>
          <w:sz w:val="20"/>
        </w:rPr>
        <w:t xml:space="preserve">” </w:t>
      </w:r>
      <w:r>
        <w:rPr>
          <w:rFonts w:ascii="Times New Roman" w:hAnsi="Times New Roman"/>
          <w:color w:val="000000"/>
          <w:sz w:val="24"/>
        </w:rPr>
        <w:t>means any of the events set forth in Section 4043(c) of ERISA, other than events for which the 30-day notice period has been waived.</w:t>
      </w:r>
    </w:p>
    <w:p>
      <w:pPr>
        <w:pStyle w:val="TextBody"/>
        <w:bidi w:val="0"/>
        <w:spacing w:before="0" w:after="240"/>
        <w:jc w:val="both"/>
        <w:rPr/>
      </w:pPr>
      <w:r>
        <w:rPr>
          <w:color w:val="000000"/>
        </w:rPr>
        <w:t>“</w:t>
      </w:r>
      <w:r>
        <w:rPr>
          <w:rFonts w:ascii="Times New Roman" w:hAnsi="Times New Roman"/>
          <w:b/>
          <w:color w:val="000000"/>
          <w:sz w:val="24"/>
        </w:rPr>
        <w:t>Request</w:t>
      </w:r>
      <w:r>
        <w:rPr>
          <w:rFonts w:ascii="Times New Roman" w:hAnsi="Times New Roman"/>
          <w:color w:val="000000"/>
          <w:sz w:val="20"/>
        </w:rPr>
        <w:t xml:space="preserve"> </w:t>
      </w:r>
      <w:r>
        <w:rPr>
          <w:rFonts w:ascii="Times New Roman" w:hAnsi="Times New Roman"/>
          <w:b/>
          <w:color w:val="000000"/>
          <w:sz w:val="24"/>
        </w:rPr>
        <w:t>for</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Extension</w:t>
      </w:r>
      <w:r>
        <w:rPr>
          <w:rFonts w:ascii="Times New Roman" w:hAnsi="Times New Roman"/>
          <w:color w:val="000000"/>
          <w:sz w:val="20"/>
        </w:rPr>
        <w:t xml:space="preserve">” </w:t>
      </w:r>
      <w:r>
        <w:rPr>
          <w:rFonts w:ascii="Times New Roman" w:hAnsi="Times New Roman"/>
          <w:color w:val="000000"/>
          <w:sz w:val="24"/>
        </w:rPr>
        <w:t>means (a) with respect to a Borrowing, conversion or continuation of Loans, a Committed Loan Notice and (b) with respect to an L/C Credit Extension, a Letter of Credit Application.</w:t>
      </w:r>
    </w:p>
    <w:p>
      <w:pPr>
        <w:pStyle w:val="TextBody"/>
        <w:bidi w:val="0"/>
        <w:spacing w:before="0" w:after="240"/>
        <w:jc w:val="both"/>
        <w:rPr/>
      </w:pPr>
      <w:r>
        <w:rPr>
          <w:color w:val="000000"/>
        </w:rPr>
        <w:t>“</w:t>
      </w:r>
      <w:r>
        <w:rPr>
          <w:rFonts w:ascii="Times New Roman" w:hAnsi="Times New Roman"/>
          <w:b/>
          <w:color w:val="000000"/>
          <w:sz w:val="24"/>
        </w:rPr>
        <w:t>Required</w:t>
      </w:r>
      <w:r>
        <w:rPr>
          <w:rFonts w:ascii="Times New Roman" w:hAnsi="Times New Roman"/>
          <w:color w:val="000000"/>
          <w:sz w:val="20"/>
        </w:rPr>
        <w:t xml:space="preserve"> </w:t>
      </w:r>
      <w:r>
        <w:rPr>
          <w:rFonts w:ascii="Times New Roman" w:hAnsi="Times New Roman"/>
          <w:b/>
          <w:color w:val="000000"/>
          <w:sz w:val="24"/>
        </w:rPr>
        <w:t>Lenders</w:t>
      </w:r>
      <w:r>
        <w:rPr>
          <w:rFonts w:ascii="Times New Roman" w:hAnsi="Times New Roman"/>
          <w:color w:val="000000"/>
          <w:sz w:val="20"/>
        </w:rPr>
        <w:t xml:space="preserve">” </w:t>
      </w:r>
      <w:r>
        <w:rPr>
          <w:rFonts w:ascii="Times New Roman" w:hAnsi="Times New Roman"/>
          <w:color w:val="000000"/>
          <w:sz w:val="24"/>
        </w:rPr>
        <w:t xml:space="preserve">means, as of any date of determination, Lenders having more than 50.0% of the sum of the (a) Total Revolving Credit Outstandings (with the aggregate amount of each Lender’s risk participation and funded participation in L/C Obligations being deemed “held” by such Lender for purposes of this definition), and (b) aggregate unused Revolving Credit Commitments;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 xml:space="preserve">the unused Revolving Credit Commitment of, and the portion of the Total Revolving Credit Outstandings held by any Defaulting Lender shall be excluded for purposes of making a determination of Required Lenders;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for purposes of this definition, the outstanding principal amount of Alternative Currency Loans as of any date of determination shall be determined using the Dollar Amount thereof.</w:t>
      </w:r>
    </w:p>
    <w:p>
      <w:pPr>
        <w:pStyle w:val="TextBody"/>
        <w:bidi w:val="0"/>
        <w:spacing w:before="0" w:after="240"/>
        <w:jc w:val="both"/>
        <w:rPr/>
      </w:pPr>
      <w:r>
        <w:rPr>
          <w:color w:val="000000"/>
        </w:rPr>
        <w:t>“</w:t>
      </w:r>
      <w:r>
        <w:rPr>
          <w:rFonts w:ascii="Times New Roman" w:hAnsi="Times New Roman"/>
          <w:b/>
          <w:color w:val="000000"/>
          <w:sz w:val="24"/>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color w:val="000000"/>
          <w:sz w:val="24"/>
        </w:rPr>
        <w:t>Responsible</w:t>
      </w:r>
      <w:r>
        <w:rPr>
          <w:rFonts w:ascii="Times New Roman" w:hAnsi="Times New Roman"/>
          <w:color w:val="000000"/>
          <w:sz w:val="20"/>
        </w:rPr>
        <w:t xml:space="preserve"> </w:t>
      </w:r>
      <w:r>
        <w:rPr>
          <w:rFonts w:ascii="Times New Roman" w:hAnsi="Times New Roman"/>
          <w:b/>
          <w:color w:val="000000"/>
          <w:sz w:val="24"/>
        </w:rPr>
        <w:t>Officer</w:t>
      </w:r>
      <w:r>
        <w:rPr>
          <w:rFonts w:ascii="Times New Roman" w:hAnsi="Times New Roman"/>
          <w:color w:val="000000"/>
          <w:sz w:val="20"/>
        </w:rPr>
        <w:t xml:space="preserve">” </w:t>
      </w:r>
      <w:r>
        <w:rPr>
          <w:rFonts w:ascii="Times New Roman" w:hAnsi="Times New Roman"/>
          <w:color w:val="000000"/>
          <w:sz w:val="24"/>
        </w:rPr>
        <w:t>means the chief executive officer, representative, director, manager, president, vice president, executive vice president, chief financial officer, treasurer or assistant treasurer, secretary or assistant secretary, an authorized signatory, an attorney-in-fact (to the extent empowered by the board of directors/managers of the Borrower),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jc w:val="both"/>
        <w:rPr/>
      </w:pPr>
      <w:r>
        <w:rPr>
          <w:color w:val="000000"/>
        </w:rPr>
        <w:t>“</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Investment</w:t>
      </w:r>
      <w:r>
        <w:rPr>
          <w:rFonts w:ascii="Times New Roman" w:hAnsi="Times New Roman"/>
          <w:color w:val="000000"/>
          <w:sz w:val="20"/>
        </w:rPr>
        <w:t xml:space="preserve">” </w:t>
      </w:r>
      <w:r>
        <w:rPr>
          <w:rFonts w:ascii="Times New Roman" w:hAnsi="Times New Roman"/>
          <w:color w:val="000000"/>
          <w:sz w:val="24"/>
        </w:rPr>
        <w:t>means an Investment other than a Permitted Investment.</w:t>
      </w:r>
    </w:p>
    <w:p>
      <w:pPr>
        <w:pStyle w:val="TextBody"/>
        <w:bidi w:val="0"/>
        <w:spacing w:before="0" w:after="240"/>
        <w:jc w:val="both"/>
        <w:rPr/>
      </w:pPr>
      <w:r>
        <w:rPr>
          <w:color w:val="000000"/>
        </w:rPr>
        <w:t>“</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Payment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Subsidiary (whether directly or indirectly owned) of a Person other than an Unrestricted Subsidiary of such Person. Unless otherwise indicated in this Agreement, all references to Restricted Subsidiaries shall mean Restricted Subsidiaries of the Borrower.</w:t>
      </w:r>
    </w:p>
    <w:p>
      <w:pPr>
        <w:pStyle w:val="TextBody"/>
        <w:bidi w:val="0"/>
        <w:spacing w:before="0" w:after="240"/>
        <w:jc w:val="both"/>
        <w:rPr/>
      </w:pPr>
      <w:r>
        <w:rPr>
          <w:color w:val="000000"/>
        </w:rPr>
        <w:t>“</w:t>
      </w:r>
      <w:r>
        <w:rPr>
          <w:rFonts w:ascii="Times New Roman" w:hAnsi="Times New Roman"/>
          <w:b/>
          <w:color w:val="000000"/>
          <w:sz w:val="24"/>
        </w:rPr>
        <w:t>Revaluation Date</w:t>
      </w:r>
      <w:r>
        <w:rPr>
          <w:rFonts w:ascii="Times New Roman" w:hAnsi="Times New Roman"/>
          <w:color w:val="000000"/>
          <w:sz w:val="20"/>
        </w:rPr>
        <w:t xml:space="preserve">” </w:t>
      </w:r>
      <w:r>
        <w:rPr>
          <w:rFonts w:ascii="Times New Roman" w:hAnsi="Times New Roman"/>
          <w:color w:val="000000"/>
          <w:sz w:val="24"/>
        </w:rPr>
        <w:t>means (a) with respect to each Alternative Currency Loan denominated in Euros and Canadian Dollars, (i) each date of a borrowing, renewal, and conversion pursuant to the terms of this Agreement and (ii) such additional dates as the Administrative Agent shall reasonably determine or the Required Lenders shall reasonably require; (b) with respect to each RFR Loan, each date such RFR Loan is outstanding; and (c) with respect to any Letter of Credit, each of the following: (i) each date of issuance, amendment or extension of a Letter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 denominated in an Alternative Currency, (ii) each date of any payment by the applicable L/C Issuer under any Letter of Credit denominated in an Alternative Currency, and (iii) such additional dates as the Administrative Agent or the applicable L/C Issuer, shall reasonably determine or the Required Lenders, shall reasonably require.</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Commitment Fee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b/>
          <w:color w:val="000000"/>
          <w:sz w:val="24"/>
        </w:rPr>
        <w:t>Increase</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Borrowing</w:t>
      </w:r>
      <w:r>
        <w:rPr>
          <w:rFonts w:ascii="Times New Roman" w:hAnsi="Times New Roman"/>
          <w:color w:val="000000"/>
          <w:sz w:val="20"/>
        </w:rPr>
        <w:t xml:space="preserve">” </w:t>
      </w:r>
      <w:r>
        <w:rPr>
          <w:rFonts w:ascii="Times New Roman" w:hAnsi="Times New Roman"/>
          <w:color w:val="000000"/>
          <w:sz w:val="24"/>
        </w:rPr>
        <w:t xml:space="preserve">means a borrowing under the Revolving Credit Facility consisting of simultaneous Revolving Credit Loans of the same Type and, in the case of SOFR Loans or Alternative Currency Loan (other than an RFR Loan), having the same Interest Period made by each of the Revolving Credit Lenders pursuant to </w:t>
      </w:r>
      <w:r>
        <w:rPr>
          <w:rFonts w:ascii="Times New Roman" w:hAnsi="Times New Roman"/>
          <w:color w:val="000000"/>
          <w:sz w:val="24"/>
          <w:u w:val="single"/>
        </w:rPr>
        <w:t>Section 2.01(b)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b/>
          <w:color w:val="000000"/>
          <w:sz w:val="24"/>
        </w:rPr>
        <w:t>Increase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Commitments</w:t>
      </w:r>
      <w:r>
        <w:rPr>
          <w:rFonts w:ascii="Times New Roman" w:hAnsi="Times New Roman"/>
          <w:color w:val="000000"/>
          <w:sz w:val="20"/>
        </w:rPr>
        <w:t xml:space="preserve">” </w:t>
      </w:r>
      <w:r>
        <w:rPr>
          <w:rFonts w:ascii="Times New Roman" w:hAnsi="Times New Roman"/>
          <w:color w:val="000000"/>
          <w:sz w:val="24"/>
        </w:rPr>
        <w:t xml:space="preserve">means, as to any Revolving Credit Lender, its obligation to (a) make Revolving Credit Loans to the Borrower pursuant to </w:t>
      </w:r>
      <w:r>
        <w:rPr>
          <w:rFonts w:ascii="Times New Roman" w:hAnsi="Times New Roman"/>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 xml:space="preserve">or New Revolving Commitments to the Borrower established pursuant to </w:t>
      </w:r>
      <w:r>
        <w:rPr>
          <w:rFonts w:ascii="Times New Roman" w:hAnsi="Times New Roman"/>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and (b) purchase participations in L/C Obligations, in an aggregate principal amount and/or Dollar Amount not to exceed the amount set forth under the heading “Revolving Credit Commitment” opposite such Lender’s name on </w:t>
      </w:r>
      <w:r>
        <w:rPr>
          <w:rFonts w:ascii="Times New Roman" w:hAnsi="Times New Roman"/>
          <w:color w:val="000000"/>
          <w:sz w:val="24"/>
          <w:u w:val="single"/>
        </w:rPr>
        <w:t>Schedule</w:t>
      </w:r>
      <w:r>
        <w:rPr>
          <w:rFonts w:ascii="Times New Roman" w:hAnsi="Times New Roman"/>
          <w:color w:val="000000"/>
          <w:sz w:val="20"/>
          <w:u w:val="single"/>
        </w:rPr>
        <w:t xml:space="preserve"> </w:t>
      </w:r>
      <w:r>
        <w:rPr>
          <w:rFonts w:ascii="Times New Roman" w:hAnsi="Times New Roman"/>
          <w:color w:val="000000"/>
          <w:sz w:val="24"/>
          <w:u w:val="single"/>
        </w:rPr>
        <w:t>2.01</w:t>
      </w:r>
      <w:r>
        <w:rPr>
          <w:rFonts w:ascii="Times New Roman" w:hAnsi="Times New Roman"/>
          <w:color w:val="000000"/>
          <w:sz w:val="24"/>
        </w:rPr>
        <w:t xml:space="preserve">, or in the Assignment and Assumption pursuant to which such Lender became a party hereto, or in any incremental amendment establishing New Revolving Commitments pursuant to </w:t>
      </w:r>
      <w:r>
        <w:rPr>
          <w:rFonts w:ascii="Times New Roman" w:hAnsi="Times New Roman"/>
          <w:color w:val="000000"/>
          <w:sz w:val="24"/>
          <w:u w:val="single"/>
        </w:rPr>
        <w:t>Section 2.14</w:t>
      </w:r>
      <w:r>
        <w:rPr>
          <w:rFonts w:ascii="Times New Roman" w:hAnsi="Times New Roman"/>
          <w:color w:val="000000"/>
          <w:sz w:val="24"/>
        </w:rPr>
        <w:t xml:space="preserve">, as applicable, as the same may be adjusted from time to time in accordance with this Agreement. The Revolving Credit Commitments shall include all Revolving Credit Commitment Increases, New Revolving Commitments and Specified Refinancing Revolving Credit Commitments. The original Dollar Amount of the Revolving Credit Commitments </w:t>
      </w:r>
      <w:r>
        <w:rPr>
          <w:rFonts w:ascii="Times New Roman" w:hAnsi="Times New Roman"/>
          <w:strike/>
          <w:color w:val="FF0000"/>
          <w:sz w:val="24"/>
        </w:rPr>
        <w:t>shall be</w:t>
      </w:r>
      <w:r>
        <w:rPr>
          <w:rFonts w:ascii="Times New Roman" w:hAnsi="Times New Roman"/>
          <w:color w:val="0000FF"/>
          <w:sz w:val="24"/>
          <w:u w:val="single"/>
        </w:rPr>
        <w:t>was</w:t>
      </w:r>
      <w:r>
        <w:rPr>
          <w:rFonts w:ascii="Times New Roman" w:hAnsi="Times New Roman"/>
          <w:color w:val="000000"/>
          <w:sz w:val="20"/>
        </w:rPr>
        <w:t xml:space="preserve"> </w:t>
      </w:r>
      <w:r>
        <w:rPr>
          <w:rFonts w:ascii="Times New Roman" w:hAnsi="Times New Roman"/>
          <w:color w:val="000000"/>
          <w:sz w:val="24"/>
        </w:rPr>
        <w:t>$400,000,000 on the Closing Date</w:t>
      </w:r>
      <w:r>
        <w:rPr>
          <w:rFonts w:ascii="Times New Roman" w:hAnsi="Times New Roman"/>
          <w:color w:val="0000FF"/>
          <w:sz w:val="20"/>
          <w:u w:val="single"/>
        </w:rPr>
        <w:t xml:space="preserve"> </w:t>
      </w:r>
      <w:r>
        <w:rPr>
          <w:rFonts w:ascii="Times New Roman" w:hAnsi="Times New Roman"/>
          <w:color w:val="0000FF"/>
          <w:sz w:val="24"/>
          <w:u w:val="single"/>
        </w:rPr>
        <w:t>and shall be $200,000,000 on the First Amendment Effective Date</w:t>
      </w:r>
      <w:r>
        <w:rPr>
          <w:rFonts w:ascii="Times New Roman" w:hAnsi="Times New Roman"/>
          <w:color w:val="000000"/>
          <w:sz w:val="24"/>
        </w:rPr>
        <w:t xml:space="preserve">, as such amount may be </w:t>
      </w:r>
      <w:r>
        <w:rPr>
          <w:rFonts w:ascii="Times New Roman" w:hAnsi="Times New Roman"/>
          <w:color w:val="0000FF"/>
          <w:sz w:val="24"/>
          <w:u w:val="single"/>
        </w:rPr>
        <w:t xml:space="preserve">further </w:t>
      </w:r>
      <w:r>
        <w:rPr>
          <w:rFonts w:ascii="Times New Roman" w:hAnsi="Times New Roman"/>
          <w:color w:val="000000"/>
          <w:sz w:val="24"/>
        </w:rPr>
        <w:t xml:space="preserve">adjusted from time to time in accordance with the terms of this Agreement (including pursuant to </w:t>
      </w:r>
      <w:r>
        <w:rPr>
          <w:rFonts w:ascii="Times New Roman" w:hAnsi="Times New Roman"/>
          <w:color w:val="000000"/>
          <w:sz w:val="24"/>
          <w:u w:val="single"/>
        </w:rPr>
        <w:t>Section 2.14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Facility</w:t>
      </w:r>
      <w:r>
        <w:rPr>
          <w:rFonts w:ascii="Times New Roman" w:hAnsi="Times New Roman"/>
          <w:color w:val="000000"/>
          <w:sz w:val="20"/>
        </w:rPr>
        <w:t xml:space="preserve">” </w:t>
      </w:r>
      <w:r>
        <w:rPr>
          <w:rFonts w:ascii="Times New Roman" w:hAnsi="Times New Roman"/>
          <w:color w:val="000000"/>
          <w:sz w:val="24"/>
        </w:rPr>
        <w:t>means, at any time, the aggregate amount of the Revolving Credit Lenders’ Revolving Credit Commitments in respect of any Revolving Tranche at such time.</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Lender</w:t>
      </w:r>
      <w:r>
        <w:rPr>
          <w:rFonts w:ascii="Times New Roman" w:hAnsi="Times New Roman"/>
          <w:color w:val="000000"/>
          <w:sz w:val="20"/>
        </w:rPr>
        <w:t xml:space="preserve">” </w:t>
      </w:r>
      <w:r>
        <w:rPr>
          <w:rFonts w:ascii="Times New Roman" w:hAnsi="Times New Roman"/>
          <w:color w:val="000000"/>
          <w:sz w:val="24"/>
        </w:rPr>
        <w:t>means, at any time, any Lender that has a Revolving Credit Commitment at such time (and after the termination of all Revolving Credit Commitments, any Lender that holds any Outstanding Amount in respect of Revolving Credit</w:t>
      </w:r>
      <w:r>
        <w:rPr>
          <w:rFonts w:ascii="Times New Roman" w:hAnsi="Times New Roman"/>
          <w:color w:val="000000"/>
          <w:sz w:val="20"/>
        </w:rPr>
        <w:t xml:space="preserve"> </w:t>
      </w:r>
      <w:r>
        <w:rPr>
          <w:rFonts w:ascii="Times New Roman" w:hAnsi="Times New Roman"/>
          <w:color w:val="000000"/>
          <w:sz w:val="24"/>
        </w:rPr>
        <w:t>Loans and/or L/C Obligations).</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Loan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Note</w:t>
      </w:r>
      <w:r>
        <w:rPr>
          <w:rFonts w:ascii="Times New Roman" w:hAnsi="Times New Roman"/>
          <w:color w:val="000000"/>
          <w:sz w:val="20"/>
        </w:rPr>
        <w:t xml:space="preserve">” </w:t>
      </w:r>
      <w:r>
        <w:rPr>
          <w:rFonts w:ascii="Times New Roman" w:hAnsi="Times New Roman"/>
          <w:color w:val="000000"/>
          <w:sz w:val="24"/>
        </w:rPr>
        <w:t xml:space="preserve">means a promissory note of the Borrower payable to any Revolving Credit Lender or its registered assigns, in substantially the form of </w:t>
      </w: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B-2</w:t>
      </w:r>
      <w:r>
        <w:rPr>
          <w:rFonts w:ascii="Times New Roman" w:hAnsi="Times New Roman"/>
          <w:color w:val="000000"/>
          <w:sz w:val="20"/>
        </w:rPr>
        <w:t xml:space="preserve"> </w:t>
      </w:r>
      <w:r>
        <w:rPr>
          <w:rFonts w:ascii="Times New Roman" w:hAnsi="Times New Roman"/>
          <w:color w:val="000000"/>
          <w:sz w:val="24"/>
        </w:rPr>
        <w:t>hereto, evidencing the aggregate indebtedness of the Borrower to such Revolving Credit Lender resulting from the Revolving Credit Loans made by such Revolving Credit Lender.</w:t>
      </w:r>
    </w:p>
    <w:p>
      <w:pPr>
        <w:pStyle w:val="TextBody"/>
        <w:bidi w:val="0"/>
        <w:spacing w:before="0" w:after="240"/>
        <w:jc w:val="both"/>
        <w:rPr/>
      </w:pPr>
      <w:r>
        <w:rPr>
          <w:color w:val="000000"/>
        </w:rPr>
        <w:t>“</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means (a) the Revolving Credit Facility pursuant to which Revolving Credit Loans, New Revolving Loans or Letters of Credit are made under the Revolving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Credit Commitments and (b) any Specified Refinancing Debt constituting revolving credit facility commitments, in each case, including the extensions of credit made thereunder. Additional Revolving Tranches may be added after the Closing Date pursuant to the terms hereof, </w:t>
      </w:r>
      <w:r>
        <w:rPr>
          <w:rFonts w:ascii="Times New Roman" w:hAnsi="Times New Roman"/>
          <w:i/>
          <w:color w:val="000000"/>
          <w:sz w:val="24"/>
        </w:rPr>
        <w:t>e.g.</w:t>
      </w:r>
      <w:r>
        <w:rPr>
          <w:rFonts w:ascii="Times New Roman" w:hAnsi="Times New Roman"/>
          <w:color w:val="000000"/>
          <w:sz w:val="24"/>
        </w:rPr>
        <w:t>, New Revolving Commitments and Extended Revolving Commitments.</w:t>
      </w:r>
    </w:p>
    <w:p>
      <w:pPr>
        <w:pStyle w:val="TextBody"/>
        <w:bidi w:val="0"/>
        <w:spacing w:before="0" w:after="240"/>
        <w:jc w:val="both"/>
        <w:rPr/>
      </w:pPr>
      <w:r>
        <w:rPr>
          <w:color w:val="000000"/>
        </w:rPr>
        <w:t>“</w:t>
      </w:r>
      <w:r>
        <w:rPr>
          <w:rFonts w:ascii="Times New Roman" w:hAnsi="Times New Roman"/>
          <w:b/>
          <w:color w:val="000000"/>
          <w:sz w:val="24"/>
        </w:rPr>
        <w:t>RFR</w:t>
      </w:r>
      <w:r>
        <w:rPr>
          <w:rFonts w:ascii="Times New Roman" w:hAnsi="Times New Roman"/>
          <w:color w:val="000000"/>
          <w:sz w:val="20"/>
        </w:rPr>
        <w:t xml:space="preserve">” </w:t>
      </w:r>
      <w:r>
        <w:rPr>
          <w:rFonts w:ascii="Times New Roman" w:hAnsi="Times New Roman"/>
          <w:color w:val="000000"/>
          <w:sz w:val="24"/>
        </w:rPr>
        <w:t>means, for any RFR Loan denominated in Pounds Sterling, SONIA.</w:t>
      </w:r>
    </w:p>
    <w:p>
      <w:pPr>
        <w:pStyle w:val="TextBody"/>
        <w:bidi w:val="0"/>
        <w:spacing w:before="0" w:after="240"/>
        <w:jc w:val="both"/>
        <w:rPr/>
      </w:pPr>
      <w:r>
        <w:rPr>
          <w:color w:val="000000"/>
        </w:rPr>
        <w:t>“</w:t>
      </w:r>
      <w:r>
        <w:rPr>
          <w:rFonts w:ascii="Times New Roman" w:hAnsi="Times New Roman"/>
          <w:b/>
          <w:color w:val="000000"/>
          <w:sz w:val="24"/>
        </w:rPr>
        <w:t>RFR</w:t>
      </w:r>
      <w:r>
        <w:rPr>
          <w:rFonts w:ascii="Times New Roman" w:hAnsi="Times New Roman"/>
          <w:color w:val="000000"/>
          <w:sz w:val="20"/>
        </w:rPr>
        <w:t xml:space="preserve"> </w:t>
      </w:r>
      <w:r>
        <w:rPr>
          <w:rFonts w:ascii="Times New Roman" w:hAnsi="Times New Roman"/>
          <w:b/>
          <w:color w:val="000000"/>
          <w:sz w:val="24"/>
        </w:rPr>
        <w:t>Borrowing</w:t>
      </w:r>
      <w:r>
        <w:rPr>
          <w:rFonts w:ascii="Times New Roman" w:hAnsi="Times New Roman"/>
          <w:color w:val="000000"/>
          <w:sz w:val="20"/>
        </w:rPr>
        <w:t xml:space="preserve">” </w:t>
      </w:r>
      <w:r>
        <w:rPr>
          <w:rFonts w:ascii="Times New Roman" w:hAnsi="Times New Roman"/>
          <w:color w:val="000000"/>
          <w:sz w:val="24"/>
        </w:rPr>
        <w:t>means, as to any Borrowing, the RFR Loans comprising such Borrowing.</w:t>
      </w:r>
    </w:p>
    <w:p>
      <w:pPr>
        <w:pStyle w:val="TextBody"/>
        <w:bidi w:val="0"/>
        <w:spacing w:before="0" w:after="240"/>
        <w:jc w:val="both"/>
        <w:rPr/>
      </w:pPr>
      <w:r>
        <w:rPr>
          <w:color w:val="000000"/>
        </w:rPr>
        <w:t>“</w:t>
      </w:r>
      <w:r>
        <w:rPr>
          <w:rFonts w:ascii="Times New Roman" w:hAnsi="Times New Roman"/>
          <w:b/>
          <w:color w:val="000000"/>
          <w:sz w:val="24"/>
        </w:rPr>
        <w:t>RFR Business Day</w:t>
      </w:r>
      <w:r>
        <w:rPr>
          <w:rFonts w:ascii="Times New Roman" w:hAnsi="Times New Roman"/>
          <w:color w:val="000000"/>
          <w:sz w:val="20"/>
        </w:rPr>
        <w:t xml:space="preserve">” </w:t>
      </w:r>
      <w:r>
        <w:rPr>
          <w:rFonts w:ascii="Times New Roman" w:hAnsi="Times New Roman"/>
          <w:color w:val="000000"/>
          <w:sz w:val="24"/>
        </w:rPr>
        <w:t>means, for any Loan denominated in Pounds Sterling, any day except for (i) a Saturday, (ii) a Sunday or (iii) a day on which banks are closed for general business in London.</w:t>
      </w:r>
    </w:p>
    <w:p>
      <w:pPr>
        <w:pStyle w:val="TextBody"/>
        <w:bidi w:val="0"/>
        <w:spacing w:before="0" w:after="240"/>
        <w:jc w:val="both"/>
        <w:rPr/>
      </w:pPr>
      <w:r>
        <w:rPr>
          <w:color w:val="000000"/>
        </w:rPr>
        <w:t>“</w:t>
      </w:r>
      <w:r>
        <w:rPr>
          <w:rFonts w:ascii="Times New Roman" w:hAnsi="Times New Roman"/>
          <w:b/>
          <w:color w:val="000000"/>
          <w:sz w:val="24"/>
        </w:rPr>
        <w:t>RFR Interest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b/>
          <w:color w:val="000000"/>
          <w:sz w:val="24"/>
        </w:rPr>
        <w:t>RFR Loan</w:t>
      </w:r>
      <w:r>
        <w:rPr>
          <w:rFonts w:ascii="Times New Roman" w:hAnsi="Times New Roman"/>
          <w:color w:val="000000"/>
          <w:sz w:val="20"/>
        </w:rPr>
        <w:t xml:space="preserve">” </w:t>
      </w:r>
      <w:r>
        <w:rPr>
          <w:rFonts w:ascii="Times New Roman" w:hAnsi="Times New Roman"/>
          <w:color w:val="000000"/>
          <w:sz w:val="24"/>
        </w:rPr>
        <w:t>means a Loan that bears interest at a rate based on Adjusted Daily Simple RFR.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S&amp;P</w:t>
      </w:r>
      <w:r>
        <w:rPr>
          <w:rFonts w:ascii="Times New Roman" w:hAnsi="Times New Roman"/>
          <w:color w:val="000000"/>
          <w:sz w:val="20"/>
        </w:rPr>
        <w:t xml:space="preserve">” </w:t>
      </w:r>
      <w:r>
        <w:rPr>
          <w:rFonts w:ascii="Times New Roman" w:hAnsi="Times New Roman"/>
          <w:color w:val="000000"/>
          <w:sz w:val="24"/>
        </w:rPr>
        <w:t>means Standard &amp; Poor’s Ratings Services, a Standard &amp; Poor’s Financial Services LLC business or any successor to the rating agency business thereof.</w:t>
      </w:r>
    </w:p>
    <w:p>
      <w:pPr>
        <w:pStyle w:val="TextBody"/>
        <w:bidi w:val="0"/>
        <w:spacing w:before="0" w:after="240"/>
        <w:jc w:val="both"/>
        <w:rPr/>
      </w:pPr>
      <w:r>
        <w:rPr>
          <w:color w:val="000000"/>
        </w:rPr>
        <w:t>“</w:t>
      </w:r>
      <w:r>
        <w:rPr>
          <w:rFonts w:ascii="Times New Roman" w:hAnsi="Times New Roman"/>
          <w:b/>
          <w:color w:val="000000"/>
          <w:sz w:val="24"/>
        </w:rPr>
        <w:t>Sale/Leaseback</w:t>
      </w:r>
      <w:r>
        <w:rPr>
          <w:rFonts w:ascii="Times New Roman" w:hAnsi="Times New Roman"/>
          <w:color w:val="000000"/>
          <w:sz w:val="20"/>
        </w:rPr>
        <w:t xml:space="preserve"> </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color w:val="000000"/>
          <w:sz w:val="24"/>
        </w:rPr>
        <w:t>means an arrangement relating to property now owned or hereafter acquired by any Borrower Party whereby any Borrower Party transfers such property to a Person and any Borrower Party leases it from such Person, other than leases between the Borrower and a Restricted Subsidiary or between Restricted Subsidiaries.</w:t>
      </w:r>
    </w:p>
    <w:p>
      <w:pPr>
        <w:pStyle w:val="TextBody"/>
        <w:bidi w:val="0"/>
        <w:spacing w:before="0" w:after="240"/>
        <w:jc w:val="both"/>
        <w:rPr/>
      </w:pPr>
      <w:r>
        <w:rPr>
          <w:color w:val="000000"/>
        </w:rPr>
        <w:t>“</w:t>
      </w:r>
      <w:r>
        <w:rPr>
          <w:rFonts w:ascii="Times New Roman" w:hAnsi="Times New Roman"/>
          <w:b/>
          <w:color w:val="000000"/>
          <w:sz w:val="24"/>
        </w:rPr>
        <w:t>Sanctioned</w:t>
      </w:r>
      <w:r>
        <w:rPr>
          <w:rFonts w:ascii="Times New Roman" w:hAnsi="Times New Roman"/>
          <w:color w:val="000000"/>
          <w:sz w:val="20"/>
        </w:rPr>
        <w:t xml:space="preserve"> </w:t>
      </w:r>
      <w:r>
        <w:rPr>
          <w:rFonts w:ascii="Times New Roman" w:hAnsi="Times New Roman"/>
          <w:b/>
          <w:color w:val="000000"/>
          <w:sz w:val="24"/>
        </w:rPr>
        <w:t>Country</w:t>
      </w:r>
      <w:r>
        <w:rPr>
          <w:rFonts w:ascii="Times New Roman" w:hAnsi="Times New Roman"/>
          <w:color w:val="000000"/>
          <w:sz w:val="20"/>
        </w:rPr>
        <w:t xml:space="preserve">” </w:t>
      </w:r>
      <w:r>
        <w:rPr>
          <w:rFonts w:ascii="Times New Roman" w:hAnsi="Times New Roman"/>
          <w:color w:val="000000"/>
          <w:sz w:val="24"/>
        </w:rPr>
        <w:t xml:space="preserve">means, at any time, a country, region, or territory that itself is the subject of a comprehensive trade-related embargo under any Sanctions Laws and Regulations, </w:t>
      </w:r>
      <w:r>
        <w:rPr>
          <w:rFonts w:ascii="Times New Roman" w:hAnsi="Times New Roman"/>
          <w:color w:val="0000FF"/>
          <w:sz w:val="24"/>
          <w:u w:val="single"/>
        </w:rPr>
        <w:t>(</w:t>
      </w:r>
      <w:r>
        <w:rPr>
          <w:rFonts w:ascii="Times New Roman" w:hAnsi="Times New Roman"/>
          <w:color w:val="000000"/>
          <w:sz w:val="24"/>
        </w:rPr>
        <w:t>which as of the date of this Agreement consist of Cuba, Iran, North Korea</w:t>
      </w:r>
      <w:r>
        <w:rPr>
          <w:rFonts w:ascii="Times New Roman" w:hAnsi="Times New Roman"/>
          <w:strike/>
          <w:color w:val="FF0000"/>
          <w:sz w:val="24"/>
        </w:rPr>
        <w:t xml:space="preserve">, Syria </w:t>
      </w:r>
      <w:r>
        <w:rPr>
          <w:rFonts w:ascii="Times New Roman" w:hAnsi="Times New Roman"/>
          <w:color w:val="000000"/>
          <w:sz w:val="24"/>
        </w:rPr>
        <w:t>and the Crimea</w:t>
      </w:r>
      <w:r>
        <w:rPr>
          <w:rFonts w:ascii="Times New Roman" w:hAnsi="Times New Roman"/>
          <w:strike/>
          <w:color w:val="FF0000"/>
          <w:sz w:val="20"/>
        </w:rPr>
        <w:t xml:space="preserve"> </w:t>
      </w:r>
      <w:r>
        <w:rPr>
          <w:rFonts w:ascii="Times New Roman" w:hAnsi="Times New Roman"/>
          <w:strike/>
          <w:color w:val="FF0000"/>
          <w:sz w:val="24"/>
        </w:rPr>
        <w:t>Region</w:t>
      </w:r>
      <w:r>
        <w:rPr>
          <w:rFonts w:ascii="Times New Roman" w:hAnsi="Times New Roman"/>
          <w:color w:val="0000FF"/>
          <w:sz w:val="24"/>
          <w:u w:val="single"/>
        </w:rPr>
        <w:t>, Donetsk People’s Republic and Luhansk People’s Republic regions of Ukraine), as well as the Kherson and Zaporizhzhia regions</w:t>
      </w:r>
      <w:r>
        <w:rPr>
          <w:rFonts w:ascii="Times New Roman" w:hAnsi="Times New Roman"/>
          <w:color w:val="000000"/>
          <w:sz w:val="20"/>
        </w:rPr>
        <w:t xml:space="preserve"> </w:t>
      </w:r>
      <w:r>
        <w:rPr>
          <w:rFonts w:ascii="Times New Roman" w:hAnsi="Times New Roman"/>
          <w:color w:val="000000"/>
          <w:sz w:val="24"/>
        </w:rPr>
        <w:t>of Ukraine.</w:t>
      </w:r>
    </w:p>
    <w:p>
      <w:pPr>
        <w:pStyle w:val="TextBody"/>
        <w:bidi w:val="0"/>
        <w:spacing w:before="0" w:after="240"/>
        <w:jc w:val="both"/>
        <w:rPr/>
      </w:pPr>
      <w:r>
        <w:rPr>
          <w:color w:val="000000"/>
        </w:rPr>
        <w:t>“</w:t>
      </w:r>
      <w:r>
        <w:rPr>
          <w:rFonts w:ascii="Times New Roman" w:hAnsi="Times New Roman"/>
          <w:b/>
          <w:color w:val="000000"/>
          <w:sz w:val="24"/>
        </w:rPr>
        <w:t>Sanctioned</w:t>
      </w:r>
      <w:r>
        <w:rPr>
          <w:rFonts w:ascii="Times New Roman" w:hAnsi="Times New Roman"/>
          <w:color w:val="000000"/>
          <w:sz w:val="20"/>
        </w:rPr>
        <w:t xml:space="preserve"> </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 xml:space="preserve">means, at any time, any Person that is the subject or target of applicable Sanctions Laws and Regulations, including (a) any Person </w:t>
      </w:r>
      <w:r>
        <w:rPr>
          <w:rFonts w:ascii="Times New Roman" w:hAnsi="Times New Roman"/>
          <w:strike/>
          <w:color w:val="FF0000"/>
          <w:sz w:val="24"/>
        </w:rPr>
        <w:t xml:space="preserve">listed in any </w:t>
      </w:r>
      <w:r>
        <w:rPr>
          <w:rFonts w:ascii="Times New Roman" w:hAnsi="Times New Roman"/>
          <w:strike/>
          <w:color w:val="008000"/>
          <w:sz w:val="24"/>
        </w:rPr>
        <w:t xml:space="preserve">applicable Sanctions Laws and </w:t>
      </w:r>
      <w:r>
        <w:rPr>
          <w:rFonts w:ascii="Times New Roman" w:hAnsi="Times New Roman"/>
          <w:strike/>
          <w:color w:val="FF0000"/>
          <w:sz w:val="24"/>
        </w:rPr>
        <w:t xml:space="preserve">Regulations-related lists of designated Persons maintained by </w:t>
      </w:r>
      <w:r>
        <w:rPr>
          <w:rFonts w:ascii="Times New Roman" w:hAnsi="Times New Roman"/>
          <w:strike/>
          <w:color w:val="008000"/>
          <w:sz w:val="24"/>
        </w:rPr>
        <w:t xml:space="preserve">the U.S. </w:t>
      </w:r>
      <w:r>
        <w:rPr>
          <w:rFonts w:ascii="Times New Roman" w:hAnsi="Times New Roman"/>
          <w:strike/>
          <w:color w:val="FF0000"/>
          <w:sz w:val="24"/>
        </w:rPr>
        <w:t xml:space="preserve">government (including OFAC’s Specially Designated Nationals and Blocked Persons List), </w:t>
      </w:r>
      <w:r>
        <w:rPr>
          <w:rFonts w:ascii="Times New Roman" w:hAnsi="Times New Roman"/>
          <w:strike/>
          <w:color w:val="008000"/>
          <w:sz w:val="24"/>
        </w:rPr>
        <w:t>the United Nations Security Council</w:t>
      </w:r>
      <w:r>
        <w:rPr>
          <w:rFonts w:ascii="Times New Roman" w:hAnsi="Times New Roman"/>
          <w:strike/>
          <w:color w:val="FF0000"/>
          <w:sz w:val="24"/>
        </w:rPr>
        <w:t xml:space="preserve">, Her Majesty’s Treasury </w:t>
      </w:r>
      <w:r>
        <w:rPr>
          <w:rFonts w:ascii="Times New Roman" w:hAnsi="Times New Roman"/>
          <w:strike/>
          <w:color w:val="008000"/>
          <w:sz w:val="24"/>
        </w:rPr>
        <w:t xml:space="preserve">of the United </w:t>
      </w:r>
      <w:r>
        <w:rPr>
          <w:rFonts w:ascii="Times New Roman" w:hAnsi="Times New Roman"/>
          <w:strike/>
          <w:color w:val="FF0000"/>
          <w:sz w:val="24"/>
        </w:rPr>
        <w:t>Kingdom or any European Union member state</w:t>
      </w:r>
      <w:r>
        <w:rPr>
          <w:rFonts w:ascii="Times New Roman" w:hAnsi="Times New Roman"/>
          <w:color w:val="0000FF"/>
          <w:sz w:val="24"/>
          <w:u w:val="single"/>
        </w:rPr>
        <w:t>identified on any sanctions-related list maintained by any Compliance Authority</w:t>
      </w:r>
      <w:r>
        <w:rPr>
          <w:rFonts w:ascii="Times New Roman" w:hAnsi="Times New Roman"/>
          <w:color w:val="000000"/>
          <w:sz w:val="24"/>
        </w:rPr>
        <w:t xml:space="preserve">, (b) any Person located, operating, organized, or </w:t>
      </w:r>
      <w:r>
        <w:rPr>
          <w:rFonts w:ascii="Times New Roman" w:hAnsi="Times New Roman"/>
          <w:color w:val="0000FF"/>
          <w:sz w:val="24"/>
          <w:u w:val="single"/>
        </w:rPr>
        <w:t xml:space="preserve">ordinarily </w:t>
      </w:r>
      <w:r>
        <w:rPr>
          <w:rFonts w:ascii="Times New Roman" w:hAnsi="Times New Roman"/>
          <w:color w:val="000000"/>
          <w:sz w:val="24"/>
        </w:rPr>
        <w:t xml:space="preserve">resident in a Sanctioned Country, </w:t>
      </w:r>
      <w:r>
        <w:rPr>
          <w:rFonts w:ascii="Times New Roman" w:hAnsi="Times New Roman"/>
          <w:strike/>
          <w:color w:val="FF0000"/>
          <w:sz w:val="24"/>
        </w:rPr>
        <w:t xml:space="preserve">and </w:t>
      </w:r>
      <w:r>
        <w:rPr>
          <w:rFonts w:ascii="Times New Roman" w:hAnsi="Times New Roman"/>
          <w:color w:val="000000"/>
          <w:sz w:val="24"/>
        </w:rPr>
        <w:t>(c) any Person owned or controlled by any Person or Persons described in (a) or (b) above</w:t>
      </w:r>
      <w:r>
        <w:rPr>
          <w:rFonts w:ascii="Times New Roman" w:hAnsi="Times New Roman"/>
          <w:color w:val="0000FF"/>
          <w:sz w:val="20"/>
          <w:u w:val="single"/>
        </w:rPr>
        <w:t xml:space="preserve"> </w:t>
      </w:r>
      <w:r>
        <w:rPr>
          <w:rFonts w:ascii="Times New Roman" w:hAnsi="Times New Roman"/>
          <w:color w:val="0000FF"/>
          <w:sz w:val="24"/>
          <w:u w:val="single"/>
        </w:rPr>
        <w:t>and (d) any Person otherwise the target of Sanctions Laws and Regulations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Sanctions</w:t>
      </w:r>
      <w:r>
        <w:rPr>
          <w:rFonts w:ascii="Times New Roman" w:hAnsi="Times New Roman"/>
          <w:color w:val="000000"/>
          <w:sz w:val="20"/>
        </w:rPr>
        <w:t xml:space="preserve"> </w:t>
      </w:r>
      <w:r>
        <w:rPr>
          <w:rFonts w:ascii="Times New Roman" w:hAnsi="Times New Roman"/>
          <w:b/>
          <w:color w:val="000000"/>
          <w:sz w:val="24"/>
        </w:rPr>
        <w:t>Laws</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Regulations</w:t>
      </w:r>
      <w:r>
        <w:rPr>
          <w:rFonts w:ascii="Times New Roman" w:hAnsi="Times New Roman"/>
          <w:color w:val="000000"/>
          <w:sz w:val="20"/>
        </w:rPr>
        <w:t xml:space="preserve">” </w:t>
      </w:r>
      <w:r>
        <w:rPr>
          <w:rFonts w:ascii="Times New Roman" w:hAnsi="Times New Roman"/>
          <w:color w:val="000000"/>
          <w:sz w:val="24"/>
        </w:rPr>
        <w:t>means (i) any economic or financial sanctions, trade embargoes or other similar requirements imposed by, or based upon the obligations or authorities set forth in, the U.S. International Emergency Economic Powers Act (50 U.S.C. §§ 1701 et seq.), the U.S. Trading with the Enemy Act (50 U.S.C. App. §§ 1 et seq.), the U.S. Syria Accountability and Lebanese Sovereignty Act, the U.S. Comprehensive Iran Sanctions, Accountability,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Divestment Act of 2010, the Iran Sanctions Act of 1996, Section 1245 of the National Defense Authorization Act of 2012, all as amended, or any of the foreign assets control regulations (including but not limited to 31 C.F.R., Subtitle B, Chapter V, as amended) or any other law or executive order relating thereto administered by the U.S. Department of the Treasury Office of Foreign Assets Control (“OFAC”) or the U.S. Department of State, and any similar law, regulation, or executive order that may be enacted, from time to time, by the United States government and (ii) any </w:t>
      </w:r>
      <w:r>
        <w:rPr>
          <w:rFonts w:ascii="Times New Roman" w:hAnsi="Times New Roman"/>
          <w:strike/>
          <w:color w:val="FF0000"/>
          <w:sz w:val="24"/>
        </w:rPr>
        <w:t>applicable</w:t>
      </w:r>
      <w:r>
        <w:rPr>
          <w:rFonts w:ascii="Times New Roman" w:hAnsi="Times New Roman"/>
          <w:color w:val="0000FF"/>
          <w:sz w:val="24"/>
          <w:u w:val="single"/>
        </w:rPr>
        <w:t>other Laws relating to</w:t>
      </w:r>
      <w:r>
        <w:rPr>
          <w:rFonts w:ascii="Times New Roman" w:hAnsi="Times New Roman"/>
          <w:color w:val="000000"/>
          <w:sz w:val="20"/>
        </w:rPr>
        <w:t xml:space="preserve"> </w:t>
      </w:r>
      <w:r>
        <w:rPr>
          <w:rFonts w:ascii="Times New Roman" w:hAnsi="Times New Roman"/>
          <w:color w:val="000000"/>
          <w:sz w:val="24"/>
        </w:rPr>
        <w:t>economic or financial sanctions</w:t>
      </w:r>
      <w:r>
        <w:rPr>
          <w:rFonts w:ascii="Times New Roman" w:hAnsi="Times New Roman"/>
          <w:strike/>
          <w:color w:val="FF0000"/>
          <w:sz w:val="20"/>
        </w:rPr>
        <w:t xml:space="preserve"> </w:t>
      </w:r>
      <w:r>
        <w:rPr>
          <w:rFonts w:ascii="Times New Roman" w:hAnsi="Times New Roman"/>
          <w:strike/>
          <w:color w:val="FF0000"/>
          <w:sz w:val="24"/>
        </w:rPr>
        <w:t xml:space="preserve">or other requirements imposed under similar laws or regulations enacted by </w:t>
      </w:r>
      <w:r>
        <w:rPr>
          <w:rFonts w:ascii="Times New Roman" w:hAnsi="Times New Roman"/>
          <w:strike/>
          <w:color w:val="008000"/>
          <w:sz w:val="24"/>
        </w:rPr>
        <w:t xml:space="preserve">the European Union </w:t>
      </w:r>
      <w:r>
        <w:rPr>
          <w:rFonts w:ascii="Times New Roman" w:hAnsi="Times New Roman"/>
          <w:strike/>
          <w:color w:val="FF0000"/>
          <w:sz w:val="24"/>
        </w:rPr>
        <w:t xml:space="preserve">or any member state thereof or </w:t>
      </w:r>
      <w:r>
        <w:rPr>
          <w:rFonts w:ascii="Times New Roman" w:hAnsi="Times New Roman"/>
          <w:strike/>
          <w:color w:val="008000"/>
          <w:sz w:val="24"/>
        </w:rPr>
        <w:t>the United Kingdom, or</w:t>
      </w:r>
      <w:r>
        <w:rPr>
          <w:rFonts w:ascii="Times New Roman" w:hAnsi="Times New Roman"/>
          <w:color w:val="0000FF"/>
          <w:sz w:val="24"/>
          <w:u w:val="single"/>
        </w:rPr>
        <w:t>, sectoral sanctions, or secondary sanctions,</w:t>
      </w:r>
      <w:r>
        <w:rPr>
          <w:rFonts w:ascii="Times New Roman" w:hAnsi="Times New Roman"/>
          <w:color w:val="000000"/>
          <w:sz w:val="20"/>
        </w:rPr>
        <w:t xml:space="preserve"> </w:t>
      </w:r>
      <w:r>
        <w:rPr>
          <w:rFonts w:ascii="Times New Roman" w:hAnsi="Times New Roman"/>
          <w:color w:val="000000"/>
          <w:sz w:val="24"/>
        </w:rPr>
        <w:t xml:space="preserve">administered, enacted or enforced </w:t>
      </w:r>
      <w:r>
        <w:rPr>
          <w:rFonts w:ascii="Times New Roman" w:hAnsi="Times New Roman"/>
          <w:strike/>
          <w:color w:val="008000"/>
          <w:sz w:val="24"/>
        </w:rPr>
        <w:t xml:space="preserve">by the </w:t>
      </w:r>
      <w:r>
        <w:rPr>
          <w:rFonts w:ascii="Times New Roman" w:hAnsi="Times New Roman"/>
          <w:strike/>
          <w:color w:val="FF0000"/>
          <w:sz w:val="24"/>
        </w:rPr>
        <w:t xml:space="preserve">respective governmental institutions or agencies </w:t>
      </w:r>
      <w:r>
        <w:rPr>
          <w:rFonts w:ascii="Times New Roman" w:hAnsi="Times New Roman"/>
          <w:strike/>
          <w:color w:val="008000"/>
          <w:sz w:val="24"/>
        </w:rPr>
        <w:t xml:space="preserve">of any of the </w:t>
      </w:r>
      <w:r>
        <w:rPr>
          <w:rFonts w:ascii="Times New Roman" w:hAnsi="Times New Roman"/>
          <w:strike/>
          <w:color w:val="FF0000"/>
          <w:sz w:val="24"/>
        </w:rPr>
        <w:t>foregoing, including</w:t>
      </w:r>
      <w:r>
        <w:rPr>
          <w:rFonts w:ascii="Times New Roman" w:hAnsi="Times New Roman"/>
          <w:strike/>
          <w:color w:val="008000"/>
          <w:sz w:val="24"/>
        </w:rPr>
        <w:t xml:space="preserve">, without limitation, </w:t>
      </w:r>
      <w:r>
        <w:rPr>
          <w:rFonts w:ascii="Times New Roman" w:hAnsi="Times New Roman"/>
          <w:strike/>
          <w:color w:val="FF0000"/>
          <w:sz w:val="24"/>
        </w:rPr>
        <w:t xml:space="preserve">Her Majesty’s Treasury of the United Kingdom, that apply to the Loan Parties </w:t>
      </w:r>
      <w:r>
        <w:rPr>
          <w:rFonts w:ascii="Times New Roman" w:hAnsi="Times New Roman"/>
          <w:strike/>
          <w:color w:val="008000"/>
          <w:sz w:val="24"/>
        </w:rPr>
        <w:t xml:space="preserve">or any </w:t>
      </w:r>
      <w:r>
        <w:rPr>
          <w:rFonts w:ascii="Times New Roman" w:hAnsi="Times New Roman"/>
          <w:strike/>
          <w:color w:val="FF0000"/>
          <w:sz w:val="24"/>
        </w:rPr>
        <w:t xml:space="preserve">of their respective Subsidiaries, </w:t>
      </w:r>
      <w:r>
        <w:rPr>
          <w:rFonts w:ascii="Times New Roman" w:hAnsi="Times New Roman"/>
          <w:strike/>
          <w:color w:val="008000"/>
          <w:sz w:val="24"/>
        </w:rPr>
        <w:t>the Administrative Agent</w:t>
      </w:r>
      <w:r>
        <w:rPr>
          <w:rFonts w:ascii="Times New Roman" w:hAnsi="Times New Roman"/>
          <w:strike/>
          <w:color w:val="FF0000"/>
          <w:sz w:val="24"/>
        </w:rPr>
        <w:t xml:space="preserve">, </w:t>
      </w:r>
      <w:r>
        <w:rPr>
          <w:rFonts w:ascii="Times New Roman" w:hAnsi="Times New Roman"/>
          <w:strike/>
          <w:color w:val="008000"/>
          <w:sz w:val="24"/>
        </w:rPr>
        <w:t>the Lenders</w:t>
      </w:r>
      <w:r>
        <w:rPr>
          <w:rFonts w:ascii="Times New Roman" w:hAnsi="Times New Roman"/>
          <w:strike/>
          <w:color w:val="FF0000"/>
          <w:sz w:val="24"/>
        </w:rPr>
        <w:t xml:space="preserve">, </w:t>
      </w:r>
      <w:r>
        <w:rPr>
          <w:rFonts w:ascii="Times New Roman" w:hAnsi="Times New Roman"/>
          <w:strike/>
          <w:color w:val="008000"/>
          <w:sz w:val="24"/>
        </w:rPr>
        <w:t xml:space="preserve">the L/C </w:t>
      </w:r>
      <w:r>
        <w:rPr>
          <w:rFonts w:ascii="Times New Roman" w:hAnsi="Times New Roman"/>
          <w:strike/>
          <w:color w:val="FF0000"/>
          <w:sz w:val="24"/>
        </w:rPr>
        <w:t>Issuers or any of their Affiliates (as any of the foregoing laws may from time to time be amended, renewed, extended or replaced)</w:t>
      </w:r>
      <w:r>
        <w:rPr>
          <w:rFonts w:ascii="Times New Roman" w:hAnsi="Times New Roman"/>
          <w:color w:val="0000FF"/>
          <w:sz w:val="24"/>
          <w:u w:val="single"/>
        </w:rPr>
        <w:t>from time to time by any Compliance Authority</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SEC</w:t>
      </w:r>
      <w:r>
        <w:rPr>
          <w:rFonts w:ascii="Times New Roman" w:hAnsi="Times New Roman"/>
          <w:color w:val="000000"/>
          <w:sz w:val="20"/>
        </w:rPr>
        <w:t xml:space="preserve">” </w:t>
      </w:r>
      <w:r>
        <w:rPr>
          <w:rFonts w:ascii="Times New Roman" w:hAnsi="Times New Roman"/>
          <w:color w:val="000000"/>
          <w:sz w:val="24"/>
        </w:rPr>
        <w:t>means the U.S. Securities and Exchange Commission or any governmental authority succeeding to any of its principal functions.</w:t>
      </w:r>
    </w:p>
    <w:p>
      <w:pPr>
        <w:pStyle w:val="TextBody"/>
        <w:bidi w:val="0"/>
        <w:spacing w:before="0" w:after="240"/>
        <w:jc w:val="both"/>
        <w:rPr/>
      </w:pPr>
      <w:r>
        <w:rPr>
          <w:color w:val="000000"/>
        </w:rPr>
        <w:t>“</w:t>
      </w:r>
      <w:r>
        <w:rPr>
          <w:rFonts w:ascii="Times New Roman" w:hAnsi="Times New Roman"/>
          <w:b/>
          <w:color w:val="000000"/>
          <w:sz w:val="24"/>
        </w:rPr>
        <w:t>Section 2.19</w:t>
      </w:r>
      <w:r>
        <w:rPr>
          <w:rFonts w:ascii="Times New Roman" w:hAnsi="Times New Roman"/>
          <w:color w:val="000000"/>
          <w:sz w:val="20"/>
        </w:rPr>
        <w:t xml:space="preserve"> </w:t>
      </w:r>
      <w:r>
        <w:rPr>
          <w:rFonts w:ascii="Times New Roman" w:hAnsi="Times New Roman"/>
          <w:b/>
          <w:color w:val="000000"/>
          <w:sz w:val="24"/>
        </w:rPr>
        <w:t>Additional</w:t>
      </w:r>
      <w:r>
        <w:rPr>
          <w:rFonts w:ascii="Times New Roman" w:hAnsi="Times New Roman"/>
          <w:color w:val="000000"/>
          <w:sz w:val="20"/>
        </w:rPr>
        <w:t xml:space="preserve"> </w:t>
      </w:r>
      <w:r>
        <w:rPr>
          <w:rFonts w:ascii="Times New Roman" w:hAnsi="Times New Roman"/>
          <w:b/>
          <w:color w:val="000000"/>
          <w:sz w:val="24"/>
        </w:rPr>
        <w:t>Amendment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Cash</w:t>
      </w:r>
      <w:r>
        <w:rPr>
          <w:rFonts w:ascii="Times New Roman" w:hAnsi="Times New Roman"/>
          <w:color w:val="000000"/>
          <w:sz w:val="20"/>
        </w:rPr>
        <w:t xml:space="preserve"> </w:t>
      </w:r>
      <w:r>
        <w:rPr>
          <w:rFonts w:ascii="Times New Roman" w:hAnsi="Times New Roman"/>
          <w:b/>
          <w:color w:val="000000"/>
          <w:sz w:val="24"/>
        </w:rPr>
        <w:t>Management</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means any Cash Management Agreement that is entered into by and between any Loan Party or any Restricted Subsidiary and any Cash Management Bank, except for any such Cash Management Agreement designated by the Borrower in writing to the Administrative Agent and the relevant Cash Management Bank as an “unsecured cash management agreement” as of the Closing Date or, if later, on or about the time of entering into such Cash Management Agreement.</w:t>
      </w:r>
    </w:p>
    <w:p>
      <w:pPr>
        <w:pStyle w:val="TextBody"/>
        <w:bidi w:val="0"/>
        <w:spacing w:before="0" w:after="240"/>
        <w:jc w:val="both"/>
        <w:rPr/>
      </w:pPr>
      <w:r>
        <w:rPr>
          <w:color w:val="000000"/>
        </w:rPr>
        <w:t>“</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Hedge</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means any Swap Contract permitted under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that is entered into by and between any Loan Party or any Restricted Subsidiary and any Hedge Bank, except for any such Swap Contract designated by the Borrower and the applicable Hedge Bank in writing to the Administrative Agent as an “unsecured hedge agreement” as of the Closing Date or, if later, as of the time of entering into such Swap Contract.</w:t>
      </w:r>
    </w:p>
    <w:p>
      <w:pPr>
        <w:pStyle w:val="TextBody"/>
        <w:bidi w:val="0"/>
        <w:spacing w:before="0" w:after="240"/>
        <w:jc w:val="both"/>
        <w:rPr/>
      </w:pPr>
      <w:r>
        <w:rPr>
          <w:color w:val="000000"/>
        </w:rPr>
        <w:t>“</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Obligations</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color w:val="000000"/>
          <w:sz w:val="24"/>
        </w:rPr>
        <w:t>Secured</w:t>
      </w:r>
      <w:r>
        <w:rPr>
          <w:rFonts w:ascii="Times New Roman" w:hAnsi="Times New Roman"/>
          <w:color w:val="000000"/>
          <w:sz w:val="20"/>
        </w:rPr>
        <w:t xml:space="preserve"> </w:t>
      </w:r>
      <w:r>
        <w:rPr>
          <w:rFonts w:ascii="Times New Roman" w:hAnsi="Times New Roman"/>
          <w:b/>
          <w:color w:val="000000"/>
          <w:sz w:val="24"/>
        </w:rPr>
        <w:t>Parties</w:t>
      </w:r>
      <w:r>
        <w:rPr>
          <w:rFonts w:ascii="Times New Roman" w:hAnsi="Times New Roman"/>
          <w:color w:val="000000"/>
          <w:sz w:val="20"/>
        </w:rPr>
        <w:t xml:space="preserve">” </w:t>
      </w:r>
      <w:r>
        <w:rPr>
          <w:rFonts w:ascii="Times New Roman" w:hAnsi="Times New Roman"/>
          <w:color w:val="000000"/>
          <w:sz w:val="24"/>
        </w:rPr>
        <w:t xml:space="preserve">means, collectively, the Administrative Agent, the Collateral Agent, the Lenders (including, for the avoidance of doubt, the L/C Issuers), the Hedge Banks to the extent they are party to one or more Secured Hedge Agreements, the Cash Management Banks to the extent they are party to one or more Secured Cash Management Agreements, each co-agent or subagent appointed by the Administrative Agent or the Collateral Agent from time to time pursuant to </w:t>
      </w:r>
      <w:r>
        <w:rPr>
          <w:rFonts w:ascii="Times New Roman" w:hAnsi="Times New Roman"/>
          <w:color w:val="000000"/>
          <w:sz w:val="24"/>
          <w:u w:val="single"/>
        </w:rPr>
        <w:t>Article IX</w:t>
      </w:r>
      <w:r>
        <w:rPr>
          <w:rFonts w:ascii="Times New Roman" w:hAnsi="Times New Roman"/>
          <w:color w:val="000000"/>
          <w:sz w:val="24"/>
        </w:rPr>
        <w:t>, and the beneficiaries of each indemnification Obligation undertaken by any Loan Party under any Loan Document.</w:t>
      </w:r>
    </w:p>
    <w:p>
      <w:pPr>
        <w:pStyle w:val="TextBody"/>
        <w:bidi w:val="0"/>
        <w:spacing w:before="0" w:after="240"/>
        <w:jc w:val="both"/>
        <w:rPr/>
      </w:pPr>
      <w:r>
        <w:rPr>
          <w:color w:val="000000"/>
        </w:rPr>
        <w:t>“</w:t>
      </w:r>
      <w:r>
        <w:rPr>
          <w:rFonts w:ascii="Times New Roman" w:hAnsi="Times New Roman"/>
          <w:b/>
          <w:color w:val="000000"/>
          <w:sz w:val="24"/>
        </w:rPr>
        <w:t>Securities</w:t>
      </w:r>
      <w:r>
        <w:rPr>
          <w:rFonts w:ascii="Times New Roman" w:hAnsi="Times New Roman"/>
          <w:color w:val="000000"/>
          <w:sz w:val="20"/>
        </w:rPr>
        <w:t xml:space="preserve"> </w:t>
      </w:r>
      <w:r>
        <w:rPr>
          <w:rFonts w:ascii="Times New Roman" w:hAnsi="Times New Roman"/>
          <w:b/>
          <w:color w:val="000000"/>
          <w:sz w:val="24"/>
        </w:rPr>
        <w:t>Act</w:t>
      </w:r>
      <w:r>
        <w:rPr>
          <w:rFonts w:ascii="Times New Roman" w:hAnsi="Times New Roman"/>
          <w:color w:val="000000"/>
          <w:sz w:val="20"/>
        </w:rPr>
        <w:t xml:space="preserve">” </w:t>
      </w:r>
      <w:r>
        <w:rPr>
          <w:rFonts w:ascii="Times New Roman" w:hAnsi="Times New Roman"/>
          <w:color w:val="000000"/>
          <w:sz w:val="24"/>
        </w:rPr>
        <w:t>means the U.S. Securities Act of 1933, as amended, and the rules and regulations of the SEC promulgated thereunder.</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Security</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 xml:space="preserve">means, collectively, the Security Agreement, dated as of the date hereof, executed by the Loan Parties party thereto, together with each other security agreement and security agreement supplement executed and delivered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6.14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Security</w:t>
      </w:r>
      <w:r>
        <w:rPr>
          <w:rFonts w:ascii="Times New Roman" w:hAnsi="Times New Roman"/>
          <w:color w:val="000000"/>
          <w:sz w:val="20"/>
        </w:rPr>
        <w:t xml:space="preserve"> </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b/>
          <w:color w:val="000000"/>
          <w:sz w:val="24"/>
        </w:rPr>
        <w:t>Supplement</w:t>
      </w:r>
      <w:r>
        <w:rPr>
          <w:rFonts w:ascii="Times New Roman" w:hAnsi="Times New Roman"/>
          <w:color w:val="000000"/>
          <w:sz w:val="20"/>
        </w:rPr>
        <w:t xml:space="preserve">” </w:t>
      </w:r>
      <w:r>
        <w:rPr>
          <w:rFonts w:ascii="Times New Roman" w:hAnsi="Times New Roman"/>
          <w:color w:val="000000"/>
          <w:sz w:val="24"/>
        </w:rPr>
        <w:t>means the Security Agreement Supplements, as defined in the Security Agreement.</w:t>
      </w:r>
    </w:p>
    <w:p>
      <w:pPr>
        <w:pStyle w:val="TextBody"/>
        <w:bidi w:val="0"/>
        <w:spacing w:before="0" w:after="240"/>
        <w:jc w:val="both"/>
        <w:rPr/>
      </w:pPr>
      <w:r>
        <w:rPr>
          <w:color w:val="000000"/>
        </w:rPr>
        <w:t>“</w:t>
      </w:r>
      <w:r>
        <w:rPr>
          <w:rFonts w:ascii="Times New Roman" w:hAnsi="Times New Roman"/>
          <w:b/>
          <w:color w:val="000000"/>
          <w:sz w:val="24"/>
        </w:rPr>
        <w:t>Series LLC</w:t>
      </w:r>
      <w:r>
        <w:rPr>
          <w:rFonts w:ascii="Times New Roman" w:hAnsi="Times New Roman"/>
          <w:color w:val="000000"/>
          <w:sz w:val="20"/>
        </w:rPr>
        <w:t xml:space="preserve">” </w:t>
      </w:r>
      <w:r>
        <w:rPr>
          <w:rFonts w:ascii="Times New Roman" w:hAnsi="Times New Roman"/>
          <w:color w:val="000000"/>
          <w:sz w:val="24"/>
        </w:rPr>
        <w:t>means any series of a limited liability company (including any protected or registered series) established in accordance with Section 18-215(b) or 18-218 of the Delaware Limited Liability Company Act or a comparable provision of any other Law.</w:t>
      </w:r>
    </w:p>
    <w:p>
      <w:pPr>
        <w:pStyle w:val="TextBody"/>
        <w:bidi w:val="0"/>
        <w:spacing w:before="0" w:after="240"/>
        <w:jc w:val="both"/>
        <w:rPr/>
      </w:pPr>
      <w:r>
        <w:rPr>
          <w:color w:val="000000"/>
        </w:rPr>
        <w:t>“</w:t>
      </w:r>
      <w:r>
        <w:rPr>
          <w:rFonts w:ascii="Times New Roman" w:hAnsi="Times New Roman"/>
          <w:b/>
          <w:color w:val="000000"/>
          <w:sz w:val="24"/>
        </w:rPr>
        <w:t>Series LP</w:t>
      </w:r>
      <w:r>
        <w:rPr>
          <w:rFonts w:ascii="Times New Roman" w:hAnsi="Times New Roman"/>
          <w:color w:val="000000"/>
          <w:sz w:val="20"/>
        </w:rPr>
        <w:t xml:space="preserve">” </w:t>
      </w:r>
      <w:r>
        <w:rPr>
          <w:rFonts w:ascii="Times New Roman" w:hAnsi="Times New Roman"/>
          <w:color w:val="000000"/>
          <w:sz w:val="24"/>
        </w:rPr>
        <w:t>means any series of a limited partnership (including any protected or registered series) established in accordance with Section 17-218(b) or 17-221 of the Delaware Limited Partnership Act or a comparable provision of any other Law.</w:t>
      </w:r>
    </w:p>
    <w:p>
      <w:pPr>
        <w:pStyle w:val="TextBody"/>
        <w:bidi w:val="0"/>
        <w:spacing w:before="0" w:after="240"/>
        <w:jc w:val="both"/>
        <w:rPr/>
      </w:pPr>
      <w:r>
        <w:rPr>
          <w:color w:val="000000"/>
        </w:rPr>
        <w:t>“</w:t>
      </w:r>
      <w:r>
        <w:rPr>
          <w:rFonts w:ascii="Times New Roman" w:hAnsi="Times New Roman"/>
          <w:b/>
          <w:color w:val="000000"/>
          <w:sz w:val="24"/>
        </w:rPr>
        <w:t>Similar</w:t>
      </w:r>
      <w:r>
        <w:rPr>
          <w:rFonts w:ascii="Times New Roman" w:hAnsi="Times New Roman"/>
          <w:color w:val="000000"/>
          <w:sz w:val="20"/>
        </w:rPr>
        <w:t xml:space="preserve"> </w:t>
      </w:r>
      <w:r>
        <w:rPr>
          <w:rFonts w:ascii="Times New Roman" w:hAnsi="Times New Roman"/>
          <w:b/>
          <w:color w:val="000000"/>
          <w:sz w:val="24"/>
        </w:rPr>
        <w:t>Business</w:t>
      </w:r>
      <w:r>
        <w:rPr>
          <w:rFonts w:ascii="Times New Roman" w:hAnsi="Times New Roman"/>
          <w:color w:val="000000"/>
          <w:sz w:val="20"/>
        </w:rPr>
        <w:t xml:space="preserve">” </w:t>
      </w:r>
      <w:r>
        <w:rPr>
          <w:rFonts w:ascii="Times New Roman" w:hAnsi="Times New Roman"/>
          <w:color w:val="000000"/>
          <w:sz w:val="24"/>
        </w:rPr>
        <w:t>means any business engaged or proposed to be engaged in by the Borrower and its Subsidiaries on the Closing Date and any business or other activities that are similar, ancillary, complementary, incidental or related thereto, or an extension, development or expansion of, the businesses in which the Borrower and its Subsidiaries are engaged following the Closing Date.</w:t>
      </w:r>
    </w:p>
    <w:p>
      <w:pPr>
        <w:pStyle w:val="TextBody"/>
        <w:bidi w:val="0"/>
        <w:spacing w:before="0" w:after="240"/>
        <w:jc w:val="both"/>
        <w:rPr/>
      </w:pPr>
      <w:r>
        <w:rPr>
          <w:color w:val="000000"/>
        </w:rPr>
        <w:t>“</w:t>
      </w:r>
      <w:r>
        <w:rPr>
          <w:rFonts w:ascii="Times New Roman" w:hAnsi="Times New Roman"/>
          <w:b/>
          <w:color w:val="000000"/>
          <w:sz w:val="24"/>
        </w:rPr>
        <w:t>SOFR</w:t>
      </w:r>
      <w:r>
        <w:rPr>
          <w:rFonts w:ascii="Times New Roman" w:hAnsi="Times New Roman"/>
          <w:color w:val="000000"/>
          <w:sz w:val="20"/>
        </w:rPr>
        <w:t xml:space="preserve">” </w:t>
      </w:r>
      <w:r>
        <w:rPr>
          <w:rFonts w:ascii="Times New Roman" w:hAnsi="Times New Roman"/>
          <w:color w:val="000000"/>
          <w:sz w:val="24"/>
        </w:rPr>
        <w:t>means, with respect to any Business Day, a rate per annum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b/>
          <w:color w:val="000000"/>
          <w:sz w:val="24"/>
        </w:rPr>
        <w:t>SOFR Administrator</w:t>
      </w:r>
      <w:r>
        <w:rPr>
          <w:rFonts w:ascii="Times New Roman" w:hAnsi="Times New Roman"/>
          <w:color w:val="000000"/>
          <w:sz w:val="20"/>
        </w:rPr>
        <w:t xml:space="preserve">” </w:t>
      </w:r>
      <w:r>
        <w:rPr>
          <w:rFonts w:ascii="Times New Roman" w:hAnsi="Times New Roman"/>
          <w:color w:val="000000"/>
          <w:sz w:val="24"/>
        </w:rPr>
        <w:t>means the NYFRB (or a successor administrator of the secured overnight financing rate).</w:t>
      </w:r>
    </w:p>
    <w:p>
      <w:pPr>
        <w:pStyle w:val="TextBody"/>
        <w:bidi w:val="0"/>
        <w:spacing w:before="0" w:after="240"/>
        <w:jc w:val="both"/>
        <w:rPr/>
      </w:pPr>
      <w:r>
        <w:rPr>
          <w:color w:val="000000"/>
        </w:rPr>
        <w:t>“</w:t>
      </w:r>
      <w:r>
        <w:rPr>
          <w:rFonts w:ascii="Times New Roman" w:hAnsi="Times New Roman"/>
          <w:b/>
          <w:color w:val="000000"/>
          <w:sz w:val="24"/>
        </w:rPr>
        <w:t>SOFR Loan</w:t>
      </w:r>
      <w:r>
        <w:rPr>
          <w:rFonts w:ascii="Times New Roman" w:hAnsi="Times New Roman"/>
          <w:color w:val="000000"/>
          <w:sz w:val="20"/>
        </w:rPr>
        <w:t xml:space="preserve">” </w:t>
      </w:r>
      <w:r>
        <w:rPr>
          <w:rFonts w:ascii="Times New Roman" w:hAnsi="Times New Roman"/>
          <w:color w:val="000000"/>
          <w:sz w:val="24"/>
        </w:rPr>
        <w:t>means a Loan that bears interest at a rate based on the Adjusted Term SOFR Rate (which shall not include, for the avoidance of doubt, Loans bearing interest pursuant to clause (c) of the definition of “Base Rate”).</w:t>
      </w:r>
    </w:p>
    <w:p>
      <w:pPr>
        <w:pStyle w:val="TextBody"/>
        <w:bidi w:val="0"/>
        <w:spacing w:before="0" w:after="240"/>
        <w:jc w:val="both"/>
        <w:rPr/>
      </w:pPr>
      <w:r>
        <w:rPr>
          <w:color w:val="000000"/>
        </w:rPr>
        <w:t>“</w:t>
      </w:r>
      <w:r>
        <w:rPr>
          <w:rFonts w:ascii="Times New Roman" w:hAnsi="Times New Roman"/>
          <w:b/>
          <w:color w:val="000000"/>
          <w:sz w:val="24"/>
        </w:rPr>
        <w:t>Solvent</w:t>
      </w:r>
      <w:r>
        <w:rPr>
          <w:rFonts w:ascii="Times New Roman" w:hAnsi="Times New Roman"/>
          <w:color w:val="000000"/>
          <w:sz w:val="20"/>
        </w:rPr>
        <w:t xml:space="preserve">” </w:t>
      </w:r>
      <w:r>
        <w:rPr>
          <w:rFonts w:ascii="Times New Roman" w:hAnsi="Times New Roman"/>
          <w:color w:val="000000"/>
          <w:sz w:val="24"/>
        </w:rPr>
        <w:t>means, with respect to any the Borrower and its Restricted Subsidiaries on any date of determination, that on such date (a) the aggregate fair value (determined on a going-concern basis) of the assets of the Borrower and its Restricted Subsidiaries, taken as a whole, is greater than the total amount of liabilities, including contingent liabilities, of the Borrower and its Restricted Subsidiaries, (b) the aggregate present fair salable value (determined on a going-concern basis) of the assets of the Borrower and its Restricted Subsidiaries, taken as a whole, is greater than or equal to the total amount that will be required to pay the probable liabilities, including contingent liabilities of the Borrower and its Restricted Subsidiaries, taken as a whole, as they become absolute and matured in the ordinary course and is sufficient to enable payment of all such obligations of the Borrower and its Restricted Subsidiaries, taken as a whole, due and accruing due, (c) the capital of the Borrower and its Restricted Subsidiaries, taken as a whole, is not unreasonably small in relation to their business as contemplated on such date of determination, (d) the Borrower and its Restricted Subsidiaries, taken as a whole, have not and do not intend to, and do not believe that they will, incur debts or other obligations, including current obligations, beyond their coordinated ability to pay such debts and liabilities as they become due (whether at maturity or otherwise) or for any reason become unable to pay their debts or meet their obligations as they generally become due and (e) the Borrower and its Restricted Subsidiaries, taken as a whole, 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4"/>
        </w:rPr>
        <w:t>solvent” within the meaning given to that term and similar terms under Laws applicable to such Persons relating to fraudulent transfers and conveyances, transactions at an undervalue, unfair preferences or equivalent concepts. The amount of contingent liabilities at any time shall be computed as the amount that, in the light of all the facts and circumstances existing at such time, represents the amount that can reasonably be expected to become an actual or matured liability or, if a different methodology is prescribed by applicable Laws, as prescribed by such Laws.</w:t>
      </w:r>
    </w:p>
    <w:p>
      <w:pPr>
        <w:pStyle w:val="TextBody"/>
        <w:bidi w:val="0"/>
        <w:spacing w:before="0" w:after="240"/>
        <w:jc w:val="both"/>
        <w:rPr/>
      </w:pPr>
      <w:r>
        <w:rPr>
          <w:color w:val="000000"/>
        </w:rPr>
        <w:t>“</w:t>
      </w:r>
      <w:r>
        <w:rPr>
          <w:rFonts w:ascii="Times New Roman" w:hAnsi="Times New Roman"/>
          <w:b/>
          <w:color w:val="000000"/>
          <w:sz w:val="24"/>
        </w:rPr>
        <w:t>SONIA</w:t>
      </w:r>
      <w:r>
        <w:rPr>
          <w:rFonts w:ascii="Times New Roman" w:hAnsi="Times New Roman"/>
          <w:color w:val="000000"/>
          <w:sz w:val="20"/>
        </w:rPr>
        <w:t xml:space="preserve">” </w:t>
      </w:r>
      <w:r>
        <w:rPr>
          <w:rFonts w:ascii="Times New Roman" w:hAnsi="Times New Roman"/>
          <w:color w:val="000000"/>
          <w:sz w:val="24"/>
        </w:rPr>
        <w:t>means a rate per annum equal to the Sterling Overnight Index Average as administered by the SONIA Administrator.</w:t>
      </w:r>
    </w:p>
    <w:p>
      <w:pPr>
        <w:pStyle w:val="TextBody"/>
        <w:bidi w:val="0"/>
        <w:spacing w:before="0" w:after="240"/>
        <w:jc w:val="both"/>
        <w:rPr/>
      </w:pPr>
      <w:r>
        <w:rPr>
          <w:color w:val="000000"/>
        </w:rPr>
        <w:t>“</w:t>
      </w:r>
      <w:r>
        <w:rPr>
          <w:rFonts w:ascii="Times New Roman" w:hAnsi="Times New Roman"/>
          <w:b/>
          <w:color w:val="000000"/>
          <w:sz w:val="24"/>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b/>
          <w:color w:val="000000"/>
          <w:sz w:val="24"/>
        </w:rPr>
        <w:t>SONIA Administrator’s Website</w:t>
      </w:r>
      <w:r>
        <w:rPr>
          <w:rFonts w:ascii="Times New Roman" w:hAnsi="Times New Roman"/>
          <w:color w:val="000000"/>
          <w:sz w:val="20"/>
        </w:rPr>
        <w:t xml:space="preserve">” </w:t>
      </w:r>
      <w:r>
        <w:rPr>
          <w:rFonts w:ascii="Times New Roman" w:hAnsi="Times New Roman"/>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b/>
          <w:color w:val="000000"/>
          <w:sz w:val="24"/>
        </w:rPr>
        <w:t>SONIA Lookback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b/>
          <w:color w:val="000000"/>
          <w:sz w:val="24"/>
        </w:rPr>
        <w:t>SPC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 xml:space="preserve">Specified Event of Default” </w:t>
      </w:r>
      <w:r>
        <w:rPr>
          <w:rFonts w:ascii="Times New Roman" w:hAnsi="Times New Roman"/>
          <w:color w:val="000000"/>
          <w:sz w:val="24"/>
        </w:rPr>
        <w:t xml:space="preserve">means any Event of Default under </w:t>
      </w:r>
      <w:r>
        <w:rPr>
          <w:rFonts w:ascii="Times New Roman" w:hAnsi="Times New Roman"/>
          <w:color w:val="000000"/>
          <w:sz w:val="24"/>
          <w:u w:val="single"/>
        </w:rPr>
        <w:t>Section 8.01(a)</w:t>
      </w:r>
      <w:r>
        <w:rPr>
          <w:rFonts w:ascii="Times New Roman" w:hAnsi="Times New Roman"/>
          <w:color w:val="000000"/>
          <w:sz w:val="24"/>
        </w:rPr>
        <w:t xml:space="preserve">, </w:t>
      </w: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Existing</w:t>
      </w:r>
      <w:r>
        <w:rPr>
          <w:rFonts w:ascii="Times New Roman" w:hAnsi="Times New Roman"/>
          <w:color w:val="000000"/>
          <w:sz w:val="20"/>
        </w:rPr>
        <w:t xml:space="preserve"> </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Debt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Commitment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Refinancing</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Loans</w:t>
      </w:r>
      <w:r>
        <w:rPr>
          <w:rFonts w:ascii="Times New Roman" w:hAnsi="Times New Roman"/>
          <w:color w:val="000000"/>
          <w:sz w:val="20"/>
        </w:rPr>
        <w:t xml:space="preserve">” </w:t>
      </w:r>
      <w:r>
        <w:rPr>
          <w:rFonts w:ascii="Times New Roman" w:hAnsi="Times New Roman"/>
          <w:color w:val="000000"/>
          <w:sz w:val="24"/>
        </w:rPr>
        <w:t>means Specified Refinancing Debt constituting revolving loans.</w:t>
      </w:r>
    </w:p>
    <w:p>
      <w:pPr>
        <w:pStyle w:val="TextBody"/>
        <w:bidi w:val="0"/>
        <w:spacing w:before="0" w:after="240"/>
        <w:jc w:val="both"/>
        <w:rPr/>
      </w:pPr>
      <w:r>
        <w:rPr>
          <w:color w:val="000000"/>
        </w:rPr>
        <w:t>“</w:t>
      </w:r>
      <w:r>
        <w:rPr>
          <w:rFonts w:ascii="Times New Roman" w:hAnsi="Times New Roman"/>
          <w:b/>
          <w:color w:val="000000"/>
          <w:sz w:val="24"/>
        </w:rPr>
        <w:t>Specified</w:t>
      </w:r>
      <w:r>
        <w:rPr>
          <w:rFonts w:ascii="Times New Roman" w:hAnsi="Times New Roman"/>
          <w:color w:val="000000"/>
          <w:sz w:val="20"/>
        </w:rPr>
        <w:t xml:space="preserve"> </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color w:val="000000"/>
          <w:sz w:val="24"/>
        </w:rPr>
        <w:t>means any incurrence or repayment of Indebtedness (excluding Indebtedness incurred for working capital purposes under the Revolving Credit Facility or any revolving credit facility or line of credit), any issuance or redemption of Disqualified Stock or Preferred Stock or Investment (including any proposed Investment or acquisition) that results in a Person becoming a Subsidiary, any designation of a Subsidiary as a Restricted Subsidiary or as an Unrestricted Subsidiary, any acquisition or any Disposition that results in a Restricted Subsidiary ceasing to be a Subsidiary of the Borrower, any Investment constituting an acquisition of assets constituting a business unit, line of business or division of another Person or any Disposition of a business unit, line of business or division of any Borrower Party, in each case whether by merger, consolidation, amalgamation or otherwise or any material restructuring of the Borrower or implementation of any initiative not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Standard</w:t>
      </w:r>
      <w:r>
        <w:rPr>
          <w:rFonts w:ascii="Times New Roman" w:hAnsi="Times New Roman"/>
          <w:color w:val="000000"/>
          <w:sz w:val="20"/>
        </w:rPr>
        <w:t xml:space="preserve"> </w:t>
      </w:r>
      <w:r>
        <w:rPr>
          <w:rFonts w:ascii="Times New Roman" w:hAnsi="Times New Roman"/>
          <w:b/>
          <w:color w:val="000000"/>
          <w:sz w:val="24"/>
        </w:rPr>
        <w:t>Securitization</w:t>
      </w:r>
      <w:r>
        <w:rPr>
          <w:rFonts w:ascii="Times New Roman" w:hAnsi="Times New Roman"/>
          <w:color w:val="000000"/>
          <w:sz w:val="20"/>
        </w:rPr>
        <w:t xml:space="preserve"> </w:t>
      </w:r>
      <w:r>
        <w:rPr>
          <w:rFonts w:ascii="Times New Roman" w:hAnsi="Times New Roman"/>
          <w:b/>
          <w:color w:val="000000"/>
          <w:sz w:val="24"/>
        </w:rPr>
        <w:t>Undertakings</w:t>
      </w:r>
      <w:r>
        <w:rPr>
          <w:rFonts w:ascii="Times New Roman" w:hAnsi="Times New Roman"/>
          <w:color w:val="000000"/>
          <w:sz w:val="20"/>
        </w:rPr>
        <w:t xml:space="preserve">” </w:t>
      </w:r>
      <w:r>
        <w:rPr>
          <w:rFonts w:ascii="Times New Roman" w:hAnsi="Times New Roman"/>
          <w:color w:val="000000"/>
          <w:sz w:val="24"/>
        </w:rPr>
        <w:t xml:space="preserve">means representations, warranties, covenants, indemnities and guarantees of performance entered into by the Borrower or any Subsidiary of the Borrower which the Borrower has determined in good faith to be customary in a Qualified Factoring Transaction or Qualified Structured Financing, including, without limitation, those relating to the servicing of the assets of a Structured Financing Subsidiary and any Qualified Repurchase Obligations; </w:t>
      </w:r>
      <w:r>
        <w:rPr>
          <w:rFonts w:ascii="Times New Roman" w:hAnsi="Times New Roman"/>
          <w:color w:val="000000"/>
          <w:sz w:val="24"/>
          <w:u w:val="single"/>
        </w:rPr>
        <w:t>provided</w:t>
      </w:r>
      <w:r>
        <w:rPr>
          <w:rFonts w:ascii="Times New Roman" w:hAnsi="Times New Roman"/>
          <w:color w:val="000000"/>
          <w:sz w:val="24"/>
        </w:rPr>
        <w:t>, that, the term “Standard Securitization Undertakings” shall not include any guarantee of payment obligations or credit losses under a Qualified Factoring Transaction or Qualified Structured Financing other than recourse for fraud, misrepresentation, misapplication of cash, waste, environmental claims and liabilities, prohibited transfers, violations of single purpose entity covenants and other circumstances customarily excluded by institutional lenders from exculpation provisions and/or included in separate guaranty or indemnification agreements in non-recourse financings.</w:t>
      </w:r>
    </w:p>
    <w:p>
      <w:pPr>
        <w:pStyle w:val="TextBody"/>
        <w:bidi w:val="0"/>
        <w:spacing w:before="0" w:after="240"/>
        <w:jc w:val="both"/>
        <w:rPr/>
      </w:pPr>
      <w:r>
        <w:rPr>
          <w:color w:val="000000"/>
        </w:rPr>
        <w:t>“</w:t>
      </w:r>
      <w:r>
        <w:rPr>
          <w:rFonts w:ascii="Times New Roman" w:hAnsi="Times New Roman"/>
          <w:b/>
          <w:color w:val="000000"/>
          <w:sz w:val="24"/>
        </w:rPr>
        <w:t>Stated</w:t>
      </w:r>
      <w:r>
        <w:rPr>
          <w:rFonts w:ascii="Times New Roman" w:hAnsi="Times New Roman"/>
          <w:color w:val="000000"/>
          <w:sz w:val="20"/>
        </w:rPr>
        <w:t xml:space="preserve"> </w:t>
      </w:r>
      <w:r>
        <w:rPr>
          <w:rFonts w:ascii="Times New Roman" w:hAnsi="Times New Roman"/>
          <w:b/>
          <w:color w:val="000000"/>
          <w:sz w:val="24"/>
        </w:rPr>
        <w:t>Maturity</w:t>
      </w:r>
      <w:r>
        <w:rPr>
          <w:rFonts w:ascii="Times New Roman" w:hAnsi="Times New Roman"/>
          <w:color w:val="000000"/>
          <w:sz w:val="20"/>
        </w:rPr>
        <w:t xml:space="preserve">” </w:t>
      </w:r>
      <w:r>
        <w:rPr>
          <w:rFonts w:ascii="Times New Roman" w:hAnsi="Times New Roman"/>
          <w:color w:val="000000"/>
          <w:sz w:val="24"/>
        </w:rPr>
        <w:t>means with respect to any security or Indebtedness, Disqualified Stock or Preferred Stock, the date specified in such security or the documentation governing such Indebtedness, Disqualified Stock or Preferred Stock as the fixed date on which the final payment of principal of such security or Indebtedness or the maximum fixed repurchase price of such Disqualified Stock or Preferred Stock is due and payable, including pursuant to any mandatory redemption provision (but excluding any provision providing for the repurchase of such security or Indebtedness, Disqualified Stock or Preferred Stock at the option of the holder thereof upon the happening of any contingency unless such contingency has occurred).</w:t>
      </w:r>
    </w:p>
    <w:p>
      <w:pPr>
        <w:pStyle w:val="TextBody"/>
        <w:bidi w:val="0"/>
        <w:spacing w:before="0" w:after="240"/>
        <w:jc w:val="both"/>
        <w:rPr/>
      </w:pPr>
      <w:r>
        <w:rPr>
          <w:color w:val="000000"/>
        </w:rPr>
        <w:t>“</w:t>
      </w:r>
      <w:r>
        <w:rPr>
          <w:rFonts w:ascii="Times New Roman" w:hAnsi="Times New Roman"/>
          <w:b/>
          <w:color w:val="000000"/>
          <w:sz w:val="24"/>
        </w:rPr>
        <w:t>Structured Financing</w:t>
      </w:r>
      <w:r>
        <w:rPr>
          <w:rFonts w:ascii="Times New Roman" w:hAnsi="Times New Roman"/>
          <w:color w:val="000000"/>
          <w:sz w:val="20"/>
        </w:rPr>
        <w:t xml:space="preserve">” </w:t>
      </w:r>
      <w:r>
        <w:rPr>
          <w:rFonts w:ascii="Times New Roman" w:hAnsi="Times New Roman"/>
          <w:color w:val="000000"/>
          <w:sz w:val="24"/>
        </w:rPr>
        <w:t>means any transaction or series of transactions that may be entered into by the Borrower or any of its Subsidiaries pursuant to which the Borrower or any of its Subsidiaries may sell, contribute, convey, assign or otherwise transfer Qualified Assets to (a) a Structured Financing Subsidiary (in the case of a transfer by the Borrower or any of its Subsidiaries), and (b) any other Person (in the case of a transfer by a Structured Financing Subsidiary), which in either case, may include a backup or precautionary grant of security interest in such Qualified Assets so sold, contributed, conveyed, assigned or otherwise transferred.</w:t>
      </w:r>
    </w:p>
    <w:p>
      <w:pPr>
        <w:pStyle w:val="TextBody"/>
        <w:bidi w:val="0"/>
        <w:spacing w:before="0" w:after="240"/>
        <w:jc w:val="both"/>
        <w:rPr/>
      </w:pPr>
      <w:r>
        <w:rPr>
          <w:color w:val="000000"/>
        </w:rPr>
        <w:t>“</w:t>
      </w:r>
      <w:r>
        <w:rPr>
          <w:rFonts w:ascii="Times New Roman" w:hAnsi="Times New Roman"/>
          <w:b/>
          <w:color w:val="000000"/>
          <w:sz w:val="24"/>
        </w:rPr>
        <w:t>Structured Financing</w:t>
      </w:r>
      <w:r>
        <w:rPr>
          <w:rFonts w:ascii="Times New Roman" w:hAnsi="Times New Roman"/>
          <w:color w:val="000000"/>
          <w:sz w:val="20"/>
        </w:rPr>
        <w:t xml:space="preserve"> </w:t>
      </w:r>
      <w:r>
        <w:rPr>
          <w:rFonts w:ascii="Times New Roman" w:hAnsi="Times New Roman"/>
          <w:b/>
          <w:color w:val="000000"/>
          <w:sz w:val="24"/>
        </w:rPr>
        <w:t>Fees</w:t>
      </w:r>
      <w:r>
        <w:rPr>
          <w:rFonts w:ascii="Times New Roman" w:hAnsi="Times New Roman"/>
          <w:color w:val="000000"/>
          <w:sz w:val="20"/>
        </w:rPr>
        <w:t xml:space="preserve">” </w:t>
      </w:r>
      <w:r>
        <w:rPr>
          <w:rFonts w:ascii="Times New Roman" w:hAnsi="Times New Roman"/>
          <w:color w:val="000000"/>
          <w:sz w:val="24"/>
        </w:rPr>
        <w:t>means distributions or payments made directly or by means of discounts with respect to any participation interest issued or sold in connection with, and other fees paid to a Person that is not a Restricted Subsidiary in connection with, any Qualified Structured Financing or Qualified Factoring Transaction.</w:t>
      </w:r>
    </w:p>
    <w:p>
      <w:pPr>
        <w:pStyle w:val="TextBody"/>
        <w:bidi w:val="0"/>
        <w:spacing w:before="0" w:after="240"/>
        <w:jc w:val="both"/>
        <w:rPr/>
      </w:pPr>
      <w:r>
        <w:rPr>
          <w:color w:val="000000"/>
        </w:rPr>
        <w:t>“</w:t>
      </w:r>
      <w:r>
        <w:rPr>
          <w:rFonts w:ascii="Times New Roman" w:hAnsi="Times New Roman"/>
          <w:b/>
          <w:color w:val="000000"/>
          <w:sz w:val="24"/>
        </w:rPr>
        <w:t>Structured Financing Subsidiary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a Wholly Owned Restricted Subsidiary of the Borrower (or another Person formed for the purposes of engaging in a Qualified Structured Financing or Qualified Factoring Transaction with the Borrower and/or one or more of its Subsidiaries (including, a special purpose securitization vehicle (or similar entity)) in which the Borrower or any Subsidiary of the Borrower or a direct or indirect parent of the Borrower makes an Investment (or which otherwise owes to the Borrower or one of its Subsidiaries any deferral of part of the purchase price of the Qualified Assets for the purpose of credit enhancement given under the Qualified Structured Financing or Qualified Factoring Transaction) and to which the Borrower or any Subsidiary of the Borrower or a direct or indirect parent of the Borrower sells, conveys, assigns or otherwise transfers Qualified Assets (which may include a backup or precautionary grant of security interest in such Qualified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Assets sold, conveyed, assigned or otherwise transferred or purported to be so sold, conveyed, assigned or otherwise transferred)) which engages in no activities other than in connection with the purchase, acquisition or financing of Qualified Assets of the Borrower and its Subsidiaries or a direct or indirect parent of the Borrower, all proceeds thereof and all rights (contractual or other), collateral and other assets relating thereto, and any business or activities incidental or related to such business, and which is designated by the Board of Directors of the Borrower or any Parent Holding Company (as provided below) as a Structured Financing Subsidiary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no portion of the Indebtedness or any other obligations (contingent or otherwise) of which (i) is guaranteed by any Borrower Party (other than a Structured Financing Subsidiary, excluding guarantees of obligations (other than the principal of, and interest on, Indebtedness) pursuant to Standard Securitization Undertakings or Qualified Structured Financing Obligations), (ii) is recourse to or obligates any Borrower Party (other than a Structured Financing Subsidiary) in any way other than pursuant to Standard Securitization Undertakings or Qualified Structured Financing Obligations, or (iii) subjects any property or asset of any Borrower Party (other than a Structured Financing Subsidiary), directly or indirectly, contingently or otherwise, to the satisfaction thereof, other than pursuant to Standard Securitization Undertakings or Qualified Structured Financing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with which neither the Borrower nor any Restricted Subsidiary (other than a Structured Financing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as soon as practicable to which neither the Borrower nor any other Subsidiary of the Borrower has any obligation to maintain or preserve such entity’s financial condition or cause such entity to achieve certain levels of operating results;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Subsidiary of any Person described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designation by the Board of Directors of the Borrower or any Parent Holding Company shall be evidenced to the Administrative Agent by filing with the Administrative Agent a certified copy of the resolution of the Board of Directors of the Borrower or such Parent Holding Company giving effect to such designation and an officer’s certificate certifying that such designation complied with the foregoing conditions.</w:t>
      </w:r>
    </w:p>
    <w:p>
      <w:pPr>
        <w:pStyle w:val="TextBody"/>
        <w:bidi w:val="0"/>
        <w:spacing w:before="0" w:after="240"/>
        <w:jc w:val="both"/>
        <w:rPr/>
      </w:pPr>
      <w:r>
        <w:rPr>
          <w:color w:val="000000"/>
        </w:rPr>
        <w:t>“</w:t>
      </w:r>
      <w:r>
        <w:rPr>
          <w:rFonts w:ascii="Times New Roman" w:hAnsi="Times New Roman"/>
          <w:b/>
          <w:color w:val="000000"/>
          <w:sz w:val="24"/>
        </w:rPr>
        <w:t>Subject</w:t>
      </w:r>
      <w:r>
        <w:rPr>
          <w:rFonts w:ascii="Times New Roman" w:hAnsi="Times New Roman"/>
          <w:color w:val="000000"/>
          <w:sz w:val="20"/>
        </w:rPr>
        <w:t xml:space="preserve"> </w:t>
      </w:r>
      <w:r>
        <w:rPr>
          <w:rFonts w:ascii="Times New Roman" w:hAnsi="Times New Roman"/>
          <w:b/>
          <w:color w:val="000000"/>
          <w:sz w:val="24"/>
        </w:rPr>
        <w:t>Lien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Subordinated</w:t>
      </w:r>
      <w:r>
        <w:rPr>
          <w:rFonts w:ascii="Times New Roman" w:hAnsi="Times New Roman"/>
          <w:color w:val="000000"/>
          <w:sz w:val="20"/>
        </w:rPr>
        <w:t xml:space="preserve"> </w:t>
      </w:r>
      <w:r>
        <w:rPr>
          <w:rFonts w:ascii="Times New Roman" w:hAnsi="Times New Roman"/>
          <w:b/>
          <w:color w:val="000000"/>
          <w:sz w:val="24"/>
        </w:rPr>
        <w:t>Indebtedness</w:t>
      </w:r>
      <w:r>
        <w:rPr>
          <w:rFonts w:ascii="Times New Roman" w:hAnsi="Times New Roman"/>
          <w:color w:val="000000"/>
          <w:sz w:val="20"/>
        </w:rPr>
        <w:t xml:space="preserve">” </w:t>
      </w:r>
      <w:r>
        <w:rPr>
          <w:rFonts w:ascii="Times New Roman" w:hAnsi="Times New Roman"/>
          <w:color w:val="000000"/>
          <w:sz w:val="24"/>
        </w:rPr>
        <w:t>means (a) with respect to the Borrower, any Indebtedness of the Borrower which is by its terms expressly subordinated in right of payment to the Obligations and (b) with respect to any Guarantor, any Indebtedness of such Guarantor which is by its terms expressly subordinated in right of payment to its Guarantee of the Obligations.</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 xml:space="preserve">means, with respect to any Person (1) any corporation, association or other business entity (other than a partnership, joint venture, limited liability company or similar entity) of which more than fifty percent (50%) of the total voting power of the Voting Stock is at the time of determination owned or controlled, directly or indirectly, by such Person or one or more of the other Subsidiaries of that Person or a combination thereof, (2) any partnership, joint venture, limited liability company or similar entity of which (x) more than fifty percent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Restricted Subsidiary of such Person is a controlling general partner or otherwise controls such entity and (3) for purposes of </w:t>
      </w:r>
      <w:r>
        <w:rPr>
          <w:rFonts w:ascii="Times New Roman" w:hAnsi="Times New Roman"/>
          <w:color w:val="000000"/>
          <w:sz w:val="24"/>
          <w:u w:val="single"/>
        </w:rPr>
        <w:t>Section 6.01</w:t>
      </w:r>
      <w:r>
        <w:rPr>
          <w:rFonts w:ascii="Times New Roman" w:hAnsi="Times New Roman"/>
          <w:color w:val="000000"/>
          <w:sz w:val="24"/>
        </w:rPr>
        <w:t>, any Person that is consolidated in the consolidated financial statements of the specified Person in accordance with GAAP. Unless otherwise specified or the context otherwise requires, a reference to a “Subsidiary” shall be deemed to refer to a direct or indirect Subsidiary of the Borrower.</w:t>
      </w:r>
    </w:p>
    <w:p>
      <w:pPr>
        <w:pStyle w:val="TextBody"/>
        <w:bidi w:val="0"/>
        <w:spacing w:before="0" w:after="240"/>
        <w:jc w:val="both"/>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b/>
          <w:color w:val="000000"/>
          <w:sz w:val="24"/>
        </w:rPr>
        <w:t>Guarantor</w:t>
      </w:r>
      <w:r>
        <w:rPr>
          <w:rFonts w:ascii="Times New Roman" w:hAnsi="Times New Roman"/>
          <w:color w:val="000000"/>
          <w:sz w:val="20"/>
        </w:rPr>
        <w:t xml:space="preserve">” </w:t>
      </w:r>
      <w:r>
        <w:rPr>
          <w:rFonts w:ascii="Times New Roman" w:hAnsi="Times New Roman"/>
          <w:color w:val="000000"/>
          <w:sz w:val="24"/>
        </w:rPr>
        <w:t>means, collectively, all Guarantors other than the Borrower.</w:t>
      </w:r>
    </w:p>
    <w:p>
      <w:pPr>
        <w:pStyle w:val="TextBody"/>
        <w:bidi w:val="0"/>
        <w:spacing w:before="0" w:after="240"/>
        <w:jc w:val="both"/>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b/>
          <w:color w:val="000000"/>
          <w:sz w:val="24"/>
        </w:rPr>
        <w:t>Redesignation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6.18(c)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Super Majority</w:t>
      </w:r>
      <w:r>
        <w:rPr>
          <w:rFonts w:ascii="Times New Roman" w:hAnsi="Times New Roman"/>
          <w:color w:val="000000"/>
          <w:sz w:val="20"/>
        </w:rPr>
        <w:t xml:space="preserve"> </w:t>
      </w:r>
      <w:r>
        <w:rPr>
          <w:rFonts w:ascii="Times New Roman" w:hAnsi="Times New Roman"/>
          <w:b/>
          <w:color w:val="000000"/>
          <w:sz w:val="24"/>
        </w:rPr>
        <w:t>Lenders</w:t>
      </w:r>
      <w:r>
        <w:rPr>
          <w:rFonts w:ascii="Times New Roman" w:hAnsi="Times New Roman"/>
          <w:color w:val="000000"/>
          <w:sz w:val="20"/>
        </w:rPr>
        <w:t xml:space="preserve">” </w:t>
      </w:r>
      <w:r>
        <w:rPr>
          <w:rFonts w:ascii="Times New Roman" w:hAnsi="Times New Roman"/>
          <w:color w:val="000000"/>
          <w:sz w:val="24"/>
        </w:rPr>
        <w:t xml:space="preserve">means, as of any date of determination, Lenders having more than sixty-six and two-thirds percent (66 2/3%) of the sum of the (a) Total Revolving Credit Outstandings (with the aggregate amount of each Lender’s risk participation and funded participation in L/C Obligations being deemed “held” by such Lender for purposes of this definition), and (b) aggregate unused Revolving Credit Commitments;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 xml:space="preserve">the unused Revolving Credit Commitment of, and the portion of the Total Revolving Credit Outstandings held by any Defaulting Lender shall be excluded for purposes of making a determination of Required Lenders;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for purposes of this definition, the outstanding principal amount of Alternative Currency Loans as of any date of determination shall be determined using the Dollar Amount thereof.</w:t>
      </w:r>
    </w:p>
    <w:p>
      <w:pPr>
        <w:pStyle w:val="TextBody"/>
        <w:bidi w:val="0"/>
        <w:spacing w:before="0" w:after="240"/>
        <w:jc w:val="both"/>
        <w:rPr/>
      </w:pPr>
      <w:r>
        <w:rPr>
          <w:color w:val="000000"/>
        </w:rPr>
        <w:t>“</w:t>
      </w:r>
      <w:r>
        <w:rPr>
          <w:rFonts w:ascii="Times New Roman" w:hAnsi="Times New Roman"/>
          <w:b/>
          <w:color w:val="000000"/>
          <w:sz w:val="24"/>
        </w:rPr>
        <w:t>Supplemental</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Supported QFC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w:t>
      </w:r>
      <w:r>
        <w:rPr>
          <w:rFonts w:ascii="Times New Roman" w:hAnsi="Times New Roman"/>
          <w:color w:val="000000"/>
          <w:sz w:val="24"/>
        </w:rPr>
        <w:t>.</w:t>
      </w:r>
    </w:p>
    <w:p>
      <w:pPr>
        <w:pStyle w:val="TextBody"/>
        <w:bidi w:val="0"/>
        <w:spacing w:before="0" w:after="240"/>
        <w:jc w:val="both"/>
        <w:rPr/>
      </w:pPr>
      <w:r>
        <w:rPr>
          <w:strike/>
          <w:color w:val="FF0000"/>
        </w:rPr>
        <w:t>“</w:t>
      </w:r>
      <w:r>
        <w:rPr>
          <w:rFonts w:ascii="Times New Roman" w:hAnsi="Times New Roman"/>
          <w:b/>
          <w:strike/>
          <w:color w:val="FF0000"/>
          <w:sz w:val="24"/>
        </w:rPr>
        <w:t>Sustainability Structuring Agent</w:t>
      </w:r>
      <w:r>
        <w:rPr>
          <w:rFonts w:ascii="Times New Roman" w:hAnsi="Times New Roman"/>
          <w:strike/>
          <w:color w:val="FF0000"/>
          <w:sz w:val="20"/>
        </w:rPr>
        <w:t xml:space="preserve">” </w:t>
      </w:r>
      <w:r>
        <w:rPr>
          <w:rFonts w:ascii="Times New Roman" w:hAnsi="Times New Roman"/>
          <w:strike/>
          <w:color w:val="FF0000"/>
          <w:sz w:val="24"/>
        </w:rPr>
        <w:t>means PNC Capital Markets LLC.</w:t>
      </w:r>
    </w:p>
    <w:p>
      <w:pPr>
        <w:pStyle w:val="TextBody"/>
        <w:bidi w:val="0"/>
        <w:spacing w:before="0" w:after="240"/>
        <w:jc w:val="both"/>
        <w:rPr/>
      </w:pPr>
      <w:r>
        <w:rPr>
          <w:color w:val="000000"/>
        </w:rPr>
        <w:t>“</w:t>
      </w:r>
      <w:r>
        <w:rPr>
          <w:rFonts w:ascii="Times New Roman" w:hAnsi="Times New Roman"/>
          <w:b/>
          <w:color w:val="000000"/>
          <w:sz w:val="24"/>
        </w:rPr>
        <w:t>Swap</w:t>
      </w:r>
      <w:r>
        <w:rPr>
          <w:rFonts w:ascii="Times New Roman" w:hAnsi="Times New Roman"/>
          <w:color w:val="000000"/>
          <w:sz w:val="20"/>
        </w:rPr>
        <w:t xml:space="preserve"> </w:t>
      </w:r>
      <w:r>
        <w:rPr>
          <w:rFonts w:ascii="Times New Roman" w:hAnsi="Times New Roman"/>
          <w:b/>
          <w:color w:val="000000"/>
          <w:sz w:val="24"/>
        </w:rPr>
        <w:t>Contract</w:t>
      </w:r>
      <w:r>
        <w:rPr>
          <w:rFonts w:ascii="Times New Roman" w:hAnsi="Times New Roman"/>
          <w:color w:val="000000"/>
          <w:sz w:val="20"/>
        </w:rPr>
        <w:t xml:space="preserve">” </w:t>
      </w:r>
      <w:r>
        <w:rPr>
          <w:rFonts w:ascii="Times New Roman" w:hAnsi="Times New Roman"/>
          <w:color w:val="000000"/>
          <w:sz w:val="24"/>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before="0" w:after="240"/>
        <w:jc w:val="both"/>
        <w:rPr/>
      </w:pPr>
      <w:r>
        <w:rPr>
          <w:color w:val="000000"/>
        </w:rPr>
        <w:t>“</w:t>
      </w:r>
      <w:r>
        <w:rPr>
          <w:rFonts w:ascii="Times New Roman" w:hAnsi="Times New Roman"/>
          <w:b/>
          <w:color w:val="000000"/>
          <w:sz w:val="24"/>
        </w:rPr>
        <w:t>Swap</w:t>
      </w:r>
      <w:r>
        <w:rPr>
          <w:rFonts w:ascii="Times New Roman" w:hAnsi="Times New Roman"/>
          <w:color w:val="000000"/>
          <w:sz w:val="20"/>
        </w:rPr>
        <w:t xml:space="preserve"> </w:t>
      </w:r>
      <w:r>
        <w:rPr>
          <w:rFonts w:ascii="Times New Roman" w:hAnsi="Times New Roman"/>
          <w:b/>
          <w:color w:val="000000"/>
          <w:sz w:val="24"/>
        </w:rPr>
        <w:t>Obligation</w:t>
      </w:r>
      <w:r>
        <w:rPr>
          <w:rFonts w:ascii="Times New Roman" w:hAnsi="Times New Roman"/>
          <w:color w:val="000000"/>
          <w:sz w:val="20"/>
        </w:rPr>
        <w:t xml:space="preserve">” </w:t>
      </w:r>
      <w:r>
        <w:rPr>
          <w:rFonts w:ascii="Times New Roman" w:hAnsi="Times New Roman"/>
          <w:color w:val="000000"/>
          <w:sz w:val="24"/>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b/>
          <w:color w:val="000000"/>
          <w:sz w:val="24"/>
        </w:rPr>
        <w:t>TARGET2</w:t>
      </w:r>
      <w:r>
        <w:rPr>
          <w:rFonts w:ascii="Times New Roman" w:hAnsi="Times New Roman"/>
          <w:color w:val="000000"/>
          <w:sz w:val="20"/>
        </w:rPr>
        <w:t xml:space="preserve">” </w:t>
      </w:r>
      <w:r>
        <w:rPr>
          <w:rFonts w:ascii="Times New Roman" w:hAnsi="Times New Roman"/>
          <w:color w:val="000000"/>
          <w:sz w:val="24"/>
        </w:rPr>
        <w:t>means the Trans-European Automated Real-time Gross Settlement Express Transfer payment system which utilizes a single shared platform and which was launched on November 19, 2007.</w:t>
      </w:r>
    </w:p>
    <w:p>
      <w:pPr>
        <w:pStyle w:val="TextBody"/>
        <w:bidi w:val="0"/>
        <w:spacing w:before="0" w:after="240"/>
        <w:jc w:val="both"/>
        <w:rPr/>
      </w:pPr>
      <w:r>
        <w:rPr>
          <w:color w:val="000000"/>
        </w:rPr>
        <w:t>“</w:t>
      </w:r>
      <w:r>
        <w:rPr>
          <w:rFonts w:ascii="Times New Roman" w:hAnsi="Times New Roman"/>
          <w:b/>
          <w:color w:val="000000"/>
          <w:sz w:val="24"/>
        </w:rPr>
        <w:t>TARGET Day</w:t>
      </w:r>
      <w:r>
        <w:rPr>
          <w:rFonts w:ascii="Times New Roman" w:hAnsi="Times New Roman"/>
          <w:color w:val="000000"/>
          <w:sz w:val="20"/>
        </w:rPr>
        <w:t xml:space="preserve">” </w:t>
      </w:r>
      <w:r>
        <w:rPr>
          <w:rFonts w:ascii="Times New Roman" w:hAnsi="Times New Roman"/>
          <w:color w:val="000000"/>
          <w:sz w:val="24"/>
        </w:rPr>
        <w:t>means any day on which TARGET2 (or, if such payment system ceases to be operative, such other payment system, if any, reasonably determined by the Administrative Agent, in consultation with the Borrower, to be a suitable replacement) is open for the settlement of payments in Euros.</w:t>
      </w:r>
    </w:p>
    <w:p>
      <w:pPr>
        <w:pStyle w:val="TextBody"/>
        <w:bidi w:val="0"/>
        <w:spacing w:before="0" w:after="240"/>
        <w:jc w:val="both"/>
        <w:rPr/>
      </w:pPr>
      <w:r>
        <w:rPr>
          <w:color w:val="000000"/>
        </w:rPr>
        <w:t>“</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b/>
          <w:color w:val="000000"/>
          <w:sz w:val="24"/>
        </w:rPr>
        <w:t>Term Benchmark</w:t>
      </w:r>
      <w:r>
        <w:rPr>
          <w:rFonts w:ascii="Times New Roman" w:hAnsi="Times New Roman"/>
          <w:color w:val="000000"/>
          <w:sz w:val="20"/>
        </w:rPr>
        <w:t xml:space="preserve">” </w:t>
      </w:r>
      <w:r>
        <w:rPr>
          <w:rFonts w:ascii="Times New Roman" w:hAnsi="Times New Roman"/>
          <w:color w:val="000000"/>
          <w:sz w:val="24"/>
        </w:rPr>
        <w:t>when used in reference to any loan or borrowing, refers to whether such loan, or the loans comprising such borrowing, bear interest at a rate determined by reference to the Adjusted Term SOFR Rate.</w:t>
      </w:r>
      <w:r>
        <w:rPr>
          <w:rFonts w:ascii="Times New Roman" w:hAnsi="Times New Roman"/>
          <w:color w:val="000000"/>
          <w:sz w:val="20"/>
        </w:rPr>
        <w:t xml:space="preserve"> </w:t>
      </w:r>
    </w:p>
    <w:p>
      <w:pPr>
        <w:pStyle w:val="TextBody"/>
        <w:bidi w:val="0"/>
        <w:spacing w:before="0" w:after="240"/>
        <w:jc w:val="both"/>
        <w:rPr/>
      </w:pPr>
      <w:r>
        <w:rPr>
          <w:color w:val="0000FF"/>
          <w:u w:val="single"/>
        </w:rPr>
        <w:t>“</w:t>
      </w:r>
      <w:r>
        <w:rPr>
          <w:rFonts w:ascii="Times New Roman" w:hAnsi="Times New Roman"/>
          <w:b/>
          <w:color w:val="0000FF"/>
          <w:sz w:val="24"/>
          <w:u w:val="single"/>
        </w:rPr>
        <w:t xml:space="preserve">Term CORRA </w:t>
      </w:r>
      <w:r>
        <w:rPr>
          <w:rFonts w:ascii="Times New Roman" w:hAnsi="Times New Roman"/>
          <w:b/>
          <w:color w:val="008000"/>
          <w:sz w:val="24"/>
          <w:u w:val="single"/>
        </w:rPr>
        <w:t>Adjustment</w:t>
      </w:r>
      <w:r>
        <w:rPr>
          <w:rFonts w:ascii="Times New Roman" w:hAnsi="Times New Roman"/>
          <w:color w:val="008000"/>
          <w:sz w:val="20"/>
          <w:u w:val="single"/>
        </w:rPr>
        <w:t xml:space="preserve">” </w:t>
      </w:r>
      <w:r>
        <w:rPr>
          <w:rFonts w:ascii="Times New Roman" w:hAnsi="Times New Roman"/>
          <w:color w:val="008000"/>
          <w:sz w:val="24"/>
          <w:u w:val="single"/>
        </w:rPr>
        <w:t xml:space="preserve">means </w:t>
      </w:r>
      <w:r>
        <w:rPr>
          <w:rFonts w:ascii="Times New Roman" w:hAnsi="Times New Roman"/>
          <w:color w:val="0000FF"/>
          <w:sz w:val="24"/>
          <w:u w:val="single"/>
        </w:rPr>
        <w:t>(i) with respect to Term CORRA Rate Loans for an Interest Period of one (1) month, 0.29547% and (ii) with respect to Term CORRA Rate Loans for an Interest Period of three (3) months, 0.32138%.</w:t>
      </w:r>
    </w:p>
    <w:p>
      <w:pPr>
        <w:pStyle w:val="TextBody"/>
        <w:bidi w:val="0"/>
        <w:spacing w:before="0" w:after="240"/>
        <w:jc w:val="both"/>
        <w:rPr/>
      </w:pPr>
      <w:r>
        <w:rPr>
          <w:color w:val="0000FF"/>
          <w:u w:val="single"/>
        </w:rPr>
        <w:t>“</w:t>
      </w:r>
      <w:r>
        <w:rPr>
          <w:rFonts w:ascii="Times New Roman" w:hAnsi="Times New Roman"/>
          <w:b/>
          <w:color w:val="0000FF"/>
          <w:sz w:val="24"/>
          <w:u w:val="single"/>
        </w:rPr>
        <w:t>Term</w:t>
      </w:r>
      <w:r>
        <w:rPr>
          <w:rFonts w:ascii="Times New Roman" w:hAnsi="Times New Roman"/>
          <w:color w:val="0000FF"/>
          <w:sz w:val="20"/>
          <w:u w:val="single"/>
        </w:rPr>
        <w:t xml:space="preserve"> </w:t>
      </w:r>
      <w:r>
        <w:rPr>
          <w:rFonts w:ascii="Times New Roman" w:hAnsi="Times New Roman"/>
          <w:b/>
          <w:color w:val="0000FF"/>
          <w:sz w:val="24"/>
          <w:u w:val="single"/>
        </w:rPr>
        <w:t xml:space="preserve">CORRA </w:t>
      </w:r>
      <w:r>
        <w:rPr>
          <w:rFonts w:ascii="Times New Roman" w:hAnsi="Times New Roman"/>
          <w:b/>
          <w:color w:val="008000"/>
          <w:sz w:val="24"/>
          <w:u w:val="single"/>
        </w:rPr>
        <w:t>Rate</w:t>
      </w:r>
      <w:r>
        <w:rPr>
          <w:rFonts w:ascii="Times New Roman" w:hAnsi="Times New Roman"/>
          <w:color w:val="008000"/>
          <w:sz w:val="20"/>
          <w:u w:val="single"/>
        </w:rPr>
        <w:t xml:space="preserve">” </w:t>
      </w:r>
      <w:r>
        <w:rPr>
          <w:rFonts w:ascii="Times New Roman" w:hAnsi="Times New Roman"/>
          <w:color w:val="008000"/>
          <w:sz w:val="24"/>
          <w:u w:val="single"/>
        </w:rPr>
        <w:t xml:space="preserve">means, with respect to any Alternative Currency Borrowing denominated in Canadian Dollars and for any Interest Period, the interest rate per annum (the resulting amount rounded upwards, at the Administrative Agent’s reasonable discretion, to the nearest 1/100th of 1%) </w:t>
      </w:r>
      <w:r>
        <w:rPr>
          <w:rFonts w:ascii="Times New Roman" w:hAnsi="Times New Roman"/>
          <w:color w:val="0000FF"/>
          <w:sz w:val="24"/>
          <w:u w:val="single"/>
        </w:rPr>
        <w:t xml:space="preserve">equal to the Term CORRA Reference Rate at approximately 1:00 p.m. (Toronto time) two (2) Business </w:t>
      </w:r>
      <w:r>
        <w:rPr>
          <w:rFonts w:ascii="Times New Roman" w:hAnsi="Times New Roman"/>
          <w:color w:val="008000"/>
          <w:sz w:val="24"/>
          <w:u w:val="single"/>
        </w:rPr>
        <w:t>Days prior to the commencement of such Interest Period; provided</w:t>
      </w:r>
      <w:r>
        <w:rPr>
          <w:rFonts w:ascii="Times New Roman" w:hAnsi="Times New Roman"/>
          <w:color w:val="0000FF"/>
          <w:sz w:val="24"/>
          <w:u w:val="single"/>
        </w:rPr>
        <w:t xml:space="preserve">, </w:t>
      </w:r>
      <w:r>
        <w:rPr>
          <w:rFonts w:ascii="Times New Roman" w:hAnsi="Times New Roman"/>
          <w:color w:val="008000"/>
          <w:sz w:val="24"/>
          <w:u w:val="single"/>
        </w:rPr>
        <w:t xml:space="preserve">that if by such time </w:t>
      </w:r>
      <w:r>
        <w:rPr>
          <w:rFonts w:ascii="Times New Roman" w:hAnsi="Times New Roman"/>
          <w:color w:val="0000FF"/>
          <w:sz w:val="24"/>
          <w:u w:val="single"/>
        </w:rPr>
        <w:t xml:space="preserve">the Term CORRA Rate in respect of </w:t>
      </w:r>
      <w:r>
        <w:rPr>
          <w:rFonts w:ascii="Times New Roman" w:hAnsi="Times New Roman"/>
          <w:color w:val="008000"/>
          <w:sz w:val="24"/>
          <w:u w:val="single"/>
        </w:rPr>
        <w:t xml:space="preserve">such day </w:t>
      </w:r>
      <w:r>
        <w:rPr>
          <w:rFonts w:ascii="Times New Roman" w:hAnsi="Times New Roman"/>
          <w:color w:val="0000FF"/>
          <w:sz w:val="24"/>
          <w:u w:val="single"/>
        </w:rPr>
        <w:t xml:space="preserve">has not been so published, then the Term CORRA Rate for </w:t>
      </w:r>
      <w:r>
        <w:rPr>
          <w:rFonts w:ascii="Times New Roman" w:hAnsi="Times New Roman"/>
          <w:color w:val="008000"/>
          <w:sz w:val="24"/>
          <w:u w:val="single"/>
        </w:rPr>
        <w:t xml:space="preserve">such day </w:t>
      </w:r>
      <w:r>
        <w:rPr>
          <w:rFonts w:ascii="Times New Roman" w:hAnsi="Times New Roman"/>
          <w:color w:val="0000FF"/>
          <w:sz w:val="24"/>
          <w:u w:val="single"/>
        </w:rPr>
        <w:t xml:space="preserve">will be the Term CORRA Rate as published in respect of the first </w:t>
      </w:r>
      <w:r>
        <w:rPr>
          <w:rFonts w:ascii="Times New Roman" w:hAnsi="Times New Roman"/>
          <w:color w:val="008000"/>
          <w:sz w:val="24"/>
          <w:u w:val="single"/>
        </w:rPr>
        <w:t xml:space="preserve">preceding Business Day </w:t>
      </w:r>
      <w:r>
        <w:rPr>
          <w:rFonts w:ascii="Times New Roman" w:hAnsi="Times New Roman"/>
          <w:color w:val="0000FF"/>
          <w:sz w:val="24"/>
          <w:u w:val="single"/>
        </w:rPr>
        <w:t>for which such Term CORRA Rate was published thereon</w:t>
      </w:r>
      <w:r>
        <w:rPr>
          <w:rFonts w:ascii="Times New Roman" w:hAnsi="Times New Roman"/>
          <w:color w:val="008000"/>
          <w:sz w:val="24"/>
          <w:u w:val="single"/>
        </w:rPr>
        <w:t xml:space="preserve">; provided further that any </w:t>
      </w:r>
      <w:r>
        <w:rPr>
          <w:rFonts w:ascii="Times New Roman" w:hAnsi="Times New Roman"/>
          <w:color w:val="0000FF"/>
          <w:sz w:val="24"/>
          <w:u w:val="single"/>
        </w:rPr>
        <w:t xml:space="preserve">Term CORRA </w:t>
      </w:r>
      <w:r>
        <w:rPr>
          <w:rFonts w:ascii="Times New Roman" w:hAnsi="Times New Roman"/>
          <w:color w:val="008000"/>
          <w:sz w:val="24"/>
          <w:u w:val="single"/>
        </w:rPr>
        <w:t xml:space="preserve">Rate so determined based on the </w:t>
      </w:r>
      <w:r>
        <w:rPr>
          <w:rFonts w:ascii="Times New Roman" w:hAnsi="Times New Roman"/>
          <w:color w:val="0000FF"/>
          <w:sz w:val="24"/>
          <w:u w:val="single"/>
        </w:rPr>
        <w:t xml:space="preserve">first </w:t>
      </w:r>
      <w:r>
        <w:rPr>
          <w:rFonts w:ascii="Times New Roman" w:hAnsi="Times New Roman"/>
          <w:color w:val="008000"/>
          <w:sz w:val="24"/>
          <w:u w:val="single"/>
        </w:rPr>
        <w:t xml:space="preserve">preceding Business Day shall be utilized for purposes of calculation of the </w:t>
      </w:r>
      <w:r>
        <w:rPr>
          <w:rFonts w:ascii="Times New Roman" w:hAnsi="Times New Roman"/>
          <w:color w:val="0000FF"/>
          <w:sz w:val="24"/>
          <w:u w:val="single"/>
        </w:rPr>
        <w:t xml:space="preserve">Term CORRA Rate </w:t>
      </w:r>
      <w:r>
        <w:rPr>
          <w:rFonts w:ascii="Times New Roman" w:hAnsi="Times New Roman"/>
          <w:color w:val="008000"/>
          <w:sz w:val="24"/>
          <w:u w:val="single"/>
        </w:rPr>
        <w:t>for no more than three (3) consecutive Business Days (</w:t>
      </w:r>
      <w:r>
        <w:rPr>
          <w:rFonts w:ascii="Times New Roman" w:hAnsi="Times New Roman"/>
          <w:color w:val="0000FF"/>
          <w:sz w:val="24"/>
          <w:u w:val="single"/>
        </w:rPr>
        <w:t xml:space="preserve">any such day, </w:t>
      </w:r>
      <w:r>
        <w:rPr>
          <w:rFonts w:ascii="Times New Roman" w:hAnsi="Times New Roman"/>
          <w:color w:val="008000"/>
          <w:sz w:val="24"/>
          <w:u w:val="single"/>
        </w:rPr>
        <w:t>collectively, the “</w:t>
      </w:r>
      <w:r>
        <w:rPr>
          <w:rFonts w:ascii="Times New Roman" w:hAnsi="Times New Roman"/>
          <w:b/>
          <w:color w:val="0000FF"/>
          <w:sz w:val="24"/>
          <w:u w:val="single"/>
        </w:rPr>
        <w:t xml:space="preserve">Term CORRA Reference Rate </w:t>
      </w:r>
      <w:r>
        <w:rPr>
          <w:rFonts w:ascii="Times New Roman" w:hAnsi="Times New Roman"/>
          <w:b/>
          <w:color w:val="008000"/>
          <w:sz w:val="24"/>
          <w:u w:val="single"/>
        </w:rPr>
        <w:t>Lookback Day</w:t>
      </w:r>
      <w:r>
        <w:rPr>
          <w:rFonts w:ascii="Times New Roman" w:hAnsi="Times New Roman"/>
          <w:color w:val="008000"/>
          <w:sz w:val="20"/>
          <w:u w:val="single"/>
        </w:rPr>
        <w:t>”</w:t>
      </w:r>
      <w:r>
        <w:rPr>
          <w:rFonts w:ascii="Times New Roman" w:hAnsi="Times New Roman"/>
          <w:color w:val="008000"/>
          <w:sz w:val="24"/>
          <w:u w:val="single"/>
        </w:rPr>
        <w:t xml:space="preserve">); </w:t>
      </w:r>
      <w:r>
        <w:rPr>
          <w:rFonts w:ascii="Times New Roman" w:hAnsi="Times New Roman"/>
          <w:i/>
          <w:color w:val="008000"/>
          <w:sz w:val="24"/>
          <w:u w:val="single"/>
        </w:rPr>
        <w:t>provided</w:t>
      </w:r>
      <w:r>
        <w:rPr>
          <w:rFonts w:ascii="Times New Roman" w:hAnsi="Times New Roman"/>
          <w:color w:val="008000"/>
          <w:sz w:val="20"/>
          <w:u w:val="single"/>
        </w:rPr>
        <w:t xml:space="preserve"> </w:t>
      </w:r>
      <w:r>
        <w:rPr>
          <w:rFonts w:ascii="Times New Roman" w:hAnsi="Times New Roman"/>
          <w:color w:val="008000"/>
          <w:sz w:val="24"/>
          <w:u w:val="single"/>
        </w:rPr>
        <w:t xml:space="preserve">that if the </w:t>
      </w:r>
      <w:r>
        <w:rPr>
          <w:rFonts w:ascii="Times New Roman" w:hAnsi="Times New Roman"/>
          <w:color w:val="0000FF"/>
          <w:sz w:val="24"/>
          <w:u w:val="single"/>
        </w:rPr>
        <w:t xml:space="preserve">Term CORRA </w:t>
      </w:r>
      <w:r>
        <w:rPr>
          <w:rFonts w:ascii="Times New Roman" w:hAnsi="Times New Roman"/>
          <w:color w:val="008000"/>
          <w:sz w:val="24"/>
          <w:u w:val="single"/>
        </w:rPr>
        <w:t>Rate as so determined would be less than the Floor, such rate shall be deemed to be equal to the Floor for the purposes of this Agreement</w:t>
      </w:r>
      <w:r>
        <w:rPr>
          <w:rFonts w:ascii="Times New Roman" w:hAnsi="Times New Roman"/>
          <w:color w:val="0000FF"/>
          <w:sz w:val="24"/>
          <w:u w:val="single"/>
        </w:rPr>
        <w:t>.</w:t>
      </w:r>
    </w:p>
    <w:p>
      <w:pPr>
        <w:pStyle w:val="TextBody"/>
        <w:bidi w:val="0"/>
        <w:spacing w:before="0" w:after="240"/>
        <w:jc w:val="both"/>
        <w:rPr/>
      </w:pPr>
      <w:r>
        <w:rPr>
          <w:color w:val="0000FF"/>
          <w:u w:val="single"/>
        </w:rPr>
        <w:t>“</w:t>
      </w:r>
      <w:r>
        <w:rPr>
          <w:rFonts w:ascii="Times New Roman" w:hAnsi="Times New Roman"/>
          <w:b/>
          <w:color w:val="0000FF"/>
          <w:sz w:val="24"/>
          <w:u w:val="single"/>
        </w:rPr>
        <w:t>Term</w:t>
      </w:r>
      <w:r>
        <w:rPr>
          <w:rFonts w:ascii="Times New Roman" w:hAnsi="Times New Roman"/>
          <w:color w:val="0000FF"/>
          <w:sz w:val="20"/>
          <w:u w:val="single"/>
        </w:rPr>
        <w:t xml:space="preserve"> </w:t>
      </w:r>
      <w:r>
        <w:rPr>
          <w:rFonts w:ascii="Times New Roman" w:hAnsi="Times New Roman"/>
          <w:b/>
          <w:color w:val="0000FF"/>
          <w:sz w:val="24"/>
          <w:u w:val="single"/>
        </w:rPr>
        <w:t>CORRA Rate Loan</w:t>
      </w:r>
      <w:r>
        <w:rPr>
          <w:rFonts w:ascii="Times New Roman" w:hAnsi="Times New Roman"/>
          <w:color w:val="0000FF"/>
          <w:sz w:val="20"/>
          <w:u w:val="single"/>
        </w:rPr>
        <w:t xml:space="preserve">” </w:t>
      </w:r>
      <w:r>
        <w:rPr>
          <w:rFonts w:ascii="Times New Roman" w:hAnsi="Times New Roman"/>
          <w:color w:val="0000FF"/>
          <w:sz w:val="24"/>
          <w:u w:val="single"/>
        </w:rPr>
        <w:t>means a Loan that bears interest at a rate based on the Term CORRA Rate.</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FF"/>
          <w:u w:val="single"/>
        </w:rPr>
        <w:t>“</w:t>
      </w:r>
      <w:r>
        <w:rPr>
          <w:rFonts w:ascii="Times New Roman" w:hAnsi="Times New Roman"/>
          <w:b/>
          <w:color w:val="0000FF"/>
          <w:sz w:val="24"/>
          <w:u w:val="single"/>
        </w:rPr>
        <w:t>Term CORRA Reference Rate</w:t>
      </w:r>
      <w:r>
        <w:rPr>
          <w:rFonts w:ascii="Times New Roman" w:hAnsi="Times New Roman"/>
          <w:color w:val="0000FF"/>
          <w:sz w:val="20"/>
          <w:u w:val="single"/>
        </w:rPr>
        <w:t xml:space="preserve">” </w:t>
      </w:r>
      <w:r>
        <w:rPr>
          <w:rFonts w:ascii="Times New Roman" w:hAnsi="Times New Roman"/>
          <w:color w:val="0000FF"/>
          <w:sz w:val="24"/>
          <w:u w:val="single"/>
        </w:rPr>
        <w:t>means the forward-looking term rate based on CORRA, as administered by the Term CORRA Reference Rate Administrator.</w:t>
      </w:r>
    </w:p>
    <w:p>
      <w:pPr>
        <w:pStyle w:val="TextBody"/>
        <w:bidi w:val="0"/>
        <w:spacing w:before="0" w:after="240"/>
        <w:jc w:val="both"/>
        <w:rPr/>
      </w:pPr>
      <w:r>
        <w:rPr>
          <w:color w:val="0000FF"/>
          <w:u w:val="single"/>
        </w:rPr>
        <w:t>“</w:t>
      </w:r>
      <w:r>
        <w:rPr>
          <w:rFonts w:ascii="Times New Roman" w:hAnsi="Times New Roman"/>
          <w:b/>
          <w:color w:val="0000FF"/>
          <w:sz w:val="24"/>
          <w:u w:val="single"/>
        </w:rPr>
        <w:t>Term CORRA Reference Rate Administrator</w:t>
      </w:r>
      <w:r>
        <w:rPr>
          <w:rFonts w:ascii="Times New Roman" w:hAnsi="Times New Roman"/>
          <w:color w:val="0000FF"/>
          <w:sz w:val="20"/>
          <w:u w:val="single"/>
        </w:rPr>
        <w:t xml:space="preserve">” </w:t>
      </w:r>
      <w:r>
        <w:rPr>
          <w:rFonts w:ascii="Times New Roman" w:hAnsi="Times New Roman"/>
          <w:color w:val="0000FF"/>
          <w:sz w:val="24"/>
          <w:u w:val="single"/>
        </w:rPr>
        <w:t>means CanDeal Benchmark Administration Services Inc. or TSX Inc. (or any successor administrator of the Term CORRA Reference Rate selected by the Administrative Agent in its reasonable discretion).</w:t>
      </w:r>
    </w:p>
    <w:p>
      <w:pPr>
        <w:pStyle w:val="TextBody"/>
        <w:bidi w:val="0"/>
        <w:spacing w:before="0" w:after="240"/>
        <w:jc w:val="both"/>
        <w:rPr/>
      </w:pPr>
      <w:r>
        <w:rPr>
          <w:color w:val="0000FF"/>
          <w:u w:val="single"/>
        </w:rPr>
        <w:t>“</w:t>
      </w:r>
      <w:r>
        <w:rPr>
          <w:rFonts w:ascii="Times New Roman" w:hAnsi="Times New Roman"/>
          <w:b/>
          <w:color w:val="0000FF"/>
          <w:sz w:val="24"/>
          <w:u w:val="single"/>
        </w:rPr>
        <w:t xml:space="preserve">Term CORRA Reference Rate </w:t>
      </w:r>
      <w:r>
        <w:rPr>
          <w:rFonts w:ascii="Times New Roman" w:hAnsi="Times New Roman"/>
          <w:b/>
          <w:color w:val="008000"/>
          <w:sz w:val="24"/>
          <w:u w:val="single"/>
        </w:rPr>
        <w:t>Lookback Day</w:t>
      </w:r>
      <w:r>
        <w:rPr>
          <w:rFonts w:ascii="Times New Roman" w:hAnsi="Times New Roman"/>
          <w:color w:val="008000"/>
          <w:sz w:val="20"/>
          <w:u w:val="single"/>
        </w:rPr>
        <w:t xml:space="preserve">” </w:t>
      </w:r>
      <w:r>
        <w:rPr>
          <w:rFonts w:ascii="Times New Roman" w:hAnsi="Times New Roman"/>
          <w:color w:val="008000"/>
          <w:sz w:val="24"/>
          <w:u w:val="single"/>
        </w:rPr>
        <w:t>has the meaning specified in the definition of “</w:t>
      </w:r>
      <w:r>
        <w:rPr>
          <w:rFonts w:ascii="Times New Roman" w:hAnsi="Times New Roman"/>
          <w:color w:val="0000FF"/>
          <w:sz w:val="24"/>
          <w:u w:val="single"/>
        </w:rPr>
        <w:t xml:space="preserve">Term CORRA </w:t>
      </w:r>
      <w:r>
        <w:rPr>
          <w:rFonts w:ascii="Times New Roman" w:hAnsi="Times New Roman"/>
          <w:color w:val="008000"/>
          <w:sz w:val="24"/>
          <w:u w:val="single"/>
        </w:rPr>
        <w:t>Rate”.</w:t>
      </w:r>
    </w:p>
    <w:p>
      <w:pPr>
        <w:pStyle w:val="TextBody"/>
        <w:bidi w:val="0"/>
        <w:spacing w:before="0" w:after="240"/>
        <w:jc w:val="both"/>
        <w:rPr/>
      </w:pPr>
      <w:r>
        <w:rPr>
          <w:color w:val="000000"/>
        </w:rPr>
        <w:t>“</w:t>
      </w:r>
      <w:r>
        <w:rPr>
          <w:rFonts w:ascii="Times New Roman" w:hAnsi="Times New Roman"/>
          <w:b/>
          <w:color w:val="000000"/>
          <w:sz w:val="24"/>
        </w:rPr>
        <w:t>Term SOFR</w:t>
      </w:r>
      <w:r>
        <w:rPr>
          <w:rFonts w:ascii="Times New Roman" w:hAnsi="Times New Roman"/>
          <w:color w:val="000000"/>
          <w:sz w:val="20"/>
        </w:rPr>
        <w:t xml:space="preserve">” </w:t>
      </w:r>
      <w:r>
        <w:rPr>
          <w:rFonts w:ascii="Times New Roman" w:hAnsi="Times New Roman"/>
          <w:color w:val="000000"/>
          <w:sz w:val="24"/>
        </w:rPr>
        <w:t>means, with respect to any Term SOFR Loan for any Interest Period, the interest rate per annum equal to (the resulting amount rounded upwards, at the Administrative Agent’s reasonable discretion, to the nearest 1/100th of 1%) (A) the Term SOFR Reference Rate for a tenor comparable to such Interest Period on the day (the “</w:t>
      </w:r>
      <w:r>
        <w:rPr>
          <w:rFonts w:ascii="Times New Roman" w:hAnsi="Times New Roman"/>
          <w:b/>
          <w:color w:val="000000"/>
          <w:sz w:val="24"/>
        </w:rPr>
        <w:t>Term SOFR Determination Day</w:t>
      </w:r>
      <w:r>
        <w:rPr>
          <w:rFonts w:ascii="Times New Roman" w:hAnsi="Times New Roman"/>
          <w:color w:val="000000"/>
          <w:sz w:val="20"/>
        </w:rPr>
        <w:t>”</w:t>
      </w:r>
      <w:r>
        <w:rPr>
          <w:rFonts w:ascii="Times New Roman" w:hAnsi="Times New Roman"/>
          <w:color w:val="000000"/>
          <w:sz w:val="24"/>
        </w:rPr>
        <w:t>) that is two (2) Business Days prior to the first day of such Interest Period, as such rate is published by the Term SOFR Administrator. If the Term SOFR Reference Rate for the applicable tenor has not been published or replaced with a Benchmark Replacement by 5:00 p.m. (Eastern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Term SOFR for any applicable SOFR Loan shall be adjusted automatically without notice to the Borrower on and as of the first day of the applicable Interest Period.</w:t>
      </w:r>
      <w:r>
        <w:rPr>
          <w:rFonts w:ascii="Times New Roman" w:hAnsi="Times New Roman"/>
          <w:color w:val="000000"/>
          <w:sz w:val="20"/>
        </w:rPr>
        <w:t xml:space="preserve"> </w:t>
      </w:r>
    </w:p>
    <w:p>
      <w:pPr>
        <w:pStyle w:val="TextBody"/>
        <w:bidi w:val="0"/>
        <w:spacing w:before="0" w:after="240"/>
        <w:jc w:val="both"/>
        <w:rPr/>
      </w:pPr>
      <w:r>
        <w:rPr>
          <w:strike/>
          <w:color w:val="FF0000"/>
        </w:rPr>
        <w:t>“</w:t>
      </w:r>
      <w:r>
        <w:rPr>
          <w:rFonts w:ascii="Times New Roman" w:hAnsi="Times New Roman"/>
          <w:b/>
          <w:strike/>
          <w:color w:val="FF0000"/>
          <w:sz w:val="24"/>
        </w:rPr>
        <w:t xml:space="preserve">Term SOFR </w:t>
      </w:r>
      <w:r>
        <w:rPr>
          <w:rFonts w:ascii="Times New Roman" w:hAnsi="Times New Roman"/>
          <w:b/>
          <w:strike/>
          <w:color w:val="008000"/>
          <w:sz w:val="24"/>
        </w:rPr>
        <w:t>Adjustment</w:t>
      </w:r>
      <w:r>
        <w:rPr>
          <w:rFonts w:ascii="Times New Roman" w:hAnsi="Times New Roman"/>
          <w:strike/>
          <w:color w:val="008000"/>
          <w:sz w:val="20"/>
        </w:rPr>
        <w:t xml:space="preserve">” </w:t>
      </w:r>
      <w:r>
        <w:rPr>
          <w:rFonts w:ascii="Times New Roman" w:hAnsi="Times New Roman"/>
          <w:strike/>
          <w:color w:val="008000"/>
          <w:sz w:val="24"/>
        </w:rPr>
        <w:t xml:space="preserve">means </w:t>
      </w:r>
      <w:r>
        <w:rPr>
          <w:rFonts w:ascii="Times New Roman" w:hAnsi="Times New Roman"/>
          <w:strike/>
          <w:color w:val="FF0000"/>
          <w:sz w:val="24"/>
        </w:rPr>
        <w:t xml:space="preserve">a percentage </w:t>
      </w:r>
      <w:r>
        <w:rPr>
          <w:rFonts w:ascii="Times New Roman" w:hAnsi="Times New Roman"/>
          <w:strike/>
          <w:color w:val="008000"/>
          <w:sz w:val="24"/>
        </w:rPr>
        <w:t xml:space="preserve">equal to </w:t>
      </w:r>
      <w:r>
        <w:rPr>
          <w:rFonts w:ascii="Times New Roman" w:hAnsi="Times New Roman"/>
          <w:strike/>
          <w:color w:val="FF0000"/>
          <w:sz w:val="24"/>
        </w:rPr>
        <w:t>0.10% per annum.</w:t>
      </w:r>
    </w:p>
    <w:p>
      <w:pPr>
        <w:pStyle w:val="TextBody"/>
        <w:bidi w:val="0"/>
        <w:spacing w:before="0" w:after="240"/>
        <w:jc w:val="both"/>
        <w:rPr/>
      </w:pPr>
      <w:r>
        <w:rPr>
          <w:color w:val="000000"/>
        </w:rPr>
        <w:t>“</w:t>
      </w:r>
      <w:r>
        <w:rPr>
          <w:rFonts w:ascii="Times New Roman" w:hAnsi="Times New Roman"/>
          <w:b/>
          <w:color w:val="000000"/>
          <w:sz w:val="24"/>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reasonably selected by the Administrative Agent, in consultation with the Borrower).</w:t>
      </w:r>
    </w:p>
    <w:p>
      <w:pPr>
        <w:pStyle w:val="TextBody"/>
        <w:bidi w:val="0"/>
        <w:spacing w:before="0" w:after="240"/>
        <w:jc w:val="both"/>
        <w:rPr/>
      </w:pPr>
      <w:r>
        <w:rPr>
          <w:color w:val="000000"/>
        </w:rPr>
        <w:t>“</w:t>
      </w:r>
      <w:r>
        <w:rPr>
          <w:rFonts w:ascii="Times New Roman" w:hAnsi="Times New Roman"/>
          <w:b/>
          <w:color w:val="000000"/>
          <w:sz w:val="24"/>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0" w:after="240"/>
        <w:jc w:val="both"/>
        <w:rPr/>
      </w:pPr>
      <w:r>
        <w:rPr>
          <w:color w:val="000000"/>
        </w:rPr>
        <w:t>“</w:t>
      </w:r>
      <w:r>
        <w:rPr>
          <w:rFonts w:ascii="Times New Roman" w:hAnsi="Times New Roman"/>
          <w:b/>
          <w:color w:val="000000"/>
          <w:sz w:val="24"/>
        </w:rPr>
        <w:t>Termination Date</w:t>
      </w:r>
      <w:r>
        <w:rPr>
          <w:rFonts w:ascii="Times New Roman" w:hAnsi="Times New Roman"/>
          <w:color w:val="000000"/>
          <w:sz w:val="20"/>
        </w:rPr>
        <w:t xml:space="preserve">” </w:t>
      </w:r>
      <w:r>
        <w:rPr>
          <w:rFonts w:ascii="Times New Roman" w:hAnsi="Times New Roman"/>
          <w:color w:val="000000"/>
          <w:sz w:val="24"/>
        </w:rPr>
        <w:t xml:space="preserve">means the date on which (i) the Commitments of all Lenders hereunder have been terminated or expired, (ii) all of the payment Obligations (other than contingent indemnification and expense reimbursement obligations as to which no claim has been asserted by the Person entitled thereto and obligations and all liabilities under any Secured Cash Management Agreement and any Secured Hedge Agreement for which alternative arrangements acceptable to the relevant Hedge Bank have been made with the Loan Party or the Restricted Subsidiary party thereto) have been paid or performed in full and (iii) all Letters of Credit have been terminated, expired, Cash Collateralized in an amount equal to one hundred five percent (105%) of the Dollar Amount of the aggregate Outstanding Amount of all </w:t>
      </w:r>
      <w:r>
        <w:rPr>
          <w:rFonts w:ascii="Times New Roman" w:hAnsi="Times New Roman"/>
          <w:strike/>
          <w:color w:val="FF0000"/>
          <w:sz w:val="24"/>
        </w:rPr>
        <w:t>LC</w:t>
      </w:r>
      <w:r>
        <w:rPr>
          <w:rFonts w:ascii="Times New Roman" w:hAnsi="Times New Roman"/>
          <w:color w:val="0000FF"/>
          <w:sz w:val="24"/>
          <w:u w:val="single"/>
        </w:rPr>
        <w:t>L/C</w:t>
      </w:r>
      <w:r>
        <w:rPr>
          <w:rFonts w:ascii="Times New Roman" w:hAnsi="Times New Roman"/>
          <w:color w:val="000000"/>
          <w:sz w:val="20"/>
        </w:rPr>
        <w:t xml:space="preserve"> </w:t>
      </w:r>
      <w:r>
        <w:rPr>
          <w:rFonts w:ascii="Times New Roman" w:hAnsi="Times New Roman"/>
          <w:color w:val="000000"/>
          <w:sz w:val="24"/>
        </w:rPr>
        <w:t>Obligations or otherwise backstopped with a letter of credit reasonably satisfactory to the applicable L/C Issuer.</w:t>
      </w:r>
    </w:p>
    <w:p>
      <w:pPr>
        <w:pStyle w:val="TextBody"/>
        <w:bidi w:val="0"/>
        <w:spacing w:before="0" w:after="240"/>
        <w:jc w:val="both"/>
        <w:rPr/>
      </w:pPr>
      <w:r>
        <w:rPr>
          <w:color w:val="000000"/>
        </w:rPr>
        <w:t>“</w:t>
      </w:r>
      <w:r>
        <w:rPr>
          <w:rFonts w:ascii="Times New Roman" w:hAnsi="Times New Roman"/>
          <w:b/>
          <w:color w:val="000000"/>
          <w:sz w:val="24"/>
        </w:rPr>
        <w:t>Test</w:t>
      </w:r>
      <w:r>
        <w:rPr>
          <w:rFonts w:ascii="Times New Roman" w:hAnsi="Times New Roman"/>
          <w:color w:val="000000"/>
          <w:sz w:val="20"/>
        </w:rPr>
        <w:t xml:space="preserve"> </w:t>
      </w:r>
      <w:r>
        <w:rPr>
          <w:rFonts w:ascii="Times New Roman" w:hAnsi="Times New Roman"/>
          <w:b/>
          <w:color w:val="000000"/>
          <w:sz w:val="24"/>
        </w:rPr>
        <w:t>Period</w:t>
      </w:r>
      <w:r>
        <w:rPr>
          <w:rFonts w:ascii="Times New Roman" w:hAnsi="Times New Roman"/>
          <w:color w:val="000000"/>
          <w:sz w:val="20"/>
        </w:rPr>
        <w:t xml:space="preserve">” </w:t>
      </w:r>
      <w:r>
        <w:rPr>
          <w:rFonts w:ascii="Times New Roman" w:hAnsi="Times New Roman"/>
          <w:color w:val="000000"/>
          <w:sz w:val="24"/>
        </w:rPr>
        <w:t xml:space="preserve">means, the most recent period of four consecutive fiscal quarters of the Borrower ended on or prior to such time (taken as one accounting period) in respect of which financial statements for each such quarter or fiscal year in such period have been delivered or were required to be delivered pursuant to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6.01(b)</w:t>
      </w:r>
      <w:r>
        <w:rPr>
          <w:rFonts w:ascii="Times New Roman" w:hAnsi="Times New Roman"/>
          <w:color w:val="000000"/>
          <w:sz w:val="20"/>
        </w:rPr>
        <w:t xml:space="preserve"> </w:t>
      </w:r>
      <w:r>
        <w:rPr>
          <w:rFonts w:ascii="Times New Roman" w:hAnsi="Times New Roman"/>
          <w:color w:val="000000"/>
          <w:sz w:val="24"/>
        </w:rPr>
        <w:t>or, at the option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Borrower, are internally available (as determined in good faith by the Borrower) and, solely to the extent such reasonable prior written request has been made by the Administrative Agent to the Borrower at such time, have been (or will be promptly) delivered to the Administrative Agent upon the Administrative Agent’s reasonable prior written request; it being understood and agreed that prior to the first delivery (or required delivery) of financial statements pursuant to </w:t>
      </w:r>
      <w:r>
        <w:rPr>
          <w:rFonts w:ascii="Times New Roman" w:hAnsi="Times New Roman"/>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6.01(b)</w:t>
      </w:r>
      <w:r>
        <w:rPr>
          <w:rFonts w:ascii="Times New Roman" w:hAnsi="Times New Roman"/>
          <w:color w:val="000000"/>
          <w:sz w:val="24"/>
        </w:rPr>
        <w:t>, “</w:t>
      </w:r>
      <w:r>
        <w:rPr>
          <w:rFonts w:ascii="Times New Roman" w:hAnsi="Times New Roman"/>
          <w:color w:val="000000"/>
          <w:sz w:val="24"/>
          <w:u w:val="single"/>
        </w:rPr>
        <w:t>Test Period</w:t>
      </w:r>
      <w:r>
        <w:rPr>
          <w:rFonts w:ascii="Times New Roman" w:hAnsi="Times New Roman"/>
          <w:color w:val="000000"/>
          <w:sz w:val="20"/>
        </w:rPr>
        <w:t xml:space="preserve">” </w:t>
      </w:r>
      <w:r>
        <w:rPr>
          <w:rFonts w:ascii="Times New Roman" w:hAnsi="Times New Roman"/>
          <w:color w:val="000000"/>
          <w:sz w:val="24"/>
        </w:rPr>
        <w:t>means the period of four consecutive fiscal quarters ended as of June 30, 2022.</w:t>
      </w:r>
    </w:p>
    <w:p>
      <w:pPr>
        <w:pStyle w:val="TextBody"/>
        <w:bidi w:val="0"/>
        <w:spacing w:before="0" w:after="240"/>
        <w:jc w:val="both"/>
        <w:rPr/>
      </w:pPr>
      <w:r>
        <w:rPr>
          <w:color w:val="000000"/>
        </w:rPr>
        <w:t>“</w:t>
      </w:r>
      <w:r>
        <w:rPr>
          <w:rFonts w:ascii="Times New Roman" w:hAnsi="Times New Roman"/>
          <w:b/>
          <w:color w:val="000000"/>
          <w:sz w:val="24"/>
        </w:rPr>
        <w:t>Threshold</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means the greater of (x) $</w:t>
      </w:r>
      <w:r>
        <w:rPr>
          <w:rFonts w:ascii="Times New Roman" w:hAnsi="Times New Roman"/>
          <w:strike/>
          <w:color w:val="FF0000"/>
          <w:sz w:val="24"/>
        </w:rPr>
        <w:t>100,000,000</w:t>
      </w:r>
      <w:r>
        <w:rPr>
          <w:rFonts w:ascii="Times New Roman" w:hAnsi="Times New Roman"/>
          <w:color w:val="0000FF"/>
          <w:sz w:val="24"/>
          <w:u w:val="single"/>
        </w:rPr>
        <w:t>152,000,000</w:t>
      </w:r>
      <w:r>
        <w:rPr>
          <w:rFonts w:ascii="Times New Roman" w:hAnsi="Times New Roman"/>
          <w:color w:val="000000"/>
          <w:sz w:val="20"/>
        </w:rPr>
        <w:t xml:space="preserve"> </w:t>
      </w:r>
      <w:r>
        <w:rPr>
          <w:rFonts w:ascii="Times New Roman" w:hAnsi="Times New Roman"/>
          <w:color w:val="000000"/>
          <w:sz w:val="24"/>
        </w:rPr>
        <w:t>and (y) 40.0% of Four Quarter Consolidated EBITDA.</w:t>
      </w:r>
    </w:p>
    <w:p>
      <w:pPr>
        <w:pStyle w:val="TextBody"/>
        <w:bidi w:val="0"/>
        <w:spacing w:before="0" w:after="240"/>
        <w:jc w:val="both"/>
        <w:rPr/>
      </w:pPr>
      <w:r>
        <w:rPr>
          <w:color w:val="000000"/>
        </w:rPr>
        <w:t>“</w:t>
      </w:r>
      <w:r>
        <w:rPr>
          <w:rFonts w:ascii="Times New Roman" w:hAnsi="Times New Roman"/>
          <w:b/>
          <w:color w:val="000000"/>
          <w:sz w:val="24"/>
        </w:rPr>
        <w:t>Total</w:t>
      </w:r>
      <w:r>
        <w:rPr>
          <w:rFonts w:ascii="Times New Roman" w:hAnsi="Times New Roman"/>
          <w:color w:val="000000"/>
          <w:sz w:val="20"/>
        </w:rPr>
        <w:t xml:space="preserve"> </w:t>
      </w:r>
      <w:r>
        <w:rPr>
          <w:rFonts w:ascii="Times New Roman" w:hAnsi="Times New Roman"/>
          <w:b/>
          <w:color w:val="000000"/>
          <w:sz w:val="24"/>
        </w:rPr>
        <w:t>Revolving</w:t>
      </w:r>
      <w:r>
        <w:rPr>
          <w:rFonts w:ascii="Times New Roman" w:hAnsi="Times New Roman"/>
          <w:color w:val="000000"/>
          <w:sz w:val="20"/>
        </w:rPr>
        <w:t xml:space="preserve"> </w:t>
      </w:r>
      <w:r>
        <w:rPr>
          <w:rFonts w:ascii="Times New Roman" w:hAnsi="Times New Roman"/>
          <w:b/>
          <w:color w:val="000000"/>
          <w:sz w:val="24"/>
        </w:rPr>
        <w:t>Credit</w:t>
      </w:r>
      <w:r>
        <w:rPr>
          <w:rFonts w:ascii="Times New Roman" w:hAnsi="Times New Roman"/>
          <w:color w:val="000000"/>
          <w:sz w:val="20"/>
        </w:rPr>
        <w:t xml:space="preserve"> </w:t>
      </w:r>
      <w:r>
        <w:rPr>
          <w:rFonts w:ascii="Times New Roman" w:hAnsi="Times New Roman"/>
          <w:b/>
          <w:color w:val="000000"/>
          <w:sz w:val="24"/>
        </w:rPr>
        <w:t>Outstandings</w:t>
      </w:r>
      <w:r>
        <w:rPr>
          <w:rFonts w:ascii="Times New Roman" w:hAnsi="Times New Roman"/>
          <w:color w:val="000000"/>
          <w:sz w:val="20"/>
        </w:rPr>
        <w:t xml:space="preserve">” </w:t>
      </w:r>
      <w:r>
        <w:rPr>
          <w:rFonts w:ascii="Times New Roman" w:hAnsi="Times New Roman"/>
          <w:color w:val="000000"/>
          <w:sz w:val="24"/>
        </w:rPr>
        <w:t>means the aggregate Outstanding Amount of all Revolving Credit Loans and L/C Obligations.</w:t>
      </w:r>
    </w:p>
    <w:p>
      <w:pPr>
        <w:pStyle w:val="TextBody"/>
        <w:bidi w:val="0"/>
        <w:spacing w:before="0" w:after="240"/>
        <w:jc w:val="both"/>
        <w:rPr/>
      </w:pPr>
      <w:r>
        <w:rPr>
          <w:color w:val="000000"/>
        </w:rPr>
        <w:t>“</w:t>
      </w:r>
      <w:r>
        <w:rPr>
          <w:rFonts w:ascii="Times New Roman" w:hAnsi="Times New Roman"/>
          <w:b/>
          <w:color w:val="000000"/>
          <w:sz w:val="24"/>
        </w:rPr>
        <w:t>Trade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10.07(b)(i)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Tranche</w:t>
      </w:r>
      <w:r>
        <w:rPr>
          <w:rFonts w:ascii="Times New Roman" w:hAnsi="Times New Roman"/>
          <w:color w:val="000000"/>
          <w:sz w:val="20"/>
        </w:rPr>
        <w:t xml:space="preserve">” </w:t>
      </w:r>
      <w:r>
        <w:rPr>
          <w:rFonts w:ascii="Times New Roman" w:hAnsi="Times New Roman"/>
          <w:color w:val="000000"/>
          <w:sz w:val="24"/>
        </w:rPr>
        <w:t>means any Revolving Tranche.</w:t>
      </w:r>
    </w:p>
    <w:p>
      <w:pPr>
        <w:pStyle w:val="TextBody"/>
        <w:bidi w:val="0"/>
        <w:spacing w:before="0" w:after="240"/>
        <w:jc w:val="both"/>
        <w:rPr/>
      </w:pPr>
      <w:r>
        <w:rPr>
          <w:color w:val="000000"/>
        </w:rPr>
        <w:t>“</w:t>
      </w:r>
      <w:r>
        <w:rPr>
          <w:rFonts w:ascii="Times New Roman" w:hAnsi="Times New Roman"/>
          <w:b/>
          <w:color w:val="000000"/>
          <w:sz w:val="24"/>
        </w:rPr>
        <w:t>Transaction Commitment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b/>
          <w:color w:val="000000"/>
          <w:sz w:val="24"/>
        </w:rPr>
        <w:t>Costs</w:t>
      </w:r>
      <w:r>
        <w:rPr>
          <w:rFonts w:ascii="Times New Roman" w:hAnsi="Times New Roman"/>
          <w:color w:val="000000"/>
          <w:sz w:val="20"/>
        </w:rPr>
        <w:t xml:space="preserve">” </w:t>
      </w:r>
      <w:r>
        <w:rPr>
          <w:rFonts w:ascii="Times New Roman" w:hAnsi="Times New Roman"/>
          <w:color w:val="000000"/>
          <w:sz w:val="24"/>
        </w:rPr>
        <w:t>has the meaning given to such term in the definition of “Transactions”.</w:t>
      </w:r>
    </w:p>
    <w:p>
      <w:pPr>
        <w:pStyle w:val="TextBody"/>
        <w:bidi w:val="0"/>
        <w:spacing w:before="0" w:after="240"/>
        <w:jc w:val="both"/>
        <w:rPr/>
      </w:pPr>
      <w:r>
        <w:rPr>
          <w:color w:val="000000"/>
        </w:rPr>
        <w:t>“</w:t>
      </w:r>
      <w:r>
        <w:rPr>
          <w:rFonts w:ascii="Times New Roman" w:hAnsi="Times New Roman"/>
          <w:b/>
          <w:color w:val="000000"/>
          <w:sz w:val="24"/>
        </w:rPr>
        <w:t>Transactions</w:t>
      </w:r>
      <w:r>
        <w:rPr>
          <w:rFonts w:ascii="Times New Roman" w:hAnsi="Times New Roman"/>
          <w:color w:val="000000"/>
          <w:sz w:val="20"/>
        </w:rPr>
        <w:t xml:space="preserve">” </w:t>
      </w:r>
      <w:r>
        <w:rPr>
          <w:rFonts w:ascii="Times New Roman" w:hAnsi="Times New Roman"/>
          <w:color w:val="000000"/>
          <w:sz w:val="24"/>
        </w:rPr>
        <w:t xml:space="preserve">means (a) the Borrower obtaining the Facilities hereunder (including, the borrowing of the Loans hereunder on the Closing Date) and (b) the payment of all fees, costs and expenses incurred in connection with the transactions described in the foregoing provisions of this definition or in connection with the negotiation, execution, delivery and performance of the Loan Documents and the transactions contemplated thereby, including to fund any original issue discount, upfront fees or legal fees and to grant and perfect any security interests (this </w:t>
      </w:r>
      <w:r>
        <w:rPr>
          <w:rFonts w:ascii="Times New Roman" w:hAnsi="Times New Roman"/>
          <w:color w:val="000000"/>
          <w:sz w:val="24"/>
          <w:u w:val="single"/>
        </w:rPr>
        <w:t>clause (b)</w:t>
      </w:r>
      <w:r>
        <w:rPr>
          <w:rFonts w:ascii="Times New Roman" w:hAnsi="Times New Roman"/>
          <w:color w:val="000000"/>
          <w:sz w:val="24"/>
        </w:rPr>
        <w:t>, the “</w:t>
      </w:r>
      <w:r>
        <w:rPr>
          <w:rFonts w:ascii="Times New Roman" w:hAnsi="Times New Roman"/>
          <w:b/>
          <w:color w:val="000000"/>
          <w:sz w:val="24"/>
        </w:rPr>
        <w:t>Transaction</w:t>
      </w:r>
      <w:r>
        <w:rPr>
          <w:rFonts w:ascii="Times New Roman" w:hAnsi="Times New Roman"/>
          <w:color w:val="000000"/>
          <w:sz w:val="20"/>
        </w:rPr>
        <w:t xml:space="preserve"> </w:t>
      </w:r>
      <w:r>
        <w:rPr>
          <w:rFonts w:ascii="Times New Roman" w:hAnsi="Times New Roman"/>
          <w:b/>
          <w:color w:val="000000"/>
          <w:sz w:val="24"/>
        </w:rPr>
        <w:t>Costs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Type</w:t>
      </w:r>
      <w:r>
        <w:rPr>
          <w:rFonts w:ascii="Times New Roman" w:hAnsi="Times New Roman"/>
          <w:color w:val="000000"/>
          <w:sz w:val="20"/>
        </w:rPr>
        <w:t xml:space="preserve">” </w:t>
      </w:r>
      <w:r>
        <w:rPr>
          <w:rFonts w:ascii="Times New Roman" w:hAnsi="Times New Roman"/>
          <w:color w:val="000000"/>
          <w:sz w:val="24"/>
        </w:rPr>
        <w:t xml:space="preserve">means, when used in reference to any Loan or Borrowing, refers to whether the rate of interest on such Loan, or on the Loans comprising such Borrowing, is determined by reference to the Adjusted Term SOFR Rate, the Adjusted EURIBOR Rate, the Adjusted </w:t>
      </w:r>
      <w:r>
        <w:rPr>
          <w:rFonts w:ascii="Times New Roman" w:hAnsi="Times New Roman"/>
          <w:strike/>
          <w:color w:val="FF0000"/>
          <w:sz w:val="24"/>
        </w:rPr>
        <w:t>CDOR</w:t>
      </w:r>
      <w:r>
        <w:rPr>
          <w:rFonts w:ascii="Times New Roman" w:hAnsi="Times New Roman"/>
          <w:color w:val="0000FF"/>
          <w:sz w:val="24"/>
          <w:u w:val="single"/>
        </w:rPr>
        <w:t>CORRA</w:t>
      </w:r>
      <w:r>
        <w:rPr>
          <w:rFonts w:ascii="Times New Roman" w:hAnsi="Times New Roman"/>
          <w:color w:val="000000"/>
          <w:sz w:val="20"/>
        </w:rPr>
        <w:t xml:space="preserve"> </w:t>
      </w:r>
      <w:r>
        <w:rPr>
          <w:rFonts w:ascii="Times New Roman" w:hAnsi="Times New Roman"/>
          <w:color w:val="000000"/>
          <w:sz w:val="24"/>
        </w:rPr>
        <w:t>Rate, the Base Rate, Adjusted Daily Simple RFR or another Adjusted Alternative Currency Rate as permitted hereunder.</w:t>
      </w:r>
    </w:p>
    <w:p>
      <w:pPr>
        <w:pStyle w:val="TextBody"/>
        <w:bidi w:val="0"/>
        <w:spacing w:before="0" w:after="240"/>
        <w:jc w:val="both"/>
        <w:rPr/>
      </w:pPr>
      <w:r>
        <w:rPr>
          <w:color w:val="000000"/>
        </w:rPr>
        <w:t>“</w:t>
      </w:r>
      <w:r>
        <w:rPr>
          <w:rFonts w:ascii="Times New Roman" w:hAnsi="Times New Roman"/>
          <w:b/>
          <w:color w:val="000000"/>
          <w:sz w:val="24"/>
        </w:rPr>
        <w:t>UCP</w:t>
      </w:r>
      <w:r>
        <w:rPr>
          <w:rFonts w:ascii="Times New Roman" w:hAnsi="Times New Roman"/>
          <w:color w:val="000000"/>
          <w:sz w:val="20"/>
        </w:rPr>
        <w:t xml:space="preserve">” </w:t>
      </w:r>
      <w:r>
        <w:rPr>
          <w:rFonts w:ascii="Times New Roman" w:hAnsi="Times New Roman"/>
          <w:color w:val="000000"/>
          <w:sz w:val="24"/>
        </w:rPr>
        <w:t>means the Uniform Customs and Practice for Documentary Credits, International Chamber of Commerce Publication No. 600 (or such later version thereof as may be in effect at the applicable time).</w:t>
      </w:r>
    </w:p>
    <w:p>
      <w:pPr>
        <w:pStyle w:val="TextBody"/>
        <w:bidi w:val="0"/>
        <w:spacing w:before="0" w:after="240"/>
        <w:jc w:val="both"/>
        <w:rPr/>
      </w:pPr>
      <w:r>
        <w:rPr>
          <w:color w:val="000000"/>
        </w:rPr>
        <w:t>“</w:t>
      </w:r>
      <w:r>
        <w:rPr>
          <w:rFonts w:ascii="Times New Roman" w:hAnsi="Times New Roman"/>
          <w:b/>
          <w:color w:val="000000"/>
          <w:sz w:val="24"/>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color w:val="000000"/>
          <w:sz w:val="24"/>
        </w:rPr>
        <w:t>Unadjusted Benchmark Replacement</w:t>
      </w:r>
      <w:r>
        <w:rPr>
          <w:rFonts w:ascii="Times New Roman" w:hAnsi="Times New Roman"/>
          <w:color w:val="000000"/>
          <w:sz w:val="20"/>
        </w:rPr>
        <w:t xml:space="preserve">” </w:t>
      </w:r>
      <w:r>
        <w:rPr>
          <w:rFonts w:ascii="Times New Roman" w:hAnsi="Times New Roman"/>
          <w:color w:val="000000"/>
          <w:sz w:val="24"/>
        </w:rPr>
        <w:t>means the Benchmark Replacement excluding the Benchmark Replacement Adjustment.</w:t>
      </w:r>
    </w:p>
    <w:p>
      <w:pPr>
        <w:pStyle w:val="TextBody"/>
        <w:bidi w:val="0"/>
        <w:spacing w:before="0" w:after="240"/>
        <w:jc w:val="both"/>
        <w:rPr/>
      </w:pPr>
      <w:r>
        <w:rPr>
          <w:color w:val="000000"/>
        </w:rPr>
        <w:t>“</w:t>
      </w:r>
      <w:r>
        <w:rPr>
          <w:rFonts w:ascii="Times New Roman" w:hAnsi="Times New Roman"/>
          <w:b/>
          <w:color w:val="000000"/>
          <w:sz w:val="24"/>
        </w:rPr>
        <w:t>Undisclosed</w:t>
      </w:r>
      <w:r>
        <w:rPr>
          <w:rFonts w:ascii="Times New Roman" w:hAnsi="Times New Roman"/>
          <w:color w:val="000000"/>
          <w:sz w:val="20"/>
        </w:rPr>
        <w:t xml:space="preserve"> </w:t>
      </w:r>
      <w:r>
        <w:rPr>
          <w:rFonts w:ascii="Times New Roman" w:hAnsi="Times New Roman"/>
          <w:b/>
          <w:color w:val="000000"/>
          <w:sz w:val="24"/>
        </w:rPr>
        <w:t>Administration</w:t>
      </w:r>
      <w:r>
        <w:rPr>
          <w:rFonts w:ascii="Times New Roman" w:hAnsi="Times New Roman"/>
          <w:color w:val="000000"/>
          <w:sz w:val="20"/>
        </w:rPr>
        <w:t xml:space="preserve">” </w:t>
      </w:r>
      <w:r>
        <w:rPr>
          <w:rFonts w:ascii="Times New Roman" w:hAnsi="Times New Roman"/>
          <w:color w:val="000000"/>
          <w:sz w:val="24"/>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pStyle w:val="TextBody"/>
        <w:bidi w:val="0"/>
        <w:spacing w:before="0" w:after="240"/>
        <w:jc w:val="both"/>
        <w:rPr/>
      </w:pPr>
      <w:r>
        <w:rPr>
          <w:color w:val="000000"/>
        </w:rPr>
        <w:t>“</w:t>
      </w:r>
      <w:r>
        <w:rPr>
          <w:rFonts w:ascii="Times New Roman" w:hAnsi="Times New Roman"/>
          <w:b/>
          <w:color w:val="000000"/>
          <w:sz w:val="24"/>
        </w:rPr>
        <w:t>Unfunded</w:t>
      </w:r>
      <w:r>
        <w:rPr>
          <w:rFonts w:ascii="Times New Roman" w:hAnsi="Times New Roman"/>
          <w:color w:val="000000"/>
          <w:sz w:val="20"/>
        </w:rPr>
        <w:t xml:space="preserve"> </w:t>
      </w:r>
      <w:r>
        <w:rPr>
          <w:rFonts w:ascii="Times New Roman" w:hAnsi="Times New Roman"/>
          <w:b/>
          <w:color w:val="000000"/>
          <w:sz w:val="24"/>
        </w:rPr>
        <w:t>Advances/Participations</w:t>
      </w:r>
      <w:r>
        <w:rPr>
          <w:rFonts w:ascii="Times New Roman" w:hAnsi="Times New Roman"/>
          <w:color w:val="000000"/>
          <w:sz w:val="20"/>
        </w:rPr>
        <w:t xml:space="preserve">” </w:t>
      </w:r>
      <w:r>
        <w:rPr>
          <w:rFonts w:ascii="Times New Roman" w:hAnsi="Times New Roman"/>
          <w:color w:val="000000"/>
          <w:sz w:val="24"/>
        </w:rPr>
        <w:t xml:space="preserve">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hAnsi="Times New Roman"/>
          <w:color w:val="000000"/>
          <w:sz w:val="24"/>
          <w:u w:val="single"/>
        </w:rPr>
        <w:t>Section 2.12(b)</w:t>
      </w:r>
      <w:r>
        <w:rPr>
          <w:rFonts w:ascii="Times New Roman" w:hAnsi="Times New Roman"/>
          <w:color w:val="000000"/>
          <w:sz w:val="20"/>
        </w:rPr>
        <w:t xml:space="preserve"> </w:t>
      </w:r>
      <w:r>
        <w:rPr>
          <w:rFonts w:ascii="Times New Roman" w:hAnsi="Times New Roman"/>
          <w:color w:val="000000"/>
          <w:sz w:val="24"/>
        </w:rPr>
        <w:t xml:space="preserve">and (ii) with respect to which a corresponding amount shall not in fact have been returned to the Administrative Agent by the Borrower or made available to the Administrative Agent by any such Lender and (b) with respect to any L/C Issuer, the aggregate amount, if any, of amounts drawn under Letters of Credit in respect of which a Revolving Credit Lender shall have failed to make Revolving Credit Loans or L/C Advances to reimburse such L/C Issuer pursuant to </w:t>
      </w:r>
      <w:r>
        <w:rPr>
          <w:rFonts w:ascii="Times New Roman" w:hAnsi="Times New Roman"/>
          <w:color w:val="000000"/>
          <w:sz w:val="24"/>
          <w:u w:val="single"/>
        </w:rPr>
        <w:t>Section 2.03(d)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Unfunded</w:t>
      </w:r>
      <w:r>
        <w:rPr>
          <w:rFonts w:ascii="Times New Roman" w:hAnsi="Times New Roman"/>
          <w:color w:val="000000"/>
          <w:sz w:val="20"/>
        </w:rPr>
        <w:t xml:space="preserve"> </w:t>
      </w:r>
      <w:r>
        <w:rPr>
          <w:rFonts w:ascii="Times New Roman" w:hAnsi="Times New Roman"/>
          <w:b/>
          <w:color w:val="000000"/>
          <w:sz w:val="24"/>
        </w:rPr>
        <w:t>Pension</w:t>
      </w:r>
      <w:r>
        <w:rPr>
          <w:rFonts w:ascii="Times New Roman" w:hAnsi="Times New Roman"/>
          <w:color w:val="000000"/>
          <w:sz w:val="20"/>
        </w:rPr>
        <w:t xml:space="preserve"> </w:t>
      </w:r>
      <w:r>
        <w:rPr>
          <w:rFonts w:ascii="Times New Roman" w:hAnsi="Times New Roman"/>
          <w:b/>
          <w:color w:val="000000"/>
          <w:sz w:val="24"/>
        </w:rPr>
        <w:t>Liability</w:t>
      </w:r>
      <w:r>
        <w:rPr>
          <w:rFonts w:ascii="Times New Roman" w:hAnsi="Times New Roman"/>
          <w:color w:val="000000"/>
          <w:sz w:val="20"/>
        </w:rPr>
        <w:t xml:space="preserve">” </w:t>
      </w:r>
      <w:r>
        <w:rPr>
          <w:rFonts w:ascii="Times New Roman" w:hAnsi="Times New Roman"/>
          <w:color w:val="000000"/>
          <w:sz w:val="24"/>
        </w:rPr>
        <w:t>means the excess of a Plan’s benefit liabilities under Section 4001(a) of ERISA over the current value of such Plan’s assets, determined in accordance with assumptions used for funding the Plan pursuant to Section 412 of the Code for the applicable plan year.</w:t>
      </w:r>
    </w:p>
    <w:p>
      <w:pPr>
        <w:pStyle w:val="TextBody"/>
        <w:bidi w:val="0"/>
        <w:spacing w:before="0" w:after="240"/>
        <w:jc w:val="both"/>
        <w:rPr/>
      </w:pPr>
      <w:r>
        <w:rPr>
          <w:color w:val="000000"/>
        </w:rPr>
        <w:t>“</w:t>
      </w:r>
      <w:r>
        <w:rPr>
          <w:rFonts w:ascii="Times New Roman" w:hAnsi="Times New Roman"/>
          <w:b/>
          <w:color w:val="000000"/>
          <w:sz w:val="24"/>
        </w:rPr>
        <w:t>Uniform</w:t>
      </w:r>
      <w:r>
        <w:rPr>
          <w:rFonts w:ascii="Times New Roman" w:hAnsi="Times New Roman"/>
          <w:color w:val="000000"/>
          <w:sz w:val="20"/>
        </w:rPr>
        <w:t xml:space="preserve"> </w:t>
      </w:r>
      <w:r>
        <w:rPr>
          <w:rFonts w:ascii="Times New Roman" w:hAnsi="Times New Roman"/>
          <w:b/>
          <w:color w:val="000000"/>
          <w:sz w:val="24"/>
        </w:rPr>
        <w:t>Commercial</w:t>
      </w:r>
      <w:r>
        <w:rPr>
          <w:rFonts w:ascii="Times New Roman" w:hAnsi="Times New Roman"/>
          <w:color w:val="000000"/>
          <w:sz w:val="20"/>
        </w:rPr>
        <w:t xml:space="preserve"> </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UCC</w:t>
      </w:r>
      <w:r>
        <w:rPr>
          <w:rFonts w:ascii="Times New Roman" w:hAnsi="Times New Roman"/>
          <w:color w:val="000000"/>
          <w:sz w:val="20"/>
        </w:rPr>
        <w:t xml:space="preserve">” </w:t>
      </w:r>
      <w:r>
        <w:rPr>
          <w:rFonts w:ascii="Times New Roman" w:hAnsi="Times New Roman"/>
          <w:color w:val="000000"/>
          <w:sz w:val="24"/>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before="0" w:after="240"/>
        <w:jc w:val="both"/>
        <w:rPr/>
      </w:pPr>
      <w:r>
        <w:rPr>
          <w:color w:val="000000"/>
        </w:rPr>
        <w:t>“</w:t>
      </w:r>
      <w:r>
        <w:rPr>
          <w:rFonts w:ascii="Times New Roman" w:hAnsi="Times New Roman"/>
          <w:b/>
          <w:color w:val="000000"/>
          <w:sz w:val="24"/>
        </w:rPr>
        <w:t>United</w:t>
      </w:r>
      <w:r>
        <w:rPr>
          <w:rFonts w:ascii="Times New Roman" w:hAnsi="Times New Roman"/>
          <w:color w:val="000000"/>
          <w:sz w:val="20"/>
        </w:rPr>
        <w:t xml:space="preserve"> </w:t>
      </w:r>
      <w:r>
        <w:rPr>
          <w:rFonts w:ascii="Times New Roman" w:hAnsi="Times New Roman"/>
          <w:b/>
          <w:color w:val="000000"/>
          <w:sz w:val="24"/>
        </w:rPr>
        <w:t>States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U.S.</w:t>
      </w:r>
      <w:r>
        <w:rPr>
          <w:rFonts w:ascii="Times New Roman" w:hAnsi="Times New Roman"/>
          <w:color w:val="000000"/>
          <w:sz w:val="20"/>
        </w:rPr>
        <w:t xml:space="preserve">” </w:t>
      </w:r>
      <w:r>
        <w:rPr>
          <w:rFonts w:ascii="Times New Roman" w:hAnsi="Times New Roman"/>
          <w:color w:val="000000"/>
          <w:sz w:val="24"/>
        </w:rPr>
        <w:t>mean the United States of America.</w:t>
      </w:r>
    </w:p>
    <w:p>
      <w:pPr>
        <w:pStyle w:val="TextBody"/>
        <w:bidi w:val="0"/>
        <w:spacing w:before="0" w:after="240"/>
        <w:jc w:val="both"/>
        <w:rPr/>
      </w:pPr>
      <w:r>
        <w:rPr>
          <w:color w:val="000000"/>
        </w:rPr>
        <w:t>“</w:t>
      </w:r>
      <w:r>
        <w:rPr>
          <w:rFonts w:ascii="Times New Roman" w:hAnsi="Times New Roman"/>
          <w:b/>
          <w:color w:val="000000"/>
          <w:sz w:val="24"/>
        </w:rPr>
        <w:t>Unpaid</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7.05(2)(c)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Unreimbursed</w:t>
      </w:r>
      <w:r>
        <w:rPr>
          <w:rFonts w:ascii="Times New Roman" w:hAnsi="Times New Roman"/>
          <w:color w:val="000000"/>
          <w:sz w:val="20"/>
        </w:rPr>
        <w:t xml:space="preserve"> </w:t>
      </w:r>
      <w:r>
        <w:rPr>
          <w:rFonts w:ascii="Times New Roman" w:hAnsi="Times New Roman"/>
          <w:b/>
          <w:color w:val="000000"/>
          <w:sz w:val="24"/>
        </w:rPr>
        <w:t>Amount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2.03(d)(i)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Unrestricted</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 xml:space="preserve">means (a) any Subsidiary of the Borrower (other than a Borrower or any direct or indirect parent of a Borrower) which is designated after the Closing Date as an Unrestricted Subsidiary pursuant to </w:t>
      </w:r>
      <w:r>
        <w:rPr>
          <w:rFonts w:ascii="Times New Roman" w:hAnsi="Times New Roman"/>
          <w:color w:val="000000"/>
          <w:sz w:val="24"/>
          <w:u w:val="single"/>
        </w:rPr>
        <w:t>Section 6.18(a)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6.18(b)</w:t>
      </w:r>
      <w:r>
        <w:rPr>
          <w:rFonts w:ascii="Times New Roman" w:hAnsi="Times New Roman"/>
          <w:color w:val="000000"/>
          <w:sz w:val="20"/>
        </w:rPr>
        <w:t xml:space="preserve"> </w:t>
      </w:r>
      <w:r>
        <w:rPr>
          <w:rFonts w:ascii="Times New Roman" w:hAnsi="Times New Roman"/>
          <w:color w:val="000000"/>
          <w:sz w:val="24"/>
        </w:rPr>
        <w:t xml:space="preserve">and which has not been re-designated as a Restricted Subsidiary in a Subsidiary Redesignation pursuant to </w:t>
      </w:r>
      <w:r>
        <w:rPr>
          <w:rFonts w:ascii="Times New Roman" w:hAnsi="Times New Roman"/>
          <w:color w:val="000000"/>
          <w:sz w:val="24"/>
          <w:u w:val="single"/>
        </w:rPr>
        <w:t>Section 6.18(c)</w:t>
      </w:r>
      <w:r>
        <w:rPr>
          <w:rFonts w:ascii="Times New Roman" w:hAnsi="Times New Roman"/>
          <w:color w:val="000000"/>
          <w:sz w:val="20"/>
        </w:rPr>
        <w:t xml:space="preserve"> </w:t>
      </w:r>
      <w:r>
        <w:rPr>
          <w:rFonts w:ascii="Times New Roman" w:hAnsi="Times New Roman"/>
          <w:color w:val="000000"/>
          <w:sz w:val="24"/>
        </w:rPr>
        <w:t>and (b) any Subsidiary of an Unrestricted Subsidiary. Notwithstanding the foregoing, solely as of the time any such Restricted Subsidiary becomes an Unrestricted Subsidiary (but not at any other time), such Unrestricted Subsidiary shall not have (a) assets, when combined with the assets of all other Unrestricted Subsidiaries (prior to giving effect to pro forma adjustments and after eliminating goodwill and intercompany obligations), in excess of 15.0% of Consolidated Total Assets (which definition, solely for this purpose, shall include the Borrower Parties together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the Unrestricted Subsidiaries), or (b) Consolidated EBITDA, when combined with the Consolidated EBITDA of all other Unrestricted Subsidiaries (prior to giving effect to pro forma adjustments and after eliminating goodwill and intercompany obligations), in excess of 15.0% of the Consolidated EBITDA (which definition, solely for this purpose, shall include the Borrower Parties together with the Unrestricted Subsidiaries).</w:t>
      </w:r>
    </w:p>
    <w:p>
      <w:pPr>
        <w:pStyle w:val="TextBody"/>
        <w:bidi w:val="0"/>
        <w:spacing w:before="0" w:after="240"/>
        <w:jc w:val="both"/>
        <w:rPr/>
      </w:pPr>
      <w:r>
        <w:rPr>
          <w:color w:val="000000"/>
        </w:rPr>
        <w:t>“</w:t>
      </w:r>
      <w:r>
        <w:rPr>
          <w:rFonts w:ascii="Times New Roman" w:hAnsi="Times New Roman"/>
          <w:b/>
          <w:color w:val="000000"/>
          <w:sz w:val="24"/>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color w:val="000000"/>
          <w:sz w:val="24"/>
        </w:rPr>
        <w:t>U.S. Person</w:t>
      </w:r>
      <w:r>
        <w:rPr>
          <w:rFonts w:ascii="Times New Roman" w:hAnsi="Times New Roman"/>
          <w:color w:val="000000"/>
          <w:sz w:val="20"/>
        </w:rPr>
        <w:t xml:space="preserve">” </w:t>
      </w:r>
      <w:r>
        <w:rPr>
          <w:rFonts w:ascii="Times New Roman" w:hAnsi="Times New Roman"/>
          <w:color w:val="000000"/>
          <w:sz w:val="24"/>
        </w:rPr>
        <w:t>means any Person that is a “United States person” as defined in Section 7701(a)(30) of the Code.</w:t>
      </w:r>
    </w:p>
    <w:p>
      <w:pPr>
        <w:pStyle w:val="TextBody"/>
        <w:bidi w:val="0"/>
        <w:spacing w:before="0" w:after="240"/>
        <w:jc w:val="both"/>
        <w:rPr/>
      </w:pPr>
      <w:r>
        <w:rPr>
          <w:color w:val="000000"/>
        </w:rPr>
        <w:t>“</w:t>
      </w:r>
      <w:r>
        <w:rPr>
          <w:rFonts w:ascii="Times New Roman" w:hAnsi="Times New Roman"/>
          <w:b/>
          <w:color w:val="000000"/>
          <w:sz w:val="24"/>
        </w:rPr>
        <w:t>U.S. Special Resolution Regimes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10.25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U.S.</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Subsidiary of the Borrower that is organized under the laws of the United States, any state thereof or the District of Columbia.</w:t>
      </w:r>
    </w:p>
    <w:p>
      <w:pPr>
        <w:pStyle w:val="TextBody"/>
        <w:bidi w:val="0"/>
        <w:spacing w:before="0" w:after="240"/>
        <w:jc w:val="both"/>
        <w:rPr/>
      </w:pPr>
      <w:r>
        <w:rPr>
          <w:color w:val="000000"/>
        </w:rPr>
        <w:t>“</w:t>
      </w:r>
      <w:r>
        <w:rPr>
          <w:rFonts w:ascii="Times New Roman" w:hAnsi="Times New Roman"/>
          <w:b/>
          <w:color w:val="000000"/>
          <w:sz w:val="24"/>
        </w:rPr>
        <w:t>U.S.</w:t>
      </w:r>
      <w:r>
        <w:rPr>
          <w:rFonts w:ascii="Times New Roman" w:hAnsi="Times New Roman"/>
          <w:color w:val="000000"/>
          <w:sz w:val="20"/>
        </w:rPr>
        <w:t xml:space="preserve"> </w:t>
      </w:r>
      <w:r>
        <w:rPr>
          <w:rFonts w:ascii="Times New Roman" w:hAnsi="Times New Roman"/>
          <w:b/>
          <w:color w:val="000000"/>
          <w:sz w:val="24"/>
        </w:rPr>
        <w:t>Tax</w:t>
      </w:r>
      <w:r>
        <w:rPr>
          <w:rFonts w:ascii="Times New Roman" w:hAnsi="Times New Roman"/>
          <w:color w:val="000000"/>
          <w:sz w:val="20"/>
        </w:rPr>
        <w:t xml:space="preserve"> </w:t>
      </w:r>
      <w:r>
        <w:rPr>
          <w:rFonts w:ascii="Times New Roman" w:hAnsi="Times New Roman"/>
          <w:b/>
          <w:color w:val="000000"/>
          <w:sz w:val="24"/>
        </w:rPr>
        <w:t>Compliance</w:t>
      </w:r>
      <w:r>
        <w:rPr>
          <w:rFonts w:ascii="Times New Roman" w:hAnsi="Times New Roman"/>
          <w:color w:val="000000"/>
          <w:sz w:val="20"/>
        </w:rPr>
        <w:t xml:space="preserve"> </w:t>
      </w:r>
      <w:r>
        <w:rPr>
          <w:rFonts w:ascii="Times New Roman" w:hAnsi="Times New Roman"/>
          <w:b/>
          <w:color w:val="000000"/>
          <w:sz w:val="24"/>
        </w:rPr>
        <w:t>Certificate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3.01(h)(ii)(B)(3)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color w:val="000000"/>
          <w:sz w:val="24"/>
        </w:rPr>
        <w:t>Voting</w:t>
      </w:r>
      <w:r>
        <w:rPr>
          <w:rFonts w:ascii="Times New Roman" w:hAnsi="Times New Roman"/>
          <w:color w:val="000000"/>
          <w:sz w:val="20"/>
        </w:rPr>
        <w:t xml:space="preserve"> </w:t>
      </w:r>
      <w:r>
        <w:rPr>
          <w:rFonts w:ascii="Times New Roman" w:hAnsi="Times New Roman"/>
          <w:b/>
          <w:color w:val="000000"/>
          <w:sz w:val="24"/>
        </w:rPr>
        <w:t>Stock</w:t>
      </w:r>
      <w:r>
        <w:rPr>
          <w:rFonts w:ascii="Times New Roman" w:hAnsi="Times New Roman"/>
          <w:color w:val="000000"/>
          <w:sz w:val="20"/>
        </w:rPr>
        <w:t xml:space="preserve">” </w:t>
      </w:r>
      <w:r>
        <w:rPr>
          <w:rFonts w:ascii="Times New Roman" w:hAnsi="Times New Roman"/>
          <w:color w:val="000000"/>
          <w:sz w:val="24"/>
        </w:rPr>
        <w:t>of any Person as of any date means the Capital Stock of such Person that is at the time entitled to vote (without regard to the occurrence of any contingency) in the election of the Board of Directors of such Person.</w:t>
      </w:r>
    </w:p>
    <w:p>
      <w:pPr>
        <w:pStyle w:val="TextBody"/>
        <w:bidi w:val="0"/>
        <w:spacing w:before="0" w:after="240"/>
        <w:jc w:val="both"/>
        <w:rPr/>
      </w:pPr>
      <w:r>
        <w:rPr>
          <w:color w:val="000000"/>
        </w:rPr>
        <w:t>“</w:t>
      </w:r>
      <w:r>
        <w:rPr>
          <w:rFonts w:ascii="Times New Roman" w:hAnsi="Times New Roman"/>
          <w:b/>
          <w:color w:val="000000"/>
          <w:sz w:val="24"/>
        </w:rPr>
        <w:t>Weighted</w:t>
      </w:r>
      <w:r>
        <w:rPr>
          <w:rFonts w:ascii="Times New Roman" w:hAnsi="Times New Roman"/>
          <w:color w:val="000000"/>
          <w:sz w:val="20"/>
        </w:rPr>
        <w:t xml:space="preserve"> </w:t>
      </w:r>
      <w:r>
        <w:rPr>
          <w:rFonts w:ascii="Times New Roman" w:hAnsi="Times New Roman"/>
          <w:b/>
          <w:color w:val="000000"/>
          <w:sz w:val="24"/>
        </w:rPr>
        <w:t>Average</w:t>
      </w:r>
      <w:r>
        <w:rPr>
          <w:rFonts w:ascii="Times New Roman" w:hAnsi="Times New Roman"/>
          <w:color w:val="000000"/>
          <w:sz w:val="20"/>
        </w:rPr>
        <w:t xml:space="preserve"> </w:t>
      </w:r>
      <w:r>
        <w:rPr>
          <w:rFonts w:ascii="Times New Roman" w:hAnsi="Times New Roman"/>
          <w:b/>
          <w:color w:val="000000"/>
          <w:sz w:val="24"/>
        </w:rPr>
        <w:t>Life</w:t>
      </w:r>
      <w:r>
        <w:rPr>
          <w:rFonts w:ascii="Times New Roman" w:hAnsi="Times New Roman"/>
          <w:color w:val="000000"/>
          <w:sz w:val="20"/>
        </w:rPr>
        <w:t xml:space="preserve"> </w:t>
      </w:r>
      <w:r>
        <w:rPr>
          <w:rFonts w:ascii="Times New Roman" w:hAnsi="Times New Roman"/>
          <w:b/>
          <w:color w:val="000000"/>
          <w:sz w:val="24"/>
        </w:rPr>
        <w:t>to</w:t>
      </w:r>
      <w:r>
        <w:rPr>
          <w:rFonts w:ascii="Times New Roman" w:hAnsi="Times New Roman"/>
          <w:color w:val="000000"/>
          <w:sz w:val="20"/>
        </w:rPr>
        <w:t xml:space="preserve"> </w:t>
      </w:r>
      <w:r>
        <w:rPr>
          <w:rFonts w:ascii="Times New Roman" w:hAnsi="Times New Roman"/>
          <w:b/>
          <w:color w:val="000000"/>
          <w:sz w:val="24"/>
        </w:rPr>
        <w:t>Maturity</w:t>
      </w:r>
      <w:r>
        <w:rPr>
          <w:rFonts w:ascii="Times New Roman" w:hAnsi="Times New Roman"/>
          <w:color w:val="000000"/>
          <w:sz w:val="20"/>
        </w:rPr>
        <w:t xml:space="preserve">” </w:t>
      </w:r>
      <w:r>
        <w:rPr>
          <w:rFonts w:ascii="Times New Roman" w:hAnsi="Times New Roman"/>
          <w:color w:val="000000"/>
          <w:sz w:val="24"/>
        </w:rPr>
        <w:t xml:space="preserve">means, when applied to any Indebtedness or Disqualified Stock or Preferred Stock, as the case may be, at any date, the number of years (and/or portion thereof) obtained </w:t>
      </w:r>
      <w:r>
        <w:rPr>
          <w:rFonts w:ascii="Times New Roman" w:hAnsi="Times New Roman"/>
          <w:i/>
          <w:color w:val="000000"/>
          <w:sz w:val="24"/>
        </w:rPr>
        <w:t>by dividing</w:t>
      </w:r>
      <w:r>
        <w:rPr>
          <w:rFonts w:ascii="Times New Roman" w:hAnsi="Times New Roman"/>
          <w:color w:val="000000"/>
          <w:sz w:val="24"/>
        </w:rPr>
        <w:t xml:space="preserve">: (a) the sum of the products obtained by </w:t>
      </w:r>
      <w:r>
        <w:rPr>
          <w:rFonts w:ascii="Times New Roman" w:hAnsi="Times New Roman"/>
          <w:i/>
          <w:color w:val="000000"/>
          <w:sz w:val="24"/>
        </w:rPr>
        <w:t>multiplying</w:t>
      </w:r>
      <w:r>
        <w:rPr>
          <w:rFonts w:ascii="Times New Roman" w:hAnsi="Times New Roman"/>
          <w:color w:val="000000"/>
          <w:sz w:val="20"/>
        </w:rPr>
        <w:t xml:space="preserve"> </w:t>
      </w:r>
      <w:r>
        <w:rPr>
          <w:rFonts w:ascii="Times New Roman" w:hAnsi="Times New Roman"/>
          <w:color w:val="000000"/>
          <w:sz w:val="24"/>
        </w:rPr>
        <w:t xml:space="preserve">(i) the amount of each then remaining installment, sinking fund, serial maturity or other required payments of principal, including payment at final maturity, in respect of such Indebtedness or redemption or similar payment, in respect of such Disqualified Stock or Preferred Stock, </w:t>
      </w:r>
      <w:r>
        <w:rPr>
          <w:rFonts w:ascii="Times New Roman" w:hAnsi="Times New Roman"/>
          <w:i/>
          <w:color w:val="000000"/>
          <w:sz w:val="24"/>
        </w:rPr>
        <w:t>by</w:t>
      </w:r>
      <w:r>
        <w:rPr>
          <w:rFonts w:ascii="Times New Roman" w:hAnsi="Times New Roman"/>
          <w:color w:val="000000"/>
          <w:sz w:val="20"/>
        </w:rPr>
        <w:t xml:space="preserve"> </w:t>
      </w:r>
      <w:r>
        <w:rPr>
          <w:rFonts w:ascii="Times New Roman" w:hAnsi="Times New Roman"/>
          <w:color w:val="000000"/>
          <w:sz w:val="24"/>
        </w:rPr>
        <w:t xml:space="preserve">(ii) the number of years (calculated to the nearest one-twelfth) that will elapse between such date and the making of such payment; by (b) the then outstanding principal amount of such Indebtedness or, as applicable and as determined by the Borrower in good faith, liquidation preference of such Disqualified Stock or Preferred Stock; </w:t>
      </w:r>
      <w:r>
        <w:rPr>
          <w:rFonts w:ascii="Times New Roman" w:hAnsi="Times New Roman"/>
          <w:i/>
          <w:color w:val="000000"/>
          <w:sz w:val="24"/>
        </w:rPr>
        <w:t>provided that</w:t>
      </w:r>
      <w:r>
        <w:rPr>
          <w:rFonts w:ascii="Times New Roman" w:hAnsi="Times New Roman"/>
          <w:color w:val="000000"/>
          <w:sz w:val="24"/>
        </w:rPr>
        <w:t>, AHYDO Catch-up Payments and the effects of any reductions in scheduled amortization or other scheduled payments as a result of the prepayment of the applicable Indebtedness shall be disregarded.</w:t>
      </w:r>
    </w:p>
    <w:p>
      <w:pPr>
        <w:pStyle w:val="TextBody"/>
        <w:bidi w:val="0"/>
        <w:spacing w:before="0" w:after="240"/>
        <w:jc w:val="both"/>
        <w:rPr/>
      </w:pPr>
      <w:r>
        <w:rPr>
          <w:color w:val="000000"/>
        </w:rPr>
        <w:t>“</w:t>
      </w:r>
      <w:r>
        <w:rPr>
          <w:rFonts w:ascii="Times New Roman" w:hAnsi="Times New Roman"/>
          <w:b/>
          <w:color w:val="000000"/>
          <w:sz w:val="24"/>
        </w:rPr>
        <w:t>Wholly</w:t>
      </w:r>
      <w:r>
        <w:rPr>
          <w:rFonts w:ascii="Times New Roman" w:hAnsi="Times New Roman"/>
          <w:color w:val="000000"/>
          <w:sz w:val="20"/>
        </w:rPr>
        <w:t xml:space="preserve"> </w:t>
      </w:r>
      <w:r>
        <w:rPr>
          <w:rFonts w:ascii="Times New Roman" w:hAnsi="Times New Roman"/>
          <w:b/>
          <w:color w:val="000000"/>
          <w:sz w:val="24"/>
        </w:rPr>
        <w:t>Owned</w:t>
      </w:r>
      <w:r>
        <w:rPr>
          <w:rFonts w:ascii="Times New Roman" w:hAnsi="Times New Roman"/>
          <w:color w:val="000000"/>
          <w:sz w:val="20"/>
        </w:rPr>
        <w:t xml:space="preserve"> </w:t>
      </w:r>
      <w:r>
        <w:rPr>
          <w:rFonts w:ascii="Times New Roman" w:hAnsi="Times New Roman"/>
          <w:b/>
          <w:color w:val="000000"/>
          <w:sz w:val="24"/>
        </w:rPr>
        <w:t>Restricted</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any Wholly Owned Subsidiary that is a Restricted Subsidiary.</w:t>
      </w:r>
    </w:p>
    <w:p>
      <w:pPr>
        <w:pStyle w:val="TextBody"/>
        <w:bidi w:val="0"/>
        <w:spacing w:before="0" w:after="240"/>
        <w:jc w:val="both"/>
        <w:rPr/>
      </w:pPr>
      <w:r>
        <w:rPr>
          <w:color w:val="000000"/>
        </w:rPr>
        <w:t>“</w:t>
      </w:r>
      <w:r>
        <w:rPr>
          <w:rFonts w:ascii="Times New Roman" w:hAnsi="Times New Roman"/>
          <w:b/>
          <w:color w:val="000000"/>
          <w:sz w:val="24"/>
        </w:rPr>
        <w:t>Wholly</w:t>
      </w:r>
      <w:r>
        <w:rPr>
          <w:rFonts w:ascii="Times New Roman" w:hAnsi="Times New Roman"/>
          <w:color w:val="000000"/>
          <w:sz w:val="20"/>
        </w:rPr>
        <w:t xml:space="preserve"> </w:t>
      </w:r>
      <w:r>
        <w:rPr>
          <w:rFonts w:ascii="Times New Roman" w:hAnsi="Times New Roman"/>
          <w:b/>
          <w:color w:val="000000"/>
          <w:sz w:val="24"/>
        </w:rPr>
        <w:t>Owned</w:t>
      </w:r>
      <w:r>
        <w:rPr>
          <w:rFonts w:ascii="Times New Roman" w:hAnsi="Times New Roman"/>
          <w:color w:val="000000"/>
          <w:sz w:val="20"/>
        </w:rPr>
        <w:t xml:space="preserve"> </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Withholding</w:t>
      </w:r>
      <w:r>
        <w:rPr>
          <w:rFonts w:ascii="Times New Roman" w:hAnsi="Times New Roman"/>
          <w:color w:val="000000"/>
          <w:sz w:val="20"/>
        </w:rPr>
        <w:t xml:space="preserve"> </w:t>
      </w:r>
      <w:r>
        <w:rPr>
          <w:rFonts w:ascii="Times New Roman" w:hAnsi="Times New Roman"/>
          <w:b/>
          <w:color w:val="000000"/>
          <w:sz w:val="24"/>
        </w:rPr>
        <w:t>Agent</w:t>
      </w:r>
      <w:r>
        <w:rPr>
          <w:rFonts w:ascii="Times New Roman" w:hAnsi="Times New Roman"/>
          <w:color w:val="000000"/>
          <w:sz w:val="20"/>
        </w:rPr>
        <w:t xml:space="preserve">” </w:t>
      </w:r>
      <w:r>
        <w:rPr>
          <w:rFonts w:ascii="Times New Roman" w:hAnsi="Times New Roman"/>
          <w:color w:val="000000"/>
          <w:sz w:val="24"/>
        </w:rPr>
        <w:t>means any Loan Party and the Administrative Agent.</w:t>
      </w:r>
    </w:p>
    <w:p>
      <w:pPr>
        <w:pStyle w:val="TextBody"/>
        <w:bidi w:val="0"/>
        <w:spacing w:before="0" w:after="240"/>
        <w:jc w:val="both"/>
        <w:rPr/>
      </w:pPr>
      <w:r>
        <w:rPr>
          <w:color w:val="000000"/>
        </w:rPr>
        <w:t>“</w:t>
      </w:r>
      <w:r>
        <w:rPr>
          <w:rFonts w:ascii="Times New Roman" w:hAnsi="Times New Roman"/>
          <w:b/>
          <w:color w:val="000000"/>
          <w:sz w:val="24"/>
        </w:rPr>
        <w:t>Write-Down</w:t>
      </w:r>
      <w:r>
        <w:rPr>
          <w:rFonts w:ascii="Times New Roman" w:hAnsi="Times New Roman"/>
          <w:color w:val="000000"/>
          <w:sz w:val="20"/>
        </w:rPr>
        <w:t xml:space="preserve"> </w:t>
      </w:r>
      <w:r>
        <w:rPr>
          <w:rFonts w:ascii="Times New Roman" w:hAnsi="Times New Roman"/>
          <w:b/>
          <w:color w:val="000000"/>
          <w:sz w:val="24"/>
        </w:rPr>
        <w:t>and</w:t>
      </w:r>
      <w:r>
        <w:rPr>
          <w:rFonts w:ascii="Times New Roman" w:hAnsi="Times New Roman"/>
          <w:color w:val="000000"/>
          <w:sz w:val="20"/>
        </w:rPr>
        <w:t xml:space="preserve"> </w:t>
      </w:r>
      <w:r>
        <w:rPr>
          <w:rFonts w:ascii="Times New Roman" w:hAnsi="Times New Roman"/>
          <w:b/>
          <w:color w:val="000000"/>
          <w:sz w:val="24"/>
        </w:rPr>
        <w:t>Conversion</w:t>
      </w:r>
      <w:r>
        <w:rPr>
          <w:rFonts w:ascii="Times New Roman" w:hAnsi="Times New Roman"/>
          <w:color w:val="000000"/>
          <w:sz w:val="20"/>
        </w:rPr>
        <w:t xml:space="preserve"> </w:t>
      </w:r>
      <w:r>
        <w:rPr>
          <w:rFonts w:ascii="Times New Roman" w:hAnsi="Times New Roman"/>
          <w:b/>
          <w:color w:val="000000"/>
          <w:sz w:val="24"/>
        </w:rPr>
        <w:t>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w:t>
      </w:r>
    </w:p>
    <w:p>
      <w:pPr>
        <w:pStyle w:val="TextBody"/>
        <w:bidi w:val="0"/>
        <w:spacing w:before="0" w:after="240"/>
        <w:jc w:val="both"/>
        <w:rPr/>
      </w:pPr>
      <w:r>
        <w:rPr>
          <w:rFonts w:ascii="Times New Roman" w:hAnsi="Times New Roman"/>
          <w:color w:val="000000"/>
          <w:sz w:val="24"/>
          <w:u w:val="single"/>
        </w:rPr>
        <w:t>Other Interpretive Provisions</w:t>
      </w:r>
      <w:r>
        <w:rPr>
          <w:rFonts w:ascii="Times New Roman" w:hAnsi="Times New Roman"/>
          <w:color w:val="000000"/>
          <w:sz w:val="24"/>
        </w:rPr>
        <w:t>. With reference to this Agreement and each other Loan Document, unless otherwise specified herein or in such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meanings of defined terms are equally applicable to the singular and plural forms of the defined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“herein,” “hereto,” “hereof” and “hereunder” and words of similar import when used in any Loan Document shall refer to such Loan Document as a whole and not to any particular provision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“including” is by way of example and not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“documents” includes any and all instruments, documents, agreements, certificates, notices, reports, financial statements and other writings, however evidenced, whether in physical or electronic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reference herein to any Person shall be construed to include such Person’s 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headings herein and in the other Loan Documents are included for convenience of reference only and shall not affect the interpretation of this Agreement or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respect to any (x) Investment or acquisition, merger, amalgamation or similar transaction, any Asset Sale or any Disposition not constituting an Asset Sale, in each case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has been definitively agreed to or publicly announced, (y) redemption, repayment, repurchase, defeasance or refinancing of Qualified Structured Financing, Qualified Factoring Transaction, Indebtedness, Disqualified Stock or Preferred Stock with respect to which a notice of repayment (or similar notice), which may be conditional, has been delivered, and (z) [reserved], in each case for purposes of determining: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 xml:space="preserve">whether any Indebtedness (including Acquired Indebtedness), Disqualified Stock or Preferred Stock that is being Incurred in connection with such Investment, acquisition, merger, amalgamation or similar transaction, Disposition or repayment, repurchase or refinancing of Indebtedness, Disqualified Stock or Preferred Stock is permitted to be incurred in compliance with </w:t>
      </w:r>
      <w:r>
        <w:rPr>
          <w:rFonts w:ascii="Times New Roman" w:hAnsi="Times New Roman"/>
          <w:color w:val="000000"/>
          <w:sz w:val="24"/>
          <w:u w:val="single"/>
        </w:rPr>
        <w:t>Article 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7.01</w:t>
      </w:r>
      <w:r>
        <w:rPr>
          <w:rFonts w:ascii="Times New Roman" w:hAnsi="Times New Roman"/>
          <w:color w:val="000000"/>
          <w:sz w:val="24"/>
        </w:rPr>
        <w:t>,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whether any Lien being Incurred in connection with such Investment, acquisition, merger, amalgamation or similar transaction, Disposition or repayment, repurchase or refinancing of Indebtedness, Disqualified Stock or Preferred Stock or to secure any such Indebtedness is permitted to be Incurred in accordance with </w:t>
      </w:r>
      <w:r>
        <w:rPr>
          <w:rFonts w:ascii="Times New Roman" w:hAnsi="Times New Roman"/>
          <w:color w:val="000000"/>
          <w:sz w:val="24"/>
          <w:u w:val="single"/>
        </w:rPr>
        <w:t>Section 7.02</w:t>
      </w:r>
      <w:r>
        <w:rPr>
          <w:color w:val="000000"/>
        </w:rPr>
        <w:t xml:space="preserve"> </w:t>
      </w:r>
      <w:r>
        <w:rPr>
          <w:rFonts w:ascii="Times New Roman" w:hAnsi="Times New Roman"/>
          <w:color w:val="000000"/>
          <w:sz w:val="24"/>
        </w:rPr>
        <w:t>or the definition of “Permitted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any other transaction or action undertaken or proposed to be undertaken in connection with such Disposition, Investment, acquisition, merger, amalgamation or similar transaction or repayment, repurchase or refinancing of Indebtedness, Disqualified Stock or Preferred Stock (including any Dispositions, fundamental changes or designations of Restricted Subsidiaries or Unrestricted Subsidiaries) complies with the covenants or agreements contained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any calculation of the ratios, baskets or financial metrics, including Consolidated Cash Interest Expense, Consolidated EBITDA, Consolidated Interest Expense, Consolidated Net Income, Consolidated Secured Net Leverage Ratio, Consolidated Total Assets, Consolidated Total Net Leverage Ratio, </w:t>
      </w:r>
      <w:r>
        <w:rPr>
          <w:rFonts w:ascii="Times New Roman" w:hAnsi="Times New Roman"/>
          <w:color w:val="0000FF"/>
          <w:sz w:val="24"/>
          <w:u w:val="single"/>
        </w:rPr>
        <w:t xml:space="preserve">Consolidated Total Gross Leverage Ratio, </w:t>
      </w:r>
      <w:r>
        <w:rPr>
          <w:rFonts w:ascii="Times New Roman" w:hAnsi="Times New Roman"/>
          <w:color w:val="000000"/>
          <w:sz w:val="24"/>
        </w:rPr>
        <w:t>Four Quarter Consolidated EBITDA, Fixed Charges and/or Pro Forma Cost Savings and baskets determined by reference to Consolidated EBITDA, Consolidated Net Income, Consolidated Total Assets or Four Quarter Consolidated EBITDA, and whether a Default or Event of Default exists in connection with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any Default or Event of Default (or any specified Default or Event of Default) or Specified Event of Default has occurred, is continuing or would result from such Investment, Disposition, acquisition, merger, amalgamation or similar transaction, or repayment, repurchase or refinancing of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whether any representations and warranties (or any specified representations and warranties) are true and correct; and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any condition precedent to the Incurrence of Indebtedness (including Acquired Indebtedness), Disqualified Stock, Preferred Stock or Liens, in each case, that is being Incurred in connection with such Investment, Disposition, acquisition, merger, amalgamation or similar transaction, or repayment, repurchase or refinancing of Indebtedness, Disqualified Stock or Preferred Stock is satisfied,</w:t>
      </w:r>
    </w:p>
    <w:p>
      <w:pPr>
        <w:pStyle w:val="TextBody"/>
        <w:bidi w:val="0"/>
        <w:spacing w:before="0" w:after="240"/>
        <w:jc w:val="both"/>
        <w:rPr>
          <w:rFonts w:ascii="Times New Roman" w:hAnsi="Times New Roman"/>
          <w:sz w:val="20"/>
        </w:rPr>
      </w:pPr>
      <w:r>
        <w:rPr>
          <w:rFonts w:ascii="Times New Roman" w:hAnsi="Times New Roman"/>
          <w:color w:val="000000"/>
          <w:sz w:val="24"/>
        </w:rPr>
        <w:t>at the option of the Borrower, the date that the definitive agreement (or other relevant definitive documentation) for or public announcement of such Investment or acquisition, merger, amalgamation or similar transaction or repayment, repurchase or refinancing, or Incurrence of Indebtedness is entered into or the date of any notice, which may be conditional, of such repayment, repurchase or refinancing of Indebtedness is given to the holders of such Indebtedness (the “</w:t>
      </w:r>
      <w:r>
        <w:rPr>
          <w:rFonts w:ascii="Times New Roman" w:hAnsi="Times New Roman"/>
          <w:b/>
          <w:color w:val="000000"/>
          <w:sz w:val="24"/>
        </w:rPr>
        <w:t>Transaction Commitment Date</w:t>
      </w:r>
      <w:r>
        <w:rPr>
          <w:rFonts w:ascii="Times New Roman" w:hAnsi="Times New Roman"/>
          <w:color w:val="000000"/>
          <w:sz w:val="20"/>
        </w:rPr>
        <w:t>”</w:t>
      </w:r>
      <w:r>
        <w:rPr>
          <w:rFonts w:ascii="Times New Roman" w:hAnsi="Times New Roman"/>
          <w:color w:val="000000"/>
          <w:sz w:val="24"/>
        </w:rPr>
        <w:t xml:space="preserve">) may be used as the applicable date of determination, as the case may be, in each case with such pro forma adjustments as are appropriate and consistent with the pro forma adjustment provisions set forth in the definition of “Pro Forma Basis” or “Consolidated EBITDA”. For the avoidance of doubt, if the Borrower elects to use the Transaction Commitment Date as the applicable date of determination in accordance with the foregoing, (a) any fluctuation or change in (i) the Consolidated Cash Interest Expense, Consolidated EBITDA, Consolidated Interest Expense, Consolidated Net Income, Consolidated Secured Net Leverage Ratio, Consolidated Total Assets, Consolidated Total Net Leverage Ratio, </w:t>
      </w:r>
      <w:r>
        <w:rPr>
          <w:rFonts w:ascii="Times New Roman" w:hAnsi="Times New Roman"/>
          <w:color w:val="0000FF"/>
          <w:sz w:val="24"/>
          <w:u w:val="single"/>
        </w:rPr>
        <w:t xml:space="preserve">Consolidated Total Gross Leverage Ratio, </w:t>
      </w:r>
      <w:r>
        <w:rPr>
          <w:rFonts w:ascii="Times New Roman" w:hAnsi="Times New Roman"/>
          <w:color w:val="000000"/>
          <w:sz w:val="24"/>
        </w:rPr>
        <w:t>Four Quarter Consolidated EBITDA, Fixed Charges and/or Pro Forma Cost Savings of the Borrower and (ii) the applicable exchange rate utilized in calculating compliance with any Dollar-based provision of this Agreement, from the Transaction Commitment Date to the date of consummation of such Investment, Disposition, acquisition, merger, amalgamation or similar transaction, or repayment, repurchase or refinancing of Indebtedness, will not be taken into account for purposes of determining (A) whether any Indebtedness or Lien that is being incurred in connection with such Investment, Disposition, acquisition, merger, amalgamation or similar transaction or repayment, repurchase or refinancing of Indebtedness is permitted to be incurred, (B) compliance by any Borrower Party with any other provision of the Loan Documents or (C) whether such Investment, Disposition, acquisition, merger, amalgamation or similar transaction or repayment, repurchase or refinancing of Indebtedness or any other transaction undertaken in connection therewith, is permitted to be incurred, (b) for purposes of determining compliance with any provision which requires that no Default, Event of Default, Specified Event of Default or specified Default or Event of Default, as applicable, has occurred, is continuing or would result from any such Investment, Disposition, acquisition, merger, amalgamation or similar transaction or repayment, repurchase or refinancing of Indebtedness, as applicable, such condition shall be deemed satisfied so long as no Default, Event of Default, Specified Event of Default or specified Default or Event of Default, as applicable, exists on the Transaction Commitment Date;</w:t>
      </w:r>
      <w:r>
        <w:rPr>
          <w:rFonts w:ascii="Times New Roman" w:hAnsi="Times New Roman"/>
          <w:color w:val="000000"/>
          <w:sz w:val="20"/>
        </w:rPr>
        <w:t xml:space="preserve"> </w:t>
      </w:r>
      <w:r>
        <w:rPr>
          <w:rFonts w:ascii="Times New Roman" w:hAnsi="Times New Roman"/>
          <w:i/>
          <w:color w:val="000000"/>
          <w:sz w:val="24"/>
        </w:rPr>
        <w:t>provided that</w:t>
      </w:r>
      <w:r>
        <w:rPr>
          <w:rFonts w:ascii="Times New Roman" w:hAnsi="Times New Roman"/>
          <w:color w:val="000000"/>
          <w:sz w:val="24"/>
        </w:rPr>
        <w:t>, for the avoidance of doubt, at the time of the consummation of such transaction, no Specified Event of Default shall have occurred and be continuing, (c) for purposes of determining whether the bring down of representations and warranties (or specified representations and warranties) in connection with any such Investment, Disposition, acquisition, merger, amalgamation or similar transaction or repayment, repurchase or refinancing of Indebtedness, as applicable, are true and correct, such condition shall be deemed satisfied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so long as such representation and warranties, as applicable, are true and correct in all material respects on the Transaction Commitment Date, and (d) until such Investment, Disposition, acquisition, merger, amalgamation or similar transaction or repayment, repurchase or refinancing of Indebtedness is consummated or such definitive agreements (or other relevant definitive documentation) are terminated (or conditions in any conditional notice can no longer be met or public announcements with respect thereto are withdrawn), such Investment, Disposition, acquisition, merger, amalgamation or similar transaction or repayment, repurchase or refinancing of Indebtedness and all transactions proposed to be undertaken in connection therewith (including the incurrence of Indebtedness and Liens) will be given pro forma effect when determining compliance of other transactions (including the incurrence of Indebtedness and Liens unrelated to such Investment, Disposition, acquisition, merger, amalgamation or similar transaction or repayment, repurchase or refinancing of Indebtedness) that are consummated after the Transaction Commitment Date and on or prior to the date of consummation of such Investment, Disposition, acquisition, merger, amalgamation or similar transaction or repayment, repurchase or refinancing of Indebtedness and any such transactions (including any incurrence of Indebtedness and the use of proceeds thereof) will be deemed to have occurred on the date the definitive agreements (or other relevant definitive documentation) are entered into or public announcement is made and deemed to be outstanding thereafter for purposes of calculating any baskets or ratios under the Loan Documents after the date of such agreement and before the date of consummation of such Investment, Disposition, acquisition, merger, amalgamation or similar transaction or repayment, repurchase or refinancing of Indebtedness;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xml:space="preserve">, if financial statements for one or more subsequent fiscal periods shall have become available, the Borrower may elect, in its sole discretion, to redetermine all such ratios, tests or baskets on the basis of such financial statements, in which case such date of redetermination shall thereafter be deemed to be the applicable Transaction Commitment Date. To the extent that this </w:t>
      </w:r>
      <w:r>
        <w:rPr>
          <w:rFonts w:ascii="Times New Roman" w:hAnsi="Times New Roman"/>
          <w:color w:val="000000"/>
          <w:sz w:val="24"/>
          <w:u w:val="single"/>
        </w:rPr>
        <w:t>Section 1.02(i)</w:t>
      </w:r>
      <w:r>
        <w:rPr>
          <w:rFonts w:ascii="Times New Roman" w:hAnsi="Times New Roman"/>
          <w:color w:val="000000"/>
          <w:sz w:val="20"/>
        </w:rPr>
        <w:t xml:space="preserve"> </w:t>
      </w:r>
      <w:r>
        <w:rPr>
          <w:rFonts w:ascii="Times New Roman" w:hAnsi="Times New Roman"/>
          <w:color w:val="000000"/>
          <w:sz w:val="24"/>
        </w:rPr>
        <w:t xml:space="preserve">and/or </w:t>
      </w:r>
      <w:r>
        <w:rPr>
          <w:rFonts w:ascii="Times New Roman" w:hAnsi="Times New Roman"/>
          <w:color w:val="000000"/>
          <w:sz w:val="24"/>
          <w:u w:val="single"/>
        </w:rPr>
        <w:t>Section 1.14</w:t>
      </w:r>
      <w:r>
        <w:rPr>
          <w:rFonts w:ascii="Times New Roman" w:hAnsi="Times New Roman"/>
          <w:color w:val="000000"/>
          <w:sz w:val="20"/>
        </w:rPr>
        <w:t xml:space="preserve"> </w:t>
      </w:r>
      <w:r>
        <w:rPr>
          <w:rFonts w:ascii="Times New Roman" w:hAnsi="Times New Roman"/>
          <w:color w:val="000000"/>
          <w:sz w:val="24"/>
        </w:rPr>
        <w:t>permits the Borrower to, and the Borrower intends to, consummate any transaction by determining the applicable conditions required for the consummation thereof as of the Transaction Commitment Date (rather than the date of consummation of the applicable transaction), then at least three (3) Business Days (or such shorter period agreed to by the Administrative Agent) prior to the consummation of the applicable transaction, the Borrower shall deliver to the Administrative Agent a certificate from a Responsible Officer certifying that the applicable transaction is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rPr>
        <w:t xml:space="preserve">For the purposes of </w:t>
      </w:r>
      <w:r>
        <w:rPr>
          <w:rFonts w:ascii="Times New Roman" w:hAnsi="Times New Roman"/>
          <w:color w:val="000000"/>
          <w:sz w:val="24"/>
          <w:u w:val="single"/>
        </w:rPr>
        <w:t>Sections 6.12</w:t>
      </w:r>
      <w:r>
        <w:rPr>
          <w:rFonts w:ascii="Times New Roman" w:hAnsi="Times New Roman"/>
          <w:color w:val="000000"/>
          <w:sz w:val="24"/>
        </w:rPr>
        <w:t xml:space="preserve">, </w:t>
      </w:r>
      <w:r>
        <w:rPr>
          <w:rFonts w:ascii="Times New Roman" w:hAnsi="Times New Roman"/>
          <w:color w:val="000000"/>
          <w:sz w:val="24"/>
          <w:u w:val="single"/>
        </w:rPr>
        <w:t>7.03</w:t>
      </w:r>
      <w:r>
        <w:rPr>
          <w:rFonts w:ascii="Times New Roman" w:hAnsi="Times New Roman"/>
          <w:color w:val="000000"/>
          <w:sz w:val="24"/>
        </w:rPr>
        <w:t xml:space="preserve">, </w:t>
      </w:r>
      <w:r>
        <w:rPr>
          <w:rFonts w:ascii="Times New Roman" w:hAnsi="Times New Roman"/>
          <w:color w:val="000000"/>
          <w:sz w:val="24"/>
          <w:u w:val="single"/>
        </w:rPr>
        <w:t>7.04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7.05</w:t>
      </w:r>
      <w:r>
        <w:rPr>
          <w:rFonts w:ascii="Times New Roman" w:hAnsi="Times New Roman"/>
          <w:color w:val="000000"/>
          <w:sz w:val="24"/>
        </w:rPr>
        <w:t>, an allocation of assets to a division of a Restricted Subsidiary that is a limited liability company, or an allocation of assets to a series of a Restricted Subsidiary that is a limited liability company, shall be treated as a transfer of assets from one Restricted Subsidiary to another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rPr>
        <w:t xml:space="preserve">If at any time any action or transaction meets the criteria of one or more than one of the categories of exceptions, thresholds or baskets set forth in any Section of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 xml:space="preserve">or any definition used therein, the Borrower may divide, classify and/or designate such action or transaction (or any portion thereof), and later (on one or more occasions) may re-divide, re-classify and/or re-designate such action or transaction (or any portion thereof), as consummated in reliance on one or more of such exceptions, thresholds and baskets within such Section of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 xml:space="preserve">or any definition used therein as the Borrower may determine in its sole discretion from time to time,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including by re-dividing, re-classifying and/or re-designating any action or transaction originally consummated in reliance on one or more fixed exceptions, thresholds or baskets (“</w:t>
      </w:r>
      <w:r>
        <w:rPr>
          <w:rFonts w:ascii="Times New Roman" w:hAnsi="Times New Roman"/>
          <w:b/>
          <w:color w:val="000000"/>
          <w:sz w:val="24"/>
        </w:rPr>
        <w:t>fixed baskets</w:t>
      </w:r>
      <w:r>
        <w:rPr>
          <w:color w:val="000000"/>
        </w:rPr>
        <w:t>”</w:t>
      </w:r>
      <w:r>
        <w:rPr>
          <w:rFonts w:ascii="Times New Roman" w:hAnsi="Times New Roman"/>
          <w:color w:val="000000"/>
          <w:sz w:val="24"/>
        </w:rPr>
        <w:t>) as consummated in reliance on any available incurrence-based exception, threshold or basket (“</w:t>
      </w:r>
      <w:r>
        <w:rPr>
          <w:rFonts w:ascii="Times New Roman" w:hAnsi="Times New Roman"/>
          <w:b/>
          <w:color w:val="000000"/>
          <w:sz w:val="24"/>
        </w:rPr>
        <w:t>incurrence-based baskets</w:t>
      </w:r>
      <w:r>
        <w:rPr>
          <w:color w:val="000000"/>
        </w:rPr>
        <w:t>”</w:t>
      </w:r>
      <w:r>
        <w:rPr>
          <w:rFonts w:ascii="Times New Roman" w:hAnsi="Times New Roman"/>
          <w:color w:val="000000"/>
          <w:sz w:val="24"/>
        </w:rPr>
        <w:t>) available at the time of such re-division, re-classification and/or re-designation (for the avoidance of doubt, which determination shall be made without duplication of such applicable action or transaction to be re-divided, re-classified and/or re-designated) and if any ratio or financial test set forth in any applicable incurrence-based basket would be satisfied at any time after consummation of such action or transaction, such re-division, re-classification and/or re-designation shall be deemed to have automatically occurred if not elected by the Borrower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all Indebtedness consisting of Obligations under this Agreement Incurred on or after the Closing Date shall be deemed to have been Incurred pursuant to </w:t>
      </w:r>
      <w:r>
        <w:rPr>
          <w:rFonts w:ascii="Times New Roman" w:hAnsi="Times New Roman"/>
          <w:color w:val="000000"/>
          <w:sz w:val="24"/>
          <w:u w:val="single"/>
        </w:rPr>
        <w:t>Section 7.01(a)</w:t>
      </w:r>
      <w:r>
        <w:rPr>
          <w:color w:val="000000"/>
        </w:rPr>
        <w:t xml:space="preserve"> </w:t>
      </w:r>
      <w:r>
        <w:rPr>
          <w:rFonts w:ascii="Times New Roman" w:hAnsi="Times New Roman"/>
          <w:color w:val="000000"/>
          <w:sz w:val="24"/>
        </w:rPr>
        <w:t xml:space="preserve">and the Borrower shall not be permitted to reclassify all or any portion of Indebtedness Incurred pursuant to </w:t>
      </w:r>
      <w:r>
        <w:rPr>
          <w:rFonts w:ascii="Times New Roman" w:hAnsi="Times New Roman"/>
          <w:color w:val="000000"/>
          <w:sz w:val="24"/>
          <w:u w:val="single"/>
        </w:rPr>
        <w:t>Section 7.01(a)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fixed baskets are intended to be utilized together with any incurrence-based baskets in any action or transaction, (i) compliance with or satisfaction of any applicable financial ratios or tests for such action or transaction (or any portion thereof) to be consummated under any incurrence-based baskets shall first be calculated without giving effect to amounts being utilized pursuant to any fixed baskets, but giving full Pro Forma Effect to all applicable and related transactions (including, subject to the foregoing with respect to fixed baskets, any incurrence and repayments of Indebtedness) and all other permitted pro forma adjustments, and (ii) thereafter, incurrence of the portion of such action or transaction to be consummated under any fixed baskets shall be calculated. No effect shall be given to any concurrent or substantially simultaneous borrowing under any Revolving Credit Facility in the calculation of any incurrence-based baskets.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to “in the ordinary course of business” of any Borrower or any Subsidiary thereof means (i) in the ordinary course of business of, or in furtherance of an objective that is in the ordinary course of business of such Borrower or such Subsidiary, as applicable, (ii) customary and usual in the industry or industries of the Borrower and its Subsidiaries in the United States or any other jurisdiction in which any Borrower or any Subsidiary does business, as applicable, or (iii) generally consistent with the past or current practice of such Borrower or such Subsidiary, as applicable, or any similarly situated businesses of the United States or any other jurisdiction in which any Borrower or any Subsidiary does business,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rPr>
        <w:t xml:space="preserve">If any Indebtedness bears a floating rate of interest and is being given </w:t>
      </w:r>
      <w:r>
        <w:rPr>
          <w:rFonts w:ascii="Times New Roman" w:hAnsi="Times New Roman"/>
          <w:i/>
          <w:color w:val="000000"/>
          <w:sz w:val="24"/>
        </w:rPr>
        <w:t>pro forma</w:t>
      </w:r>
      <w:r>
        <w:rPr>
          <w:color w:val="000000"/>
        </w:rPr>
        <w:t xml:space="preserve"> </w:t>
      </w:r>
      <w:r>
        <w:rPr>
          <w:rFonts w:ascii="Times New Roman" w:hAnsi="Times New Roman"/>
          <w:color w:val="000000"/>
          <w:sz w:val="24"/>
        </w:rPr>
        <w:t>effect, the interest on such Indebtedness shall be calculated as if the rate in effect on the date of the event for which the applicable calculation is made had been the applicable rate for the entire period (taking into account any interest hedging arrangements applicable to such Indebtedness);</w:t>
      </w:r>
      <w:r>
        <w:rPr>
          <w:color w:val="000000"/>
        </w:rPr>
        <w:t xml:space="preserve"> </w:t>
      </w:r>
      <w:r>
        <w:rPr>
          <w:rFonts w:ascii="Times New Roman" w:hAnsi="Times New Roman"/>
          <w:i/>
          <w:color w:val="000000"/>
          <w:sz w:val="24"/>
        </w:rPr>
        <w:t>provided</w:t>
      </w:r>
      <w:r>
        <w:rPr>
          <w:rFonts w:ascii="Times New Roman" w:hAnsi="Times New Roman"/>
          <w:color w:val="000000"/>
          <w:sz w:val="24"/>
        </w:rPr>
        <w:t>, in the case of repayment of any Indebtedness, to the extent actual interest related thereto was included during all or any portion of the applicable Test Period, the actual interest may be used for the applicable portion of such Test Period. Interest on a Capitalized Lease Obligation shall be deemed to accrue at an interest rate reasonably determined by a Responsible Officer of the Borrower to be the rate of interest implicit in such Capitalized Lease Obligation in accordance with GAAP. Interest on Indebtedness that may optionally be determined at an interest rate based upon a factor of a prime or similar rate, a London interbank offered rate, or other rate, shall be determined to have been based upon the rate actually chosen, or if none, then based upon such optional rate chosen as the Borrower or Restricted Subsidiary may designate.</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references to “knowledge” of any Loan Party or a Restricted Subsidiary means the actual knowledge of a Responsible Officer of such Loan Party or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or any Loan Document, with respect to any fixed basket, carve-out or other provision in any Loan Document that is based on a percentage of Consolidated EBITDA or Four Quarter Consolidated EBITDA (excluding, however, the add-backs to Consolidated Net Income set forth in the definition of “Consolidated EBITDA”), the ultimate amount of capacity with respect such applicable percentage shall automatically (and without any action, consent or approval of any Person) always be set at the highest level or amount that Consolidated EBITDA or Four Quarter Consolidated EBITDA, as applicable, has been during the term of this Agreement and shall not be adjusted to reflect any subsequent decreases.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reference to a “currency” or “currencies” herein shall include any digital currency replacing (or otherwise evidencing in a different or digital form) such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1.03</w:t>
      </w:r>
    </w:p>
    <w:p>
      <w:pPr>
        <w:pStyle w:val="TextBody"/>
        <w:bidi w:val="0"/>
        <w:spacing w:before="0" w:after="240"/>
        <w:jc w:val="both"/>
        <w:rPr/>
      </w:pPr>
      <w:r>
        <w:rPr>
          <w:rFonts w:ascii="Times New Roman" w:hAnsi="Times New Roman"/>
          <w:color w:val="000000"/>
          <w:sz w:val="24"/>
          <w:u w:val="single"/>
        </w:rPr>
        <w:t>Accounting Terms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and except as otherwise expressly provided herein. Notwithstanding anything to the contrary above or elsewhere in this Agreement, unless the Borrower elects otherwise, all obligations of any Person that are or would have been treated as operating leases for purposes of GAAP prior to the issuance by the Financial Accounting Standards Board of Accounting Standards Update (“</w:t>
      </w:r>
      <w:r>
        <w:rPr>
          <w:rFonts w:ascii="Times New Roman" w:hAnsi="Times New Roman"/>
          <w:b/>
          <w:color w:val="000000"/>
          <w:sz w:val="24"/>
        </w:rPr>
        <w:t>ASU</w:t>
      </w:r>
      <w:r>
        <w:rPr>
          <w:color w:val="000000"/>
        </w:rPr>
        <w:t>”</w:t>
      </w:r>
      <w:r>
        <w:rPr>
          <w:rFonts w:ascii="Times New Roman" w:hAnsi="Times New Roman"/>
          <w:color w:val="000000"/>
          <w:sz w:val="24"/>
        </w:rPr>
        <w:t>) No. 2016-02 “Leases (Topic 842)” and ASU No. 2018-11 “Leases (Topic 842)”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Capitalized Lease Obligation, Consolidated Cash Interest Expense, Consolidated EBITDA, Consolidated Interest Expense, Consolidated Net Income, Four Quarter Consolidated EBITDA and Indebtedness)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at any time any change in GAAP or the application thereof would affect the computation or interpretation of any financial ratio, basket, requirement or other provision set forth in any Loan Document, and either the Borrower or the Required Lenders shall so request, the Administrative Agent and the Borrower shall negotiate in good faith to amend such ratio, basket, requirement or other provision to preserve the original intent thereof in light of such change in GAAP or the application thereof (subject to the approval of the Required Lenders, such consent not to be unreasonably withheld, conditioned or delayed);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until so amended, (i) such ratio, basket, requirement or other provision shall continue to be computed or interpreted in accordance with GAAP or the application thereof prior to such change therein or (ii) the Borrower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elect to fix GAAP (for purposes of such ratio, basket, requirement or other provision) as of another later date notified in writing to the Administrative Agent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1.04</w:t>
      </w:r>
    </w:p>
    <w:p>
      <w:pPr>
        <w:pStyle w:val="TextBody"/>
        <w:bidi w:val="0"/>
        <w:spacing w:before="0" w:after="240"/>
        <w:jc w:val="both"/>
        <w:rPr/>
      </w:pPr>
      <w:r>
        <w:rPr>
          <w:rFonts w:ascii="Times New Roman" w:hAnsi="Times New Roman"/>
          <w:color w:val="000000"/>
          <w:sz w:val="24"/>
          <w:u w:val="single"/>
        </w:rPr>
        <w:t>Rounding</w:t>
      </w:r>
      <w:r>
        <w:rPr>
          <w:rFonts w:ascii="Times New Roman" w:hAnsi="Times New Roman"/>
          <w:color w:val="000000"/>
          <w:sz w:val="24"/>
        </w:rPr>
        <w:t>. Any financial ratios required to be maintained by the Borrower, or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1.05</w:t>
      </w:r>
    </w:p>
    <w:p>
      <w:pPr>
        <w:pStyle w:val="TextBody"/>
        <w:bidi w:val="0"/>
        <w:spacing w:before="0" w:after="240"/>
        <w:jc w:val="both"/>
        <w:rPr/>
      </w:pPr>
      <w:r>
        <w:rPr>
          <w:rFonts w:ascii="Times New Roman" w:hAnsi="Times New Roman"/>
          <w:color w:val="000000"/>
          <w:sz w:val="24"/>
          <w:u w:val="single"/>
        </w:rPr>
        <w:t>References to Agreements and Laws</w:t>
      </w:r>
      <w:r>
        <w:rPr>
          <w:rFonts w:ascii="Times New Roman" w:hAnsi="Times New Roman"/>
          <w:color w:val="000000"/>
          <w:sz w:val="24"/>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1.06</w:t>
      </w:r>
    </w:p>
    <w:p>
      <w:pPr>
        <w:pStyle w:val="TextBody"/>
        <w:bidi w:val="0"/>
        <w:spacing w:before="0" w:after="240"/>
        <w:jc w:val="both"/>
        <w:rPr/>
      </w:pPr>
      <w:r>
        <w:rPr>
          <w:rFonts w:ascii="Times New Roman" w:hAnsi="Times New Roman"/>
          <w:color w:val="000000"/>
          <w:sz w:val="24"/>
          <w:u w:val="single"/>
        </w:rPr>
        <w:t>Times of Day</w:t>
      </w:r>
      <w:r>
        <w:rPr>
          <w:rFonts w:ascii="Times New Roman" w:hAnsi="Times New Roman"/>
          <w:color w:val="000000"/>
          <w:sz w:val="24"/>
        </w:rPr>
        <w:t>. Unless otherwise specified, all references herein to times of day shall be references to New York City time (daylight savings or standard,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1.07</w:t>
      </w:r>
    </w:p>
    <w:p>
      <w:pPr>
        <w:pStyle w:val="TextBody"/>
        <w:bidi w:val="0"/>
        <w:spacing w:before="0" w:after="240"/>
        <w:jc w:val="both"/>
        <w:rPr/>
      </w:pPr>
      <w:r>
        <w:rPr>
          <w:rFonts w:ascii="Times New Roman" w:hAnsi="Times New Roman"/>
          <w:color w:val="000000"/>
          <w:sz w:val="24"/>
          <w:u w:val="single"/>
        </w:rPr>
        <w:t>Timing of Payment or Performance</w:t>
      </w:r>
      <w:r>
        <w:rPr>
          <w:rFonts w:ascii="Times New Roman" w:hAnsi="Times New Roman"/>
          <w:color w:val="000000"/>
          <w:sz w:val="24"/>
        </w:rPr>
        <w:t xml:space="preserve">. When the payment of any obligation or the performance of any covenant, duty or obligation is stated to be due or performance required on a day which is not a Business Day, the date of such payment (other than as specifically provided in </w:t>
      </w:r>
      <w:r>
        <w:rPr>
          <w:rFonts w:ascii="Times New Roman" w:hAnsi="Times New Roman"/>
          <w:color w:val="000000"/>
          <w:sz w:val="24"/>
          <w:u w:val="single"/>
        </w:rPr>
        <w:t>Section 2.12</w:t>
      </w:r>
      <w:r>
        <w:rPr>
          <w:color w:val="000000"/>
        </w:rPr>
        <w:t xml:space="preserve"> </w:t>
      </w:r>
      <w:r>
        <w:rPr>
          <w:rFonts w:ascii="Times New Roman" w:hAnsi="Times New Roman"/>
          <w:color w:val="000000"/>
          <w:sz w:val="24"/>
        </w:rPr>
        <w:t>or as described in the definition of Interest Period) or performance shall extend to the immediately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1.08</w:t>
      </w:r>
    </w:p>
    <w:p>
      <w:pPr>
        <w:pStyle w:val="TextBody"/>
        <w:bidi w:val="0"/>
        <w:spacing w:before="0" w:after="240"/>
        <w:jc w:val="both"/>
        <w:rPr/>
      </w:pPr>
      <w:r>
        <w:rPr>
          <w:rFonts w:ascii="Times New Roman" w:hAnsi="Times New Roman"/>
          <w:color w:val="000000"/>
          <w:sz w:val="24"/>
          <w:u w:val="single"/>
        </w:rPr>
        <w:t>Currency Equivalents Generally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amount specified in this Agreement (other than in </w:t>
      </w:r>
      <w:r>
        <w:rPr>
          <w:rFonts w:ascii="Times New Roman" w:hAnsi="Times New Roman"/>
          <w:color w:val="000000"/>
          <w:sz w:val="24"/>
          <w:u w:val="single"/>
        </w:rPr>
        <w:t>Articles II</w:t>
      </w:r>
      <w:r>
        <w:rPr>
          <w:rFonts w:ascii="Times New Roman" w:hAnsi="Times New Roman"/>
          <w:color w:val="000000"/>
          <w:sz w:val="24"/>
        </w:rPr>
        <w:t xml:space="preserve">, </w:t>
      </w:r>
      <w:r>
        <w:rPr>
          <w:rFonts w:ascii="Times New Roman" w:hAnsi="Times New Roman"/>
          <w:color w:val="000000"/>
          <w:sz w:val="24"/>
          <w:u w:val="single"/>
        </w:rPr>
        <w:t>IX</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X</w:t>
      </w:r>
      <w:r>
        <w:rPr>
          <w:color w:val="000000"/>
        </w:rPr>
        <w:t xml:space="preserve"> </w:t>
      </w:r>
      <w:r>
        <w:rPr>
          <w:rFonts w:ascii="Times New Roman" w:hAnsi="Times New Roman"/>
          <w:color w:val="000000"/>
          <w:sz w:val="24"/>
        </w:rPr>
        <w:t xml:space="preserve">or as set forth in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1.08</w:t>
      </w:r>
      <w:r>
        <w:rPr>
          <w:rFonts w:ascii="Times New Roman" w:hAnsi="Times New Roman"/>
          <w:color w:val="000000"/>
          <w:sz w:val="24"/>
        </w:rPr>
        <w:t>) or any of the other Loan Documents to be in Dollars shall also include the equivalent of such amount in any currency other than Dollars, such equivalent amount to be determined based on the Exchange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For purposes of determining the Consolidated Secured Net Leverage Ratio, the Consolidated Total Net Leverage Ratio</w:t>
      </w:r>
      <w:r>
        <w:rPr>
          <w:rFonts w:ascii="Times New Roman" w:hAnsi="Times New Roman"/>
          <w:color w:val="0000FF"/>
          <w:sz w:val="24"/>
          <w:u w:val="single"/>
        </w:rPr>
        <w:t>, the Consolidated Total Gross Leverage Ratio</w:t>
      </w:r>
      <w:r>
        <w:rPr>
          <w:color w:val="000000"/>
        </w:rPr>
        <w:t xml:space="preserve"> </w:t>
      </w:r>
      <w:r>
        <w:rPr>
          <w:rFonts w:ascii="Times New Roman" w:hAnsi="Times New Roman"/>
          <w:color w:val="000000"/>
          <w:sz w:val="24"/>
        </w:rPr>
        <w:t xml:space="preserve">and Consolidated EBITDA and Fixed Charges as used in </w:t>
      </w:r>
      <w:r>
        <w:rPr>
          <w:rFonts w:ascii="Times New Roman" w:hAnsi="Times New Roman"/>
          <w:color w:val="000000"/>
          <w:sz w:val="24"/>
          <w:u w:val="single"/>
        </w:rPr>
        <w:t>Section 7.05(c)(i)</w:t>
      </w:r>
      <w:r>
        <w:rPr>
          <w:rFonts w:ascii="Times New Roman" w:hAnsi="Times New Roman"/>
          <w:color w:val="000000"/>
          <w:sz w:val="24"/>
        </w:rPr>
        <w:t xml:space="preserve">, amounts denominated in a currency other than Dollars will be converted to Dollars for the purposes of (i) testing the Financial Covenant and Restricted Payments capacity under </w:t>
      </w:r>
      <w:r>
        <w:rPr>
          <w:rFonts w:ascii="Times New Roman" w:hAnsi="Times New Roman"/>
          <w:color w:val="000000"/>
          <w:sz w:val="24"/>
          <w:u w:val="single"/>
        </w:rPr>
        <w:t>Section 7.05(c)(i)</w:t>
      </w:r>
      <w:r>
        <w:rPr>
          <w:rFonts w:ascii="Times New Roman" w:hAnsi="Times New Roman"/>
          <w:color w:val="000000"/>
          <w:sz w:val="24"/>
        </w:rPr>
        <w:t xml:space="preserve">, at the Exchange Rate as of the last day of the fiscal quarter for which such measurement is being made, and (ii) calculating the Consolidated Secured Net Leverage Ratio (other than for purposes of determining compliance with </w:t>
      </w:r>
      <w:r>
        <w:rPr>
          <w:rFonts w:ascii="Times New Roman" w:hAnsi="Times New Roman"/>
          <w:color w:val="000000"/>
          <w:sz w:val="24"/>
          <w:u w:val="single"/>
        </w:rPr>
        <w:t>Section 7.08</w:t>
      </w:r>
      <w:r>
        <w:rPr>
          <w:rFonts w:ascii="Times New Roman" w:hAnsi="Times New Roman"/>
          <w:color w:val="000000"/>
          <w:sz w:val="24"/>
        </w:rPr>
        <w:t>)</w:t>
      </w:r>
      <w:r>
        <w:rPr>
          <w:strike/>
          <w:color w:val="FF0000"/>
        </w:rPr>
        <w:t xml:space="preserve"> </w:t>
      </w:r>
      <w:r>
        <w:rPr>
          <w:rFonts w:ascii="Times New Roman" w:hAnsi="Times New Roman"/>
          <w:strike/>
          <w:color w:val="FF0000"/>
          <w:sz w:val="24"/>
        </w:rPr>
        <w:t>and</w:t>
      </w:r>
      <w:r>
        <w:rPr>
          <w:rFonts w:ascii="Times New Roman" w:hAnsi="Times New Roman"/>
          <w:color w:val="0000FF"/>
          <w:sz w:val="24"/>
          <w:u w:val="single"/>
        </w:rPr>
        <w:t>,</w:t>
      </w:r>
      <w:r>
        <w:rPr>
          <w:color w:val="000000"/>
        </w:rPr>
        <w:t xml:space="preserve"> </w:t>
      </w:r>
      <w:r>
        <w:rPr>
          <w:rFonts w:ascii="Times New Roman" w:hAnsi="Times New Roman"/>
          <w:color w:val="000000"/>
          <w:sz w:val="24"/>
        </w:rPr>
        <w:t xml:space="preserve">the Consolidated Total Net </w:t>
      </w:r>
      <w:r>
        <w:rPr>
          <w:rFonts w:ascii="Times New Roman" w:hAnsi="Times New Roman"/>
          <w:color w:val="0000FF"/>
          <w:sz w:val="24"/>
          <w:u w:val="single"/>
        </w:rPr>
        <w:t xml:space="preserve">Leverage Ratio and the Consolidated Total Gross </w:t>
      </w:r>
      <w:r>
        <w:rPr>
          <w:rFonts w:ascii="Times New Roman" w:hAnsi="Times New Roman"/>
          <w:color w:val="000000"/>
          <w:sz w:val="24"/>
        </w:rPr>
        <w:t xml:space="preserve">Leverage Ratio, at the Exchange Rate as of the date of determination, and will, in the case of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Indebtedness</w:t>
      </w:r>
      <w:r>
        <w:rPr>
          <w:rFonts w:ascii="Times New Roman" w:hAnsi="Times New Roman"/>
          <w:color w:val="0000FF"/>
          <w:sz w:val="24"/>
          <w:u w:val="single"/>
        </w:rPr>
        <w:t>, Consolidated Funded Net Indebtedness</w:t>
      </w:r>
      <w:r>
        <w:rPr>
          <w:color w:val="000000"/>
        </w:rPr>
        <w:t xml:space="preserve"> </w:t>
      </w:r>
      <w:r>
        <w:rPr>
          <w:rFonts w:ascii="Times New Roman" w:hAnsi="Times New Roman"/>
          <w:color w:val="000000"/>
          <w:sz w:val="24"/>
        </w:rPr>
        <w:t xml:space="preserve">and Consolidated Funded </w:t>
      </w:r>
      <w:r>
        <w:rPr>
          <w:rFonts w:ascii="Times New Roman" w:hAnsi="Times New Roman"/>
          <w:color w:val="0000FF"/>
          <w:sz w:val="24"/>
          <w:u w:val="single"/>
        </w:rPr>
        <w:t xml:space="preserve">Gross </w:t>
      </w:r>
      <w:r>
        <w:rPr>
          <w:rFonts w:ascii="Times New Roman" w:hAnsi="Times New Roman"/>
          <w:color w:val="000000"/>
          <w:sz w:val="24"/>
        </w:rPr>
        <w:t>Indebtedness, be the weighted average exchange rates used for determining Consolidated EBITDA for the relevant period; provided that if any Borrower Party has entered into any currency Swap Contracts in respect of any borrowings, the Dollar Amount of such borrowings shall be determined by first taking into account the effects of that currency Swap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determine the Dollar Amount of each Revolving Credit Loan denominated in an Alternative Currency and L/C Obligation in respect of Letters of Credit denominated in an Alternative Currency based on the Alternative Currency Equivalent on each applicable Revaluation Date and any such determination shall be effective until the next applicable Revaluation Date to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such determination shall be based on the Exchange Rate on the date of the related Borrowing request for purposes of the initial such determination for any Revolving Credit Loan.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(i) any representation or warranty that would be untrue or inaccurate, (ii) any undertaking that would be breached, (iii) any basket that would be exceeded, or (iv) any event that would constitute a Default or an Event of Default, in each case, solely as a result of fluctuations in applicable currency exchange rates, shall not be deemed to be untrue, inaccurate, breached, exceeded or so constituted, as applicable, solely as a result of such fluctuations in currency exchange rates.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Wherever in this Agreement in connection with a Borrowing, conversion, continuation or prepayment of a SOFR Loan or Alternative Currency Loan or the issuance, amendment or extension of a Letter of Credit, an amount, such as a required minimum or multiple amount, is expressed in Dollars, but such Borrowing, SOFR Loan, Alternative Currency Loan or Letter of Credit is denominated in an Alternative Currency such amount shall be the relevant Dollar Amount of such Alternative Currency (rounded to the nearest unit of such Alternative Currency, with 0.5 of a unit being rounded upward), as determined by the Administrative Agent or the L/C Issuer,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herein or in any other Loan Document to the contrary, no provision set forth in this Agreement or any other Loan Document shall prohibit the Borrower from accepting cryptocurrencies as a form of payment for services rendered or assets provided.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1.09</w:t>
      </w:r>
    </w:p>
    <w:p>
      <w:pPr>
        <w:pStyle w:val="TextBody"/>
        <w:bidi w:val="0"/>
        <w:spacing w:before="0" w:after="240"/>
        <w:jc w:val="both"/>
        <w:rPr/>
      </w:pPr>
      <w:r>
        <w:rPr>
          <w:rFonts w:ascii="Times New Roman" w:hAnsi="Times New Roman"/>
          <w:color w:val="000000"/>
          <w:sz w:val="24"/>
          <w:u w:val="single"/>
        </w:rPr>
        <w:t>Letter of Credit Amounts</w:t>
      </w:r>
      <w:r>
        <w:rPr>
          <w:rFonts w:ascii="Times New Roman" w:hAnsi="Times New Roman"/>
          <w:color w:val="000000"/>
          <w:sz w:val="24"/>
        </w:rPr>
        <w:t xml:space="preserve">. Unless otherwise specified herein, the amount of a Letter of Credit at any time shall be deemed to be the stated Dollar Amount of such Letter of Credit in effect at such time after giving effect to any expiration periods applicable thereto;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if any presentation of drawing documents shall have been made on or prior to the expiration date of such Letter of Credit and the applicable L/C Issuer shall not yet have honored such drawing or given notice of dishonor, the amount of such Letter of Credit that is the subject of such drawing shall be treated as still outstanding and (ii) with respect to any Letter of Credit that, by its terms or the terms of any Issuer Document related thereto, provides for one or more automatic increases in the stated amount thereof, the Dollar Amount of such Letter of Credit </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be deemed to be the maximum stated amount of such Letter of Credit after giving effect to all such increases, whether or not such maximum stated amount is in effect at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w:t>
      </w:r>
    </w:p>
    <w:p>
      <w:pPr>
        <w:pStyle w:val="TextBody"/>
        <w:bidi w:val="0"/>
        <w:spacing w:before="0" w:after="240"/>
        <w:jc w:val="both"/>
        <w:rPr/>
      </w:pPr>
      <w:r>
        <w:rPr>
          <w:rFonts w:ascii="Times New Roman" w:hAnsi="Times New Roman"/>
          <w:color w:val="000000"/>
          <w:sz w:val="24"/>
          <w:u w:val="single"/>
        </w:rPr>
        <w:t>Pro Forma Calculations</w:t>
      </w:r>
      <w:r>
        <w:rPr>
          <w:rFonts w:ascii="Times New Roman" w:hAnsi="Times New Roman"/>
          <w:color w:val="000000"/>
          <w:sz w:val="24"/>
        </w:rPr>
        <w:t xml:space="preserve">. Notwithstanding anything to the contrary herein (subject to </w:t>
      </w:r>
      <w:r>
        <w:rPr>
          <w:rFonts w:ascii="Times New Roman" w:hAnsi="Times New Roman"/>
          <w:color w:val="000000"/>
          <w:sz w:val="24"/>
          <w:u w:val="single"/>
        </w:rPr>
        <w:t>Section 1.02(i)</w:t>
      </w:r>
      <w:r>
        <w:rPr>
          <w:rFonts w:ascii="Times New Roman" w:hAnsi="Times New Roman"/>
          <w:color w:val="000000"/>
          <w:sz w:val="24"/>
        </w:rPr>
        <w:t xml:space="preserve">), the Consolidated Cash Interest Expense, Consolidated EBITDA, Consolidated Interest Expense, Consolidated Net Income, Consolidated Secured Net Leverage Ratio, Consolidated Total Assets, Consolidated Total Net Leverage Ratio, </w:t>
      </w:r>
      <w:r>
        <w:rPr>
          <w:rFonts w:ascii="Times New Roman" w:hAnsi="Times New Roman"/>
          <w:color w:val="0000FF"/>
          <w:sz w:val="24"/>
          <w:u w:val="single"/>
        </w:rPr>
        <w:t xml:space="preserve">Consolidated Total Gross Leverage Ratio, </w:t>
      </w:r>
      <w:r>
        <w:rPr>
          <w:rFonts w:ascii="Times New Roman" w:hAnsi="Times New Roman"/>
          <w:color w:val="000000"/>
          <w:sz w:val="24"/>
        </w:rPr>
        <w:t xml:space="preserve">Four Quarter Consolidated EBITDA, Fixed Charges and/or Pro Forma Cost Savings of the Borrower shall be calculated (including, in each case, for purposes of </w:t>
      </w:r>
      <w:r>
        <w:rPr>
          <w:rFonts w:ascii="Times New Roman" w:hAnsi="Times New Roman"/>
          <w:color w:val="000000"/>
          <w:sz w:val="24"/>
          <w:u w:val="single"/>
        </w:rPr>
        <w:t>Section 2.14</w:t>
      </w:r>
      <w:r>
        <w:rPr>
          <w:rFonts w:ascii="Times New Roman" w:hAnsi="Times New Roman"/>
          <w:color w:val="000000"/>
          <w:sz w:val="24"/>
        </w:rPr>
        <w:t xml:space="preserve">) on a Pro Forma Basis with respect to each Specified Transaction occurring during the applicable four quarter period to which such calculation relates, and/or subsequent to the end of such four-quarter period (including, with respect to any proposed Investment or acquisition pursuant to Rule 2.7 of The City Code on Takeovers and Mergers (or a similar arrangement) for which committed financing is obtained or is sought to be obtained, the relevant determination or calculation may be made with respect to an event occurring or intended to occur subsequent to such four-quarter period);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notwithstanding the foregoing, when calculating the Consolidated Secured Net Leverage Ratio for purposes of (i) the Applicable Rate, (ii) the Applicable Commitment Fee and (iii) determining actual compliance (and not Pro Forma Compliance or compliance on a Pro Forma Basis) with the Financial Covenant, any Specified Transaction and any related adjustment contemplated in the definition of Pro Forma Basis (and corresponding provisions of the definition of Consolidated EBITDA) that occurred subsequent to the end of the applicable four quarter period shall not be given Pro Forma Effect. Notwithstanding anything to the contrary contained herein, for purposes of calculating any leverage ratio herein in connection with the incurrence of any Indebtedness or the issuance of any Disqualified Stock or Preferred Stock there shall be no netting of the cash proceeds proposed to be received in connection with the incurrence of such Indebtedness or the issuance of any Disqualified Stock or Preferred Stock. Notwithstanding anything in this Agreement to the contrary but subject to the immediately succeeding sentence, in calculating the Consolidated Secured Net Leverage Ratio</w:t>
      </w:r>
      <w:r>
        <w:rPr>
          <w:rFonts w:ascii="Times New Roman" w:hAnsi="Times New Roman"/>
          <w:color w:val="0000FF"/>
          <w:sz w:val="24"/>
          <w:u w:val="single"/>
        </w:rPr>
        <w:t>, Consolidated Total Net Leverage Ratio</w:t>
      </w:r>
      <w:r>
        <w:rPr>
          <w:color w:val="000000"/>
        </w:rPr>
        <w:t xml:space="preserve"> </w:t>
      </w:r>
      <w:r>
        <w:rPr>
          <w:rFonts w:ascii="Times New Roman" w:hAnsi="Times New Roman"/>
          <w:color w:val="000000"/>
          <w:sz w:val="24"/>
        </w:rPr>
        <w:t xml:space="preserve">and/or Consolidated Total </w:t>
      </w:r>
      <w:r>
        <w:rPr>
          <w:rFonts w:ascii="Times New Roman" w:hAnsi="Times New Roman"/>
          <w:strike/>
          <w:color w:val="FF0000"/>
          <w:sz w:val="24"/>
        </w:rPr>
        <w:t>Net</w:t>
      </w:r>
      <w:r>
        <w:rPr>
          <w:rFonts w:ascii="Times New Roman" w:hAnsi="Times New Roman"/>
          <w:color w:val="0000FF"/>
          <w:sz w:val="24"/>
          <w:u w:val="single"/>
        </w:rPr>
        <w:t>Gross</w:t>
      </w:r>
      <w:r>
        <w:rPr>
          <w:color w:val="000000"/>
        </w:rPr>
        <w:t xml:space="preserve"> </w:t>
      </w:r>
      <w:r>
        <w:rPr>
          <w:rFonts w:ascii="Times New Roman" w:hAnsi="Times New Roman"/>
          <w:color w:val="000000"/>
          <w:sz w:val="24"/>
        </w:rPr>
        <w:t>Leverage Ratio, the Borrower shall treat any revolving facility then being established (or the amount of any increase thereof) as fully drawn and, if such Consolidated Secured Net Leverage Ratio</w:t>
      </w:r>
      <w:r>
        <w:rPr>
          <w:strike/>
          <w:color w:val="FF0000"/>
        </w:rPr>
        <w:t xml:space="preserve"> </w:t>
      </w:r>
      <w:r>
        <w:rPr>
          <w:rFonts w:ascii="Times New Roman" w:hAnsi="Times New Roman"/>
          <w:strike/>
          <w:color w:val="FF0000"/>
          <w:sz w:val="24"/>
        </w:rPr>
        <w:t>and/or</w:t>
      </w:r>
      <w:r>
        <w:rPr>
          <w:rFonts w:ascii="Times New Roman" w:hAnsi="Times New Roman"/>
          <w:color w:val="0000FF"/>
          <w:sz w:val="24"/>
          <w:u w:val="single"/>
        </w:rPr>
        <w:t>,</w:t>
      </w:r>
      <w:r>
        <w:rPr>
          <w:color w:val="000000"/>
        </w:rPr>
        <w:t xml:space="preserve"> </w:t>
      </w:r>
      <w:r>
        <w:rPr>
          <w:rFonts w:ascii="Times New Roman" w:hAnsi="Times New Roman"/>
          <w:color w:val="000000"/>
          <w:sz w:val="24"/>
        </w:rPr>
        <w:t>Consolidated Total Net Leverage Ratio</w:t>
      </w:r>
      <w:r>
        <w:rPr>
          <w:color w:val="008000"/>
          <w:u w:val="single"/>
        </w:rPr>
        <w:t xml:space="preserve"> </w:t>
      </w:r>
      <w:r>
        <w:rPr>
          <w:rFonts w:ascii="Times New Roman" w:hAnsi="Times New Roman"/>
          <w:color w:val="008000"/>
          <w:sz w:val="24"/>
          <w:u w:val="single"/>
        </w:rPr>
        <w:t xml:space="preserve">and/or </w:t>
      </w:r>
      <w:r>
        <w:rPr>
          <w:rFonts w:ascii="Times New Roman" w:hAnsi="Times New Roman"/>
          <w:color w:val="0000FF"/>
          <w:sz w:val="24"/>
          <w:u w:val="single"/>
        </w:rPr>
        <w:t>Consolidated Total Gross Leverage Ratio</w:t>
      </w:r>
      <w:r>
        <w:rPr>
          <w:rFonts w:ascii="Times New Roman" w:hAnsi="Times New Roman"/>
          <w:color w:val="000000"/>
          <w:sz w:val="24"/>
        </w:rPr>
        <w:t>, as applicable, is satisfied with respect thereto at such time, any subsequent borrowing or other incurrence thereunder, not in excess of the aggregate amount attributable to such revolving facility and included in such calculation, shall not be deemed as an incurrence of additional Indebtedness at such subsequent time. Except as expressly otherwise provided in the immediately preceding sentence, when calculating any test, financial ratio, basket or covenant under this Agreement or any other Loan Document (including, Consolidated Secured Net Leverage Ratio, Consolidated Total Net Leverage Ratio</w:t>
      </w:r>
      <w:r>
        <w:rPr>
          <w:rFonts w:ascii="Times New Roman" w:hAnsi="Times New Roman"/>
          <w:color w:val="0000FF"/>
          <w:sz w:val="24"/>
          <w:u w:val="single"/>
        </w:rPr>
        <w:t>, Consolidated Total Gross Leverage Ratio</w:t>
      </w:r>
      <w:r>
        <w:rPr>
          <w:color w:val="000000"/>
        </w:rPr>
        <w:t xml:space="preserve"> </w:t>
      </w:r>
      <w:r>
        <w:rPr>
          <w:rFonts w:ascii="Times New Roman" w:hAnsi="Times New Roman"/>
          <w:color w:val="000000"/>
          <w:sz w:val="24"/>
        </w:rPr>
        <w:t xml:space="preserve">or any other leverage ratio), no undrawn amounts under any revolving credit facility, working capital facility or line of credit (other than any revolving credit commitments being incurred and tested on a Pro Forma Basis at such applicable time for purposes of incurring such revolving credit commitments at such time under any such leverage ratio test in </w:t>
      </w:r>
      <w:r>
        <w:rPr>
          <w:rFonts w:ascii="Times New Roman" w:hAnsi="Times New Roman"/>
          <w:strike/>
          <w:color w:val="FF0000"/>
          <w:sz w:val="24"/>
        </w:rPr>
        <w:t>the Credit</w:t>
      </w:r>
      <w:r>
        <w:rPr>
          <w:rFonts w:ascii="Times New Roman" w:hAnsi="Times New Roman"/>
          <w:color w:val="0000FF"/>
          <w:sz w:val="24"/>
          <w:u w:val="single"/>
        </w:rPr>
        <w:t>this</w:t>
      </w:r>
      <w:r>
        <w:rPr>
          <w:color w:val="000000"/>
        </w:rPr>
        <w:t xml:space="preserve"> </w:t>
      </w:r>
      <w:r>
        <w:rPr>
          <w:rFonts w:ascii="Times New Roman" w:hAnsi="Times New Roman"/>
          <w:color w:val="000000"/>
          <w:sz w:val="24"/>
        </w:rPr>
        <w:t xml:space="preserve">Agreement, but not in any other instance or circumstance) shall be included as Indebtedness, Consolidated Funded </w:t>
      </w:r>
      <w:r>
        <w:rPr>
          <w:rFonts w:ascii="Times New Roman" w:hAnsi="Times New Roman"/>
          <w:color w:val="0000FF"/>
          <w:sz w:val="24"/>
          <w:u w:val="single"/>
        </w:rPr>
        <w:t xml:space="preserve">Net </w:t>
      </w:r>
      <w:r>
        <w:rPr>
          <w:rFonts w:ascii="Times New Roman" w:hAnsi="Times New Roman"/>
          <w:color w:val="000000"/>
          <w:sz w:val="24"/>
        </w:rPr>
        <w:t>Indebtedness</w:t>
      </w:r>
      <w:r>
        <w:rPr>
          <w:strike/>
          <w:color w:val="FF0000"/>
        </w:rPr>
        <w:t xml:space="preserve"> </w:t>
      </w:r>
      <w:r>
        <w:rPr>
          <w:rFonts w:ascii="Times New Roman" w:hAnsi="Times New Roman"/>
          <w:strike/>
          <w:color w:val="FF0000"/>
          <w:sz w:val="24"/>
        </w:rPr>
        <w:t>or</w:t>
      </w:r>
      <w:r>
        <w:rPr>
          <w:rFonts w:ascii="Times New Roman" w:hAnsi="Times New Roman"/>
          <w:color w:val="0000FF"/>
          <w:sz w:val="24"/>
          <w:u w:val="single"/>
        </w:rPr>
        <w:t>,</w:t>
      </w:r>
      <w:r>
        <w:rPr>
          <w:color w:val="000000"/>
        </w:rPr>
        <w:t xml:space="preserve"> </w:t>
      </w:r>
      <w:r>
        <w:rPr>
          <w:rFonts w:ascii="Times New Roman" w:hAnsi="Times New Roman"/>
          <w:color w:val="000000"/>
          <w:sz w:val="24"/>
        </w:rPr>
        <w:t xml:space="preserve">Consolidated Funded Secured Indebtedness </w:t>
      </w:r>
      <w:r>
        <w:rPr>
          <w:rFonts w:ascii="Times New Roman" w:hAnsi="Times New Roman"/>
          <w:color w:val="0000FF"/>
          <w:sz w:val="24"/>
          <w:u w:val="single"/>
        </w:rPr>
        <w:t xml:space="preserve">or Consolidated Funded Gross Indebtedness </w:t>
      </w:r>
      <w:r>
        <w:rPr>
          <w:rFonts w:ascii="Times New Roman" w:hAnsi="Times New Roman"/>
          <w:color w:val="000000"/>
          <w:sz w:val="24"/>
        </w:rPr>
        <w:t>thereunder.</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1.11</w:t>
      </w:r>
    </w:p>
    <w:p>
      <w:pPr>
        <w:pStyle w:val="TextBody"/>
        <w:bidi w:val="0"/>
        <w:spacing w:before="0" w:after="240"/>
        <w:jc w:val="both"/>
        <w:rPr/>
      </w:pPr>
      <w:r>
        <w:rPr>
          <w:rFonts w:ascii="Times New Roman" w:hAnsi="Times New Roman"/>
          <w:color w:val="000000"/>
          <w:sz w:val="24"/>
          <w:u w:val="single"/>
        </w:rPr>
        <w:t>Calculation of Consolidated Total Assets Basket</w:t>
      </w:r>
      <w:r>
        <w:rPr>
          <w:rFonts w:ascii="Times New Roman" w:hAnsi="Times New Roman"/>
          <w:color w:val="000000"/>
          <w:sz w:val="24"/>
        </w:rPr>
        <w:t>. If any of the baskets set forth in this Agreement are exceeded solely as a result of fluctuations to Consolidated Total Assets for the most recently completed fiscal quarter after the last time such baskets were calculated for any purpose under this Agreement, such baskets will not be deemed to have been exceeded solely as a result of such fluctuations.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1.12</w:t>
      </w:r>
    </w:p>
    <w:p>
      <w:pPr>
        <w:pStyle w:val="TextBody"/>
        <w:bidi w:val="0"/>
        <w:spacing w:before="0" w:after="240"/>
        <w:jc w:val="both"/>
        <w:rPr/>
      </w:pPr>
      <w:r>
        <w:rPr>
          <w:rFonts w:ascii="Times New Roman" w:hAnsi="Times New Roman"/>
          <w:color w:val="000000"/>
          <w:sz w:val="24"/>
          <w:u w:val="single"/>
        </w:rPr>
        <w:t>Cashless Rollovers</w:t>
      </w:r>
      <w:r>
        <w:rPr>
          <w:rFonts w:ascii="Times New Roman" w:hAnsi="Times New Roman"/>
          <w:color w:val="000000"/>
          <w:sz w:val="24"/>
        </w:rPr>
        <w:t>. Notwithstanding anything to the contrary contained in this Agreement or in any other Loan Document, to the extent that any Lender extends the maturity date of, or replaces, renews or refinances, any of its then-existing Loans with an Incremental Credit Facility, Refinancing Indebtedness, Ratio Debt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1.13</w:t>
      </w:r>
    </w:p>
    <w:p>
      <w:pPr>
        <w:pStyle w:val="TextBody"/>
        <w:bidi w:val="0"/>
        <w:spacing w:before="0" w:after="240"/>
        <w:jc w:val="both"/>
        <w:rPr/>
      </w:pPr>
      <w:r>
        <w:rPr>
          <w:rFonts w:ascii="Times New Roman" w:hAnsi="Times New Roman"/>
          <w:color w:val="000000"/>
          <w:sz w:val="24"/>
          <w:u w:val="single"/>
        </w:rPr>
        <w:t>Interest Rates</w:t>
      </w:r>
      <w:r>
        <w:rPr>
          <w:rFonts w:ascii="Times New Roman" w:hAnsi="Times New Roman"/>
          <w:color w:val="000000"/>
          <w:sz w:val="24"/>
        </w:rPr>
        <w:t xml:space="preserve">. The Administrative Agent does not warrant, nor accept responsibility, nor shall the Administrative Agent have any liability with respect to, (a) the continuation of, administration of, submission of, calculation of or any other matter related to the Adjusted </w:t>
      </w:r>
      <w:r>
        <w:rPr>
          <w:rFonts w:ascii="Times New Roman" w:hAnsi="Times New Roman"/>
          <w:strike/>
          <w:color w:val="FF0000"/>
          <w:sz w:val="24"/>
        </w:rPr>
        <w:t>CDOR</w:t>
      </w:r>
      <w:r>
        <w:rPr>
          <w:rFonts w:ascii="Times New Roman" w:hAnsi="Times New Roman"/>
          <w:color w:val="0000FF"/>
          <w:sz w:val="24"/>
          <w:u w:val="single"/>
        </w:rPr>
        <w:t>CORRA</w:t>
      </w:r>
      <w:r>
        <w:rPr>
          <w:color w:val="000000"/>
        </w:rPr>
        <w:t xml:space="preserve"> </w:t>
      </w:r>
      <w:r>
        <w:rPr>
          <w:rFonts w:ascii="Times New Roman" w:hAnsi="Times New Roman"/>
          <w:color w:val="000000"/>
          <w:sz w:val="24"/>
        </w:rPr>
        <w:t xml:space="preserve">Rate, the Adjusted EURIBOR Rate, the Adjusted Term SOFR Rate, Adjusted Daily Simple RFR, Daily Simple RFR, Daily Simple SOFR, the Base Rate, the </w:t>
      </w:r>
      <w:r>
        <w:rPr>
          <w:rFonts w:ascii="Times New Roman" w:hAnsi="Times New Roman"/>
          <w:strike/>
          <w:color w:val="FF0000"/>
          <w:sz w:val="24"/>
        </w:rPr>
        <w:t>CDOR</w:t>
      </w:r>
      <w:r>
        <w:rPr>
          <w:rFonts w:ascii="Times New Roman" w:hAnsi="Times New Roman"/>
          <w:color w:val="0000FF"/>
          <w:sz w:val="24"/>
          <w:u w:val="single"/>
        </w:rPr>
        <w:t>Term CORRA</w:t>
      </w:r>
      <w:r>
        <w:rPr>
          <w:color w:val="000000"/>
        </w:rPr>
        <w:t xml:space="preserve"> </w:t>
      </w:r>
      <w:r>
        <w:rPr>
          <w:rFonts w:ascii="Times New Roman" w:hAnsi="Times New Roman"/>
          <w:color w:val="000000"/>
          <w:sz w:val="24"/>
        </w:rPr>
        <w:t xml:space="preserve">Rate, the EURIBOR Rate, the Term SOFR Reference Rate, any other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Adjusted </w:t>
      </w:r>
      <w:r>
        <w:rPr>
          <w:rFonts w:ascii="Times New Roman" w:hAnsi="Times New Roman"/>
          <w:strike/>
          <w:color w:val="FF0000"/>
          <w:sz w:val="24"/>
        </w:rPr>
        <w:t>CDOR</w:t>
      </w:r>
      <w:r>
        <w:rPr>
          <w:rFonts w:ascii="Times New Roman" w:hAnsi="Times New Roman"/>
          <w:color w:val="0000FF"/>
          <w:sz w:val="24"/>
          <w:u w:val="single"/>
        </w:rPr>
        <w:t>CORRA</w:t>
      </w:r>
      <w:r>
        <w:rPr>
          <w:color w:val="000000"/>
        </w:rPr>
        <w:t xml:space="preserve"> </w:t>
      </w:r>
      <w:r>
        <w:rPr>
          <w:rFonts w:ascii="Times New Roman" w:hAnsi="Times New Roman"/>
          <w:color w:val="000000"/>
          <w:sz w:val="24"/>
        </w:rPr>
        <w:t xml:space="preserve">Rate, the Adjusted EURIBOR Rate, the Adjusted Term SOFR Rate, Adjusted Daily Simple RFR, Daily Simple RFR, Daily Simple SOFR, the Base Rate, the </w:t>
      </w:r>
      <w:r>
        <w:rPr>
          <w:rFonts w:ascii="Times New Roman" w:hAnsi="Times New Roman"/>
          <w:strike/>
          <w:color w:val="FF0000"/>
          <w:sz w:val="24"/>
        </w:rPr>
        <w:t>CDOR</w:t>
      </w:r>
      <w:r>
        <w:rPr>
          <w:rFonts w:ascii="Times New Roman" w:hAnsi="Times New Roman"/>
          <w:color w:val="0000FF"/>
          <w:sz w:val="24"/>
          <w:u w:val="single"/>
        </w:rPr>
        <w:t>Term CORRA</w:t>
      </w:r>
      <w:r>
        <w:rPr>
          <w:color w:val="000000"/>
        </w:rPr>
        <w:t xml:space="preserve"> </w:t>
      </w:r>
      <w:r>
        <w:rPr>
          <w:rFonts w:ascii="Times New Roman" w:hAnsi="Times New Roman"/>
          <w:color w:val="000000"/>
          <w:sz w:val="24"/>
        </w:rPr>
        <w:t xml:space="preserve">Rate, the EURIBOR Rate, the Term SOFR Reference Rate, such Benchmark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or a Benchmark, any alternative, successor or replacement rate (including any Benchmark Replacement) or any relevant adjustments thereto that are unrelated to the Obligations, in each case, that is not in violation or contravention of this Agreement or any other Loan Document in a manner adverse to any Borrower Party or any of its Affiliates.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1.14</w:t>
      </w:r>
    </w:p>
    <w:p>
      <w:pPr>
        <w:pStyle w:val="TextBody"/>
        <w:bidi w:val="0"/>
        <w:spacing w:before="0" w:after="240"/>
        <w:jc w:val="both"/>
        <w:rPr/>
      </w:pPr>
      <w:r>
        <w:rPr>
          <w:rFonts w:ascii="Times New Roman" w:hAnsi="Times New Roman"/>
          <w:color w:val="000000"/>
          <w:sz w:val="24"/>
          <w:u w:val="single"/>
        </w:rPr>
        <w:t>Limited Condition Transactio</w:t>
      </w:r>
      <w:r>
        <w:rPr>
          <w:rFonts w:ascii="Times New Roman" w:hAnsi="Times New Roman"/>
          <w:color w:val="000000"/>
          <w:sz w:val="24"/>
        </w:rPr>
        <w:t xml:space="preserve">n. Solely for the purpose of (i) measuring the relevant ratios and baskets (including, for the avoidance of doubt, any basket measured as a percentage of Four Quarter Consolidated EBITDA and, for the avoidance of doubt including with respect to the incurrence of any Indebtedness (including any Incremental Credit Facilities), Liens, the making of any acquisitions or other Investments, prepayment of Subordinated Indebtedness or asset sales, in each case, in connection with a Limited Condition Transaction) or (ii) determining compliance with the representations and warranties or the occurrence of any Default or Event of Default, in each case, in connection with a Limited Condition Transaction, if the Borrower makes an LCT Election, the applicable date of determination in determining whether any such Limited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Condition Transaction is permitted shall be deemed to be the LCT Test Date, and if, after giving effect to the Limited Condition Transaction and the other transactions to be entered into in connection therewith as if they had occurred as of such applicable date of determination, ending prior to the LCT Test Date on a Pro Forma Basis, the Borrower could have taken such action on the relevant LCT Test Date in compliance with any such ratio or basket (other than for the purposes of calculating actual compliance (and not pro forma compliance or compliance on a Pro Forma Basis) with </w:t>
      </w:r>
      <w:r>
        <w:rPr>
          <w:rFonts w:ascii="Times New Roman" w:hAnsi="Times New Roman"/>
          <w:color w:val="000000"/>
          <w:sz w:val="24"/>
          <w:u w:val="single"/>
        </w:rPr>
        <w:t>Section 7.08</w:t>
      </w:r>
      <w:r>
        <w:rPr>
          <w:rFonts w:ascii="Times New Roman" w:hAnsi="Times New Roman"/>
          <w:color w:val="000000"/>
          <w:sz w:val="24"/>
        </w:rPr>
        <w:t xml:space="preserve">), such ratio or basket shall be deemed to have been complied with. If the Borrower has made an LCT Election for any Limited Condition Transaction, then in connection with any subsequent calculation of any ratio or basket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and tested on a Pro Forma Basis assuming such Limited Condition Transaction and other pro forma events in connection therewith (including any incurrence of Indebtedness and the use of proceeds thereof) have been consummated until such time as the applicable Limited Condition Transaction has actually closed or the definitive agreement with respect thereto has been terminated; </w:t>
      </w:r>
      <w:r>
        <w:rPr>
          <w:rFonts w:ascii="Times New Roman" w:hAnsi="Times New Roman"/>
          <w:i/>
          <w:color w:val="000000"/>
          <w:sz w:val="24"/>
        </w:rPr>
        <w:t>provided that</w:t>
      </w:r>
      <w:r>
        <w:rPr>
          <w:color w:val="000000"/>
        </w:rPr>
        <w:t xml:space="preserve"> </w:t>
      </w:r>
      <w:r>
        <w:rPr>
          <w:rFonts w:ascii="Times New Roman" w:hAnsi="Times New Roman"/>
          <w:color w:val="000000"/>
          <w:sz w:val="24"/>
        </w:rPr>
        <w:t>the consummation of any Limited Condition Transaction shall be subject to the absence of any Specified Event of Default. For the avoidance of doubt, if the Borrower has made an LCT Election and any of the ratios or baskets for which compliance was determined or tested as of the LCT Test Date (including with respect to the incurrence of any Indebtedness) are not satisfied as a result of fluctuations in any such ratio or basket (including due to fluctuations in Consolidated EBITDA calculated on a Pro Forma Basis, including the target of any Limited Condition Transaction) at or prior to the consummation of the relevant transaction or action, such baskets or ratios will not be deemed to have been unsatisfied as a result of such fluctuations; however, if any ratios or baskets improve as a result of such fluctuations, such improved baskets or ratios may be utilized.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THE COMMITMENTS AND CREDIT EXTENSIONS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2.01</w:t>
      </w:r>
    </w:p>
    <w:p>
      <w:pPr>
        <w:pStyle w:val="TextBody"/>
        <w:bidi w:val="0"/>
        <w:spacing w:before="0" w:after="240"/>
        <w:jc w:val="both"/>
        <w:rPr/>
      </w:pPr>
      <w:r>
        <w:rPr>
          <w:rFonts w:ascii="Times New Roman" w:hAnsi="Times New Roman"/>
          <w:color w:val="000000"/>
          <w:sz w:val="24"/>
          <w:u w:val="single"/>
        </w:rPr>
        <w:t>The Loans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The Revolving Credit Borrowings</w:t>
      </w:r>
      <w:r>
        <w:rPr>
          <w:rFonts w:ascii="Times New Roman" w:hAnsi="Times New Roman"/>
          <w:color w:val="000000"/>
          <w:sz w:val="24"/>
        </w:rPr>
        <w:t>. Subject to the terms and conditions set forth herein, each Revolving Credit Lender severally agrees to make loans denominated in Dollars or in one or more Alternative Currencies (each such loan, a “</w:t>
      </w:r>
      <w:r>
        <w:rPr>
          <w:rFonts w:ascii="Times New Roman" w:hAnsi="Times New Roman"/>
          <w:b/>
          <w:color w:val="000000"/>
          <w:sz w:val="24"/>
        </w:rPr>
        <w:t>Revolving Credit Loan</w:t>
      </w:r>
      <w:r>
        <w:rPr>
          <w:color w:val="000000"/>
        </w:rPr>
        <w:t>”</w:t>
      </w:r>
      <w:r>
        <w:rPr>
          <w:rFonts w:ascii="Times New Roman" w:hAnsi="Times New Roman"/>
          <w:color w:val="000000"/>
          <w:sz w:val="24"/>
        </w:rPr>
        <w:t xml:space="preserve">) to the Borrower from time to time on and after the Closing Date on any Business Day until and excluding the Business Day preceding the Maturity Date, in an aggregate amount not to exceed at any time outstanding the amount of such Lender’s Revolving Credit Commitment;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after giving effect to any Revolving Credit Borrowing, (i) the Total Revolving Credit Outstandings shall not exceed the Aggregate Commitments under the Revolving Credit Facility and (ii) the aggregate Pro Rata Share of the Outstanding Amount of the Revolving Credit Loans of any Lender,</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such Lender’s Pro Rata Share of the Outstanding Amount of all L/C Obligations shall not exceed such Lender’s Revolving Credit Commitment. Within the limits of each Lender’s Revolving Credit Commitment, and subject to the other terms and conditions hereof, the Borrower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may borrow under this </w:t>
      </w:r>
      <w:r>
        <w:rPr>
          <w:rFonts w:ascii="Times New Roman" w:hAnsi="Times New Roman"/>
          <w:color w:val="000000"/>
          <w:sz w:val="24"/>
          <w:u w:val="single"/>
        </w:rPr>
        <w:t>Section 2.01(b)</w:t>
      </w:r>
      <w:r>
        <w:rPr>
          <w:rFonts w:ascii="Times New Roman" w:hAnsi="Times New Roman"/>
          <w:color w:val="000000"/>
          <w:sz w:val="24"/>
        </w:rPr>
        <w:t xml:space="preserve">, prepay under </w:t>
      </w:r>
      <w:r>
        <w:rPr>
          <w:rFonts w:ascii="Times New Roman" w:hAnsi="Times New Roman"/>
          <w:color w:val="000000"/>
          <w:sz w:val="24"/>
          <w:u w:val="single"/>
        </w:rPr>
        <w:t>Section 2.05</w:t>
      </w:r>
      <w:r>
        <w:rPr>
          <w:rFonts w:ascii="Times New Roman" w:hAnsi="Times New Roman"/>
          <w:color w:val="000000"/>
          <w:sz w:val="24"/>
        </w:rPr>
        <w:t xml:space="preserve">, and reborrow under this </w:t>
      </w:r>
      <w:r>
        <w:rPr>
          <w:rFonts w:ascii="Times New Roman" w:hAnsi="Times New Roman"/>
          <w:color w:val="000000"/>
          <w:sz w:val="24"/>
          <w:u w:val="single"/>
        </w:rPr>
        <w:t>Section 2.01(b)</w:t>
      </w:r>
      <w:r>
        <w:rPr>
          <w:rFonts w:ascii="Times New Roman" w:hAnsi="Times New Roman"/>
          <w:color w:val="000000"/>
          <w:sz w:val="24"/>
        </w:rPr>
        <w:t xml:space="preserve">. Revolving Credit Loans may be Base Rate Loans (in the case of Revolving Credit Loans denominated in Dollars), SOFR Loans or Alternative Currency Loans, as further provided herein. To the extent that any portion of the Revolving Credit Facility has been refinanced with one or more new revolving credit facilities constituting Specified Refinancing Debt, each Revolving Credit Borrowing (including any deemed Revolving Credit Borrowings made pursuant to </w:t>
      </w:r>
      <w:r>
        <w:rPr>
          <w:rFonts w:ascii="Times New Roman" w:hAnsi="Times New Roman"/>
          <w:color w:val="000000"/>
          <w:sz w:val="24"/>
          <w:u w:val="single"/>
        </w:rPr>
        <w:t>Section 2.03</w:t>
      </w:r>
      <w:r>
        <w:rPr>
          <w:rFonts w:ascii="Times New Roman" w:hAnsi="Times New Roman"/>
          <w:color w:val="000000"/>
          <w:sz w:val="24"/>
        </w:rPr>
        <w:t>) shall be allocated pro rata among the Revolving Tranches.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2.02</w:t>
      </w:r>
    </w:p>
    <w:p>
      <w:pPr>
        <w:pStyle w:val="TextBody"/>
        <w:bidi w:val="0"/>
        <w:spacing w:before="0" w:after="240"/>
        <w:jc w:val="both"/>
        <w:rPr/>
      </w:pPr>
      <w:r>
        <w:rPr>
          <w:rFonts w:ascii="Times New Roman" w:hAnsi="Times New Roman"/>
          <w:color w:val="000000"/>
          <w:sz w:val="24"/>
          <w:u w:val="single"/>
        </w:rPr>
        <w:t>Borrowings, Conversions and Continuations of Loans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Borrowing, each conversion of Specified Refinancing Revolving Loans or Revolving Credit Loans from one Type to another, and each continuation of SOFR Loans or Alternative Currency Loans (other than Alternative Currency Loans bearing interest based on Adjusted Daily Simple RFR), shall be made upon irrevocable notice by the Borrower to the Administrative Agent. Each such notice must be in writing and must be received by the Administrative Agent not later than (i) 1:00 p.m. (New York City time) four (4) Business Days prior to the requested date of any Borrowing of, conversion of Base Rate Loans or Loans bearing interest based on Adjusted Daily Simple RFR to, or continuation of, Alternative Currency Loans (other than a Borrowing on the Closing Date, which may be made one Business Day prior to the requested date of such Borrowing), (ii) 1:00 p.m. (New York City time) three (3) Business Days prior to the requested date of any Borrowing of, conversion of Base Rate Loans or Loans bearing interest based on Adjusted Daily Simple RFR to, or continuation of, SOFR Loans (other than a Borrowing on the Closing Date, which may be made one Business Day prior to the requested date of such Borrowing), and (iii) 11:00 a.m. (New York City time) on the requested date of any Borrowing of Base Rate Loans or the last day of the preceding Interest Period with respect to the conversion of any Loans to Base Rate. Each notice pursuant to this </w:t>
      </w:r>
      <w:r>
        <w:rPr>
          <w:rFonts w:ascii="Times New Roman" w:hAnsi="Times New Roman"/>
          <w:color w:val="000000"/>
          <w:sz w:val="24"/>
          <w:u w:val="single"/>
        </w:rPr>
        <w:t>Section 2.02(a)</w:t>
      </w:r>
      <w:r>
        <w:rPr>
          <w:color w:val="000000"/>
        </w:rPr>
        <w:t xml:space="preserve"> </w:t>
      </w:r>
      <w:r>
        <w:rPr>
          <w:rFonts w:ascii="Times New Roman" w:hAnsi="Times New Roman"/>
          <w:color w:val="000000"/>
          <w:sz w:val="24"/>
        </w:rPr>
        <w:t>shall be delivered to the Administrative Agent in the form of a written Committed Loan Notice, appropriately completed and signed by a Responsible Officer of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Borrowing of, conversion to or continuation of Alternative Currency Loans (other than Alternative Currency Loan bearing interest based on Adjusted Daily Simple RFR) or SOFR Loans shall be (i) in a principal amount of $1,000,000 (or the equivalent Dollar Amount), or (ii) a whole multiple of $1,000,000 (or the equivalent Dollar Amount) in excess thereof. Except as provided in </w:t>
      </w:r>
      <w:r>
        <w:rPr>
          <w:rFonts w:ascii="Times New Roman" w:hAnsi="Times New Roman"/>
          <w:color w:val="000000"/>
          <w:sz w:val="24"/>
          <w:u w:val="single"/>
        </w:rPr>
        <w:t>Section 2.03(d)</w:t>
      </w:r>
      <w:r>
        <w:rPr>
          <w:rFonts w:ascii="Times New Roman" w:hAnsi="Times New Roman"/>
          <w:color w:val="000000"/>
          <w:sz w:val="24"/>
        </w:rPr>
        <w:t>, each Borrowing of, or conversion to, Base Rate Loans or Loans bearing interest based on Adjusted Daily Simple RFR shall be (i) in a principal amount of $1,000,000 (or the equivalent Dollar Amount), or (ii) a whole multiple of $100,000 (or the equivalent Dollar Amount) in excess thereof.</w:t>
      </w:r>
    </w:p>
    <w:p>
      <w:pPr>
        <w:pStyle w:val="TextBody"/>
        <w:bidi w:val="0"/>
        <w:spacing w:before="0" w:after="240"/>
        <w:jc w:val="both"/>
        <w:rPr>
          <w:rFonts w:ascii="Times New Roman" w:hAnsi="Times New Roman"/>
          <w:sz w:val="20"/>
        </w:rPr>
      </w:pPr>
      <w:r>
        <w:rPr>
          <w:rFonts w:ascii="Times New Roman" w:hAnsi="Times New Roman"/>
          <w:color w:val="000000"/>
          <w:sz w:val="24"/>
        </w:rPr>
        <w:t>Each Committed Loan Notice shall specify (i) the identity of the Borrower requesting a Credit Extension, (ii) whether such Borrower is requesting a Borrowing, a conversion of Specified Refinancing Revolving Loans or Revolving Credit Loans from one Type to another, or a continuation of Alternative Currency Loans (other than Alternative Currency Loans bearing interest based on Adjusted Daily Simple RFR) or SOFR Loans, (iii) the requested date of the Borrowing, conversion or continuation, as the case may be (which shall be a Business Day), (iv) the principal amount of Loans to be borrowed, converted or continued, (v) the Type of Loans to be borrowed or to which existing Tranche of Specified Refinancing Revolving Loans or Revolving Credit Loans are to be converted, (vi) if applicable, the duration of the Interest Period with respect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thereto, and (vii) the currency in which the Revolving Credit Loans to be borrowed are to be denominated (which shall be Dollars or an Alternative Currency). If, with respect to any Alternative Currency Loans (other than Alternative Currency Loans bearing interest based on Adjusted Daily Simple RFR) or SOFR Loans, the Borrower fails to specify a Type of Loan in a Committed Loan Notice or if the Borrower fails to give a timely notice requesting a conversion or continuation, then the applicable Tranche of Specified Refinancing Revolving Loans or Revolving Credit Loans shall be made as, or converted to, Alternative Currency Loans (other than Alternative Currency Loans bearing interested based on Adjusted Daily Simple RFR) or SOFR Loans, as applicable, with an Interest Period of one month. Any such automatic conversion or continuation pursuant to the immediately preceding sentence shall be effective as of the last day of the Interest Period then in effect with respect to the applicable Alternative Currency Loans (other than Alternative Currency Loans bearing interested based on Adjusted Daily Simple RFR) or SOFR Loans, as applicable. If the Borrower requests a Borrowing of, conversion to, or continuation of Alternative Currency Loans (other than Alternative Currency Loans bearing interested based on Adjusted Daily Simple RFR) or SOFR Loans in any such Committed Loan Notice, but fails to specify an Interest Period, it will be deemed to have specified an Interest Period of one month.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contained herein to the contrary and for the avoidance of doubt, (x) Pounds Sterling may only be borrowed as Daily Simple RFR Loans, (y) Canadian Dollars may only be borrowed as Alternative Currency Loans accruing interest based on the Adjusted </w:t>
      </w:r>
      <w:r>
        <w:rPr>
          <w:rFonts w:ascii="Times New Roman" w:hAnsi="Times New Roman"/>
          <w:strike/>
          <w:color w:val="FF0000"/>
          <w:sz w:val="24"/>
        </w:rPr>
        <w:t>CDOR</w:t>
      </w:r>
      <w:r>
        <w:rPr>
          <w:rFonts w:ascii="Times New Roman" w:hAnsi="Times New Roman"/>
          <w:color w:val="0000FF"/>
          <w:sz w:val="24"/>
          <w:u w:val="single"/>
        </w:rPr>
        <w:t>CORRA</w:t>
      </w:r>
      <w:r>
        <w:rPr>
          <w:rFonts w:ascii="Times New Roman" w:hAnsi="Times New Roman"/>
          <w:color w:val="000000"/>
          <w:sz w:val="20"/>
        </w:rPr>
        <w:t xml:space="preserve"> </w:t>
      </w:r>
      <w:r>
        <w:rPr>
          <w:rFonts w:ascii="Times New Roman" w:hAnsi="Times New Roman"/>
          <w:color w:val="000000"/>
          <w:sz w:val="24"/>
        </w:rPr>
        <w:t>Rate and (z) Euros may only be borrowed as Alternative Currency Loans accruing interest based on the Adjusted EURIBOR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Following receipt of a Committed Loan Notice, the Administrative Agent shall promptly notify each applicable Lender of the amount of its Pro Rata Share of the applicable Tranche of Revolving Credit Loans or Specified Refinancing Revolving Loans, and if no timely notice of a conversion or continuation of Alternative Currency Loans (other than Alternative Currency Loans bearing interest based on Adjusted Daily Simple RFR) or SOFR Loans is provided by the Borrower, the Administrative Agent shall notify each Lender of the details of any automatic conversion to or continuation of Alternative Currency Loans (other than Alternative Currency Loans bearing interest based on Adjusted Daily Simple RFR) or SOFR Loans with an Interest Period of one month as described in </w:t>
      </w:r>
      <w:r>
        <w:rPr>
          <w:rFonts w:ascii="Times New Roman" w:hAnsi="Times New Roman"/>
          <w:color w:val="000000"/>
          <w:sz w:val="24"/>
          <w:u w:val="single"/>
        </w:rPr>
        <w:t>Section 2.02(a)</w:t>
      </w:r>
      <w:r>
        <w:rPr>
          <w:rFonts w:ascii="Times New Roman" w:hAnsi="Times New Roman"/>
          <w:color w:val="000000"/>
          <w:sz w:val="24"/>
        </w:rPr>
        <w:t xml:space="preserve">. In the case of a Borrowing, each Appropriate Lender shall make the amount of its Loan available to the Administrative Agent in immediately available funds at the Administrative Agent’s Office not later than 3:00 p.m. (New York City time) in the case of Loans denominated in Dollars, and not later than the applicable time specified by the Administrative Agent in the case of any Revolving Credit Loan denominated in an Alternative Currency, in each case, on the Business Day specified in the applicable Committed Loan Notice. Each Lender may, at its option, make any Loan available to the Borrower by causing any foreign or domestic branch or Affiliate of such Lender to make such Loan;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exercise of such option shall not affect the obligation of the Borrower to repay such Loan in accordance with the terms of this Agreement. Upon satisfaction of the applicable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(or, if such Borrowing is the initial Credit Extension, </w:t>
      </w:r>
      <w:r>
        <w:rPr>
          <w:rFonts w:ascii="Times New Roman" w:hAnsi="Times New Roman"/>
          <w:color w:val="000000"/>
          <w:sz w:val="24"/>
          <w:u w:val="single"/>
        </w:rPr>
        <w:t>Section 4.01</w:t>
      </w:r>
      <w:r>
        <w:rPr>
          <w:rFonts w:ascii="Times New Roman" w:hAnsi="Times New Roman"/>
          <w:color w:val="000000"/>
          <w:sz w:val="24"/>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on the date the Committed Loan Notice with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respect to such Borrowing is given by the Borrower, there are L/C Borrowings outstanding, then the proceeds of such Borrowing shall be applied, </w:t>
      </w:r>
      <w:r>
        <w:rPr>
          <w:rFonts w:ascii="Times New Roman" w:hAnsi="Times New Roman"/>
          <w:color w:val="000000"/>
          <w:sz w:val="24"/>
          <w:u w:val="single"/>
        </w:rPr>
        <w:t>first</w:t>
      </w:r>
      <w:r>
        <w:rPr>
          <w:rFonts w:ascii="Times New Roman" w:hAnsi="Times New Roman"/>
          <w:color w:val="000000"/>
          <w:sz w:val="24"/>
        </w:rPr>
        <w:t xml:space="preserve">, to the payment in full of any such L/C Borrowings, and </w:t>
      </w:r>
      <w:r>
        <w:rPr>
          <w:rFonts w:ascii="Times New Roman" w:hAnsi="Times New Roman"/>
          <w:color w:val="000000"/>
          <w:sz w:val="24"/>
          <w:u w:val="single"/>
        </w:rPr>
        <w:t>second</w:t>
      </w:r>
      <w:r>
        <w:rPr>
          <w:rFonts w:ascii="Times New Roman" w:hAnsi="Times New Roman"/>
          <w:color w:val="000000"/>
          <w:sz w:val="24"/>
        </w:rPr>
        <w:t>, to the Borrower as provided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Except as otherwise provided herein, a SOFR Loan and Alternative Currency Loans bearing interest based on the Adjusted EURIBOR Rate or Adjusted </w:t>
      </w:r>
      <w:r>
        <w:rPr>
          <w:rFonts w:ascii="Times New Roman" w:hAnsi="Times New Roman"/>
          <w:strike/>
          <w:color w:val="FF0000"/>
          <w:sz w:val="24"/>
        </w:rPr>
        <w:t>CDOR</w:t>
      </w:r>
      <w:r>
        <w:rPr>
          <w:rFonts w:ascii="Times New Roman" w:hAnsi="Times New Roman"/>
          <w:color w:val="0000FF"/>
          <w:sz w:val="24"/>
          <w:u w:val="single"/>
        </w:rPr>
        <w:t>CORRA</w:t>
      </w:r>
      <w:r>
        <w:rPr>
          <w:color w:val="000000"/>
        </w:rPr>
        <w:t xml:space="preserve"> </w:t>
      </w:r>
      <w:r>
        <w:rPr>
          <w:rFonts w:ascii="Times New Roman" w:hAnsi="Times New Roman"/>
          <w:color w:val="000000"/>
          <w:sz w:val="24"/>
        </w:rPr>
        <w:t xml:space="preserve">Rate may be continued or converted only on the last day of the applicable Interest Period for such Loan unless the Borrower pays the amount due under </w:t>
      </w:r>
      <w:r>
        <w:rPr>
          <w:rFonts w:ascii="Times New Roman" w:hAnsi="Times New Roman"/>
          <w:color w:val="000000"/>
          <w:sz w:val="24"/>
          <w:u w:val="single"/>
        </w:rPr>
        <w:t>Section 3.06</w:t>
      </w:r>
      <w:r>
        <w:rPr>
          <w:color w:val="000000"/>
        </w:rPr>
        <w:t xml:space="preserve"> </w:t>
      </w:r>
      <w:r>
        <w:rPr>
          <w:rFonts w:ascii="Times New Roman" w:hAnsi="Times New Roman"/>
          <w:color w:val="000000"/>
          <w:sz w:val="24"/>
        </w:rPr>
        <w:t>in connection therewith. During the existence of an Event of Default, at the election of the Administrative Agent or the Required Lenders, no Loans may be requested as, converted to or continued as SOFR Loans or Alternative Currency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request, the Administrative Agent shall promptly notify the Borrower and the Lenders of the interest rate applicable to any Interest Period for Alternative Currency Loans (other than Alternative Currency Loans bearing interest based on Adjusted Daily Simple RFR) or SOFR Loans. The determination of the foregoing interest rates by the Administrative Agent shall be conclusive in the absence of demonstrable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giving effect to all Borrowings, all conversions of Revolving Credit Loans from one Type to another, and all continuations of Revolving Credit Loans of the same Type, there shall not be more than ten Interest Periods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which for the avoidance of doubt does not limit such Lender’s obligations under </w:t>
      </w:r>
      <w:r>
        <w:rPr>
          <w:rFonts w:ascii="Times New Roman" w:hAnsi="Times New Roman"/>
          <w:color w:val="000000"/>
          <w:sz w:val="24"/>
          <w:u w:val="single"/>
        </w:rPr>
        <w:t>Section 2.17</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Loan denominated in any currency may be converted into a Loan denominated in a different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2.03</w:t>
      </w:r>
    </w:p>
    <w:p>
      <w:pPr>
        <w:pStyle w:val="TextBody"/>
        <w:bidi w:val="0"/>
        <w:spacing w:before="0" w:after="240"/>
        <w:jc w:val="both"/>
        <w:rPr/>
      </w:pPr>
      <w:r>
        <w:rPr>
          <w:rFonts w:ascii="Times New Roman" w:hAnsi="Times New Roman"/>
          <w:color w:val="000000"/>
          <w:sz w:val="24"/>
          <w:u w:val="single"/>
        </w:rPr>
        <w:t>Letters of Credit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The Letter of Credit Commitment</w:t>
      </w:r>
      <w:r>
        <w:rPr>
          <w:rFonts w:ascii="Times New Roman" w:hAnsi="Times New Roman"/>
          <w:color w:val="000000"/>
          <w:sz w:val="24"/>
        </w:rPr>
        <w:t>. (i) Subject to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L/C Issuer agrees, in reliance upon (among other things) the agreements of the other Revolving Credit Lenders set forth in this </w:t>
      </w:r>
      <w:r>
        <w:rPr>
          <w:rFonts w:ascii="Times New Roman" w:hAnsi="Times New Roman"/>
          <w:color w:val="000000"/>
          <w:sz w:val="24"/>
          <w:u w:val="single"/>
        </w:rPr>
        <w:t>Section 2.03</w:t>
      </w:r>
      <w:r>
        <w:rPr>
          <w:rFonts w:ascii="Times New Roman" w:hAnsi="Times New Roman"/>
          <w:color w:val="000000"/>
          <w:sz w:val="24"/>
        </w:rPr>
        <w:t>, (1) from time to time on any Business Day during the period from the Closing Date until the Letter of Credit Expiration Date, to issue Letters of Credit denominated in Dollars or an Alternative Currency for the account of any Borrower Party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hereby irrevocably agrees to reimburse the applicable L/C Issuer for amounts drawn on any Letters of Credit issued for the account of any Borrower Party on a joint and several basis with such Restricted Subsidiary and shall be a co-applicant for each such Letter of Credit issued for the account of a Restricted Subsidiary, but in no event shall any Controlled Non-U.S. Subsidiary, any FSHCO or any direct or indirect Subsidiary of a Controlled Non-U.S. Subsidiary or FSHCO be responsible for any amounts drawn on any Letters of Credit issued for the account of the Borrower or a Subsidiary) and to amend or renew Letters of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Credit previously issued by it, in accordance with </w:t>
      </w:r>
      <w:r>
        <w:rPr>
          <w:rFonts w:ascii="Times New Roman" w:hAnsi="Times New Roman"/>
          <w:color w:val="000000"/>
          <w:sz w:val="24"/>
          <w:u w:val="single"/>
        </w:rPr>
        <w:t>Section 2.03(c)</w:t>
      </w:r>
      <w:r>
        <w:rPr>
          <w:rFonts w:ascii="Times New Roman" w:hAnsi="Times New Roman"/>
          <w:color w:val="000000"/>
          <w:sz w:val="24"/>
        </w:rPr>
        <w:t>, and (2) to honor drawings under the Letters of Credit;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Revolving Credit Lenders severally agree to participate in Letters of Credit issued for the account of any Borrower Party;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L/C Issuer shall be obligated to make any L/C Credit Extension with respect to any Letter of Credit, and no Lender shall be obligated to participate in any Letter of Credit, if as of the date of such L/C Credit Extension (w) the Total Revolving Credit Outstandings in respect of any Revolving Tranche would exceed the Aggregate Commitment under such Revolving Tranche, (x) the Total Revolving Credit Outstandings would exceed the Aggregate Commitment under the Revolving Credit Facility, (y) the aggregate Pro Rata Share of the Outstanding Amount of the Revolving Credit Loans of any Lender,</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such Lender’s Pro Rata Share of the Outstanding Amount of all L/C Obligations would exceed such Lender’s Revolving Credit Commitment or (z) the Outstanding Amount of the L/C Obligations would exceed the Letter of Credit Sublimit;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L/C Issuer identified on </w:t>
      </w:r>
      <w:r>
        <w:rPr>
          <w:rFonts w:ascii="Times New Roman" w:hAnsi="Times New Roman"/>
          <w:color w:val="000000"/>
          <w:sz w:val="24"/>
          <w:u w:val="single"/>
        </w:rPr>
        <w:t>Schedule 1.01(f)</w:t>
      </w:r>
      <w:r>
        <w:rPr>
          <w:color w:val="000000"/>
        </w:rPr>
        <w:t xml:space="preserve"> </w:t>
      </w:r>
      <w:r>
        <w:rPr>
          <w:rFonts w:ascii="Times New Roman" w:hAnsi="Times New Roman"/>
          <w:color w:val="000000"/>
          <w:sz w:val="24"/>
        </w:rPr>
        <w:t xml:space="preserve">shall have any obligation to make an L/C Credit Extension if, after giving effect thereto, the L/C Obligations in respect of Letters of Credit issued by such L/C Issuer would exceed the amount set forth opposite such L/C Issuer’s name on </w:t>
      </w:r>
      <w:r>
        <w:rPr>
          <w:rFonts w:ascii="Times New Roman" w:hAnsi="Times New Roman"/>
          <w:color w:val="000000"/>
          <w:sz w:val="24"/>
          <w:u w:val="single"/>
        </w:rPr>
        <w:t>Schedule 1.01(f)</w:t>
      </w:r>
      <w:r>
        <w:rPr>
          <w:rFonts w:ascii="Times New Roman" w:hAnsi="Times New Roman"/>
          <w:color w:val="000000"/>
          <w:sz w:val="24"/>
        </w:rPr>
        <w: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been terminated or that have been drawn upon and reimbursed. All Letters of Credit shall be denominated in Dollars or an Alternative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No L/C Issuer shall be under any obligation to issue any Letter of Credit (and, in the case of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color w:val="000000"/>
        </w:rPr>
        <w:t xml:space="preserve"> </w:t>
      </w:r>
      <w:r>
        <w:rPr>
          <w:rFonts w:ascii="Times New Roman" w:hAnsi="Times New Roman"/>
          <w:color w:val="000000"/>
          <w:sz w:val="24"/>
        </w:rPr>
        <w:t>unless the applicable requisite consents specified therein have been obtained, no L/C Issuer shall issue any Letter of Credit) if: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color w:val="000000"/>
          <w:sz w:val="24"/>
          <w:u w:val="single"/>
        </w:rPr>
        <w:t>Section 2.03(a)(ii)(C)</w:t>
      </w:r>
      <w:r>
        <w:rPr>
          <w:color w:val="000000"/>
        </w:rPr>
        <w:t xml:space="preserve"> </w:t>
      </w:r>
      <w:r>
        <w:rPr>
          <w:rFonts w:ascii="Times New Roman" w:hAnsi="Times New Roman"/>
          <w:color w:val="000000"/>
          <w:sz w:val="24"/>
        </w:rPr>
        <w:t xml:space="preserve">below and </w:t>
      </w:r>
      <w:r>
        <w:rPr>
          <w:rFonts w:ascii="Times New Roman" w:hAnsi="Times New Roman"/>
          <w:color w:val="000000"/>
          <w:sz w:val="24"/>
          <w:u w:val="single"/>
        </w:rPr>
        <w:t>Section 2.03(c)(iii)</w:t>
      </w:r>
      <w:r>
        <w:rPr>
          <w:rFonts w:ascii="Times New Roman" w:hAnsi="Times New Roman"/>
          <w:color w:val="000000"/>
          <w:sz w:val="24"/>
        </w:rPr>
        <w:t>, the expiry date of such requested Letter of Credit would occur after the earlier of (x) three Business Days prior to the scheduled Maturity Date then in effect for the Revolving Credit Facility (or, if such day is not a Business Day, the next preceding Business Day) and (y) more than 12 months after the date of issuance or the then-current expiry date, unless the applicable L/C Issuer, in its sole discretion, has approved such expiry date;</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expiry date of such requested Letter of Credit would occur after the Letter of Credit Expiration Date, unless (i) all the Revolving Credit Lenders and the applicable L/C Issuer have approved such expiry date and/or (ii) the applicable L/C Issuer has approved such expiry date and such requested Letter of Credit has been Cash Collateralized by the applicant requesting such Letter of Credit in accordance with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at least three Business Days prior to the Letter of Credit Expiration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issuance of such Letter of Credit would violate one or more generally applicable policies of such L/C Issuer in place at the time of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Letter of Credit is in an initial stated amount of less than $5,000 (or the equivalent Dollar Amount) or such lesser amount as is acceptable to the applicable L/C Issuer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Letter of Credit is denominated in a currency other than Dollars or an Alternative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proceeds of any Letter of Credit would be made available directly or knowingly indirectly by any Loan Party to any Person (i) to fund any activity or business of or with any Sanctioned Person, or any dealing or investment in or with any country or territory that, at the time of such funding, is a Sanctioned Country, in each case, in violation of applicable Sanctions Laws and Regulations or (ii) in any manner that would result in a violation of any applicable Sanctions Laws and Regulations by any party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L/C Issuer does not as of the issuance date of such requested Letter of Credit issue Letters of Credit in the requested currency;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any Revolving Credit Lender is at that time a Defaulting Lender, unless the applicable L/C Issuer has entered into arrangements, including reallocation of the Defaulting Lender’s Pro Rata Share of the outstanding L/C Obligations pursuant to </w:t>
      </w:r>
      <w:r>
        <w:rPr>
          <w:rFonts w:ascii="Times New Roman" w:hAnsi="Times New Roman"/>
          <w:color w:val="000000"/>
          <w:sz w:val="24"/>
          <w:u w:val="single"/>
        </w:rPr>
        <w:t>Section 2.17(a)(iv)</w:t>
      </w:r>
      <w:r>
        <w:rPr>
          <w:color w:val="000000"/>
        </w:rPr>
        <w:t xml:space="preserve"> </w:t>
      </w:r>
      <w:r>
        <w:rPr>
          <w:rFonts w:ascii="Times New Roman" w:hAnsi="Times New Roman"/>
          <w:color w:val="000000"/>
          <w:sz w:val="24"/>
        </w:rPr>
        <w:t xml:space="preserve">or the delivery of Cash Collateral in accordance with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with the Borrower or such Lender to eliminate such L/C Issuer’s actual or potential Fronting Exposure (after giving effect to </w:t>
      </w:r>
      <w:r>
        <w:rPr>
          <w:rFonts w:ascii="Times New Roman" w:hAnsi="Times New Roman"/>
          <w:color w:val="000000"/>
          <w:sz w:val="24"/>
          <w:u w:val="single"/>
        </w:rPr>
        <w:t>Section 2.17(a)(iv))</w:t>
      </w:r>
      <w:r>
        <w:rPr>
          <w:color w:val="000000"/>
        </w:rPr>
        <w:t xml:space="preserve"> </w:t>
      </w:r>
      <w:r>
        <w:rPr>
          <w:rFonts w:ascii="Times New Roman" w:hAnsi="Times New Roman"/>
          <w:color w:val="000000"/>
          <w:sz w:val="24"/>
        </w:rPr>
        <w:t>with respect to the Defaulting Lender arising from either the Letter of Credit then proposed to be issued or that Letter of Credit and all other L/C Obligations as to which such L/C Issuer has actual or potential Fronting Exposure under such Tranche.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L/C Issuer shall be under any obligation to amend any Letter of Credit if such L/C Issuer would have no obligation at such time to issue such Letter of Credit in its amended form under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with respect to any acts taken or omissions suffered by such L/C Issuer in connection with Letters of Credit issued by it or proposed to be issued by it and Issuer Documents pertaining to such Letters of Credit as fully as if the term </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rPr>
        <w:t xml:space="preserve">Administrative Agent” as used in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included each L/C Issuer with respect to such acts or omissions, and (B) as additionally provided herein with respect to each L/C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benefits and immunities shall not excuse any L/C Issuer from liability to the Borrower to the extent of any direct damages (as opposed to indirect, special, consequential, punitive or exemplary damages claims which are hereby waived by the Borrower to the extent permitted by applicable law) suffered by the Borrower that are caused by such L/C Issuer’s gross negligence, bad faith or willful misconduct as determined by a court of competent jurisdiction in a final and nonappealable judgment.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Procedures for Issuance and Amendment of Letters of Credit; Auto-Renewal Letters of Credit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Letter of Credit shall be issued or amended, as the case may be, upon the request of the Borrower delivered to the applicable L/C Issuer (with a copy to the Administrative Agent) in the form of an irrevocable Letter of Credit Application, including agreed-upon draft language for such Letter of Credit reasonably acceptable to the applicable L/C Issuer (it being understood that such draft language for each such Letter of Credit must be in English or, if agreed to in the sole discretion of the applicable L/C Issuer, accompanied by an English translation certified by the Borrower to be a true and correct English translation), appropriately completed and signed by a Responsible Officer of the Borrower. Such Letter of Credit Application must be received by the applicable L/C Issuer and the Administrative Agent not later than 2:00 p.m. (New York City time) at least five Business Days (or such shorter period as such L/C Issuer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not later than 30 days prior to the Maturity Date, unless the Administrative Agent and the applicable L/C Issuer otherwise agree); (B) the amount thereof and the currency in which such Letter of Credit is to be denominated; (C) the expiry date thereof; (D) the name and address of the beneficiary thereof; (E) the documents to be presented by such beneficiary in case of any drawing thereunder; (F) the full text of any certificate or other documents to be presented by such beneficiary in case of any drawing thereunder; (G) the Person for whose account the requested Letter of Credit is to be issued (which must be a Borrower Party); and (H) such other matters as the applicable L/C Issuer may reasonably request. In the case of a request for an amendment of any outstanding Letter of Credit, such Letter of Credit Application shall specify in form and detail reasonably satisfactory to the applicable L/C Issuer: (1) the Letter of Credit to be amended; (2) the proposed date of amendment thereof (which shall be a Business Day); (3) the nature of the proposed amendment; and (4) such other matters as the applicable L/C Issuer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Promptly following delivery of any Letter of Credit Application to the applicable L/C Issuer, the applicable L/C Issuer will confirm with the Administrative Agent that the Administrative Agent has received a copy of such Letter of Credit Application and, if the Administrative Agent has not received a copy of such Letter of </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 Application, then the applicable L/C Issuer will provide the Administrative Agent with a copy thereof. Upon receipt by such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any Borrower Party (as designated in the Letter of Credit Application) or enter into the applicable amendment, as the case may be. Immediately upon the issuance of each Letter of Credit and each increase by amendment to the undrawn amount thereof, each Revolving Credit Lender shall be deemed to, and hereby irrevocably and unconditionally agrees to, purchase from the applicable L/C Issuer a risk participation in such Letter of Credit in an amount equal to such Lender’s Pro Rata Share of the Revolving Credit Facility multiplied by the amount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If the Borrower so requests in any applicable Letter of Credit Application, the applicable L/C Issuer may, in its sole and absolute discretion, agree to issue a Letter of Credit that has automatic renewal provisions (each, an “</w:t>
      </w:r>
      <w:r>
        <w:rPr>
          <w:rFonts w:ascii="Times New Roman" w:hAnsi="Times New Roman"/>
          <w:b/>
          <w:color w:val="000000"/>
          <w:sz w:val="24"/>
        </w:rPr>
        <w:t>Auto-Renewal Letter of Credit</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such Auto-Renewal Letter of Credit must permit such L/C Issuer to prevent any such renewal at least once in each 12-month period (commencing with the date of issuance of such Letter of Credit) by giving prior notice to the beneficiary thereof not later than a day in each such 12-month period to be agreed upon at the time such Letter of Credit is issued. Unless otherwise directed by the applicable L/C Issuer, the Borrower shall not be required to make a specific request to such L/C Issuer for any such renewal. Once an Auto-Renewal Letter of Credit has been issued, the Revolving Credit Lenders shall be deemed to have authorized (but may not require) the applicable L/C Issuer to permit the renewal of such Letter of Credit at any time to an expiry date not later than the Letter of Credit Expiration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such L/C Issuer shall not permit any such renewal if such L/C Issuer has determined that it would have no obligation at such time to issue such Letter of Credit in its renewed form under the terms hereof (by reason of the provisions of </w:t>
      </w:r>
      <w:r>
        <w:rPr>
          <w:rFonts w:ascii="Times New Roman" w:hAnsi="Times New Roman"/>
          <w:color w:val="000000"/>
          <w:sz w:val="24"/>
          <w:u w:val="single"/>
        </w:rPr>
        <w:t>Section 2.03(a)(ii)</w:t>
      </w:r>
      <w:r>
        <w:rPr>
          <w:color w:val="000000"/>
        </w:rPr>
        <w:t xml:space="preserve"> </w:t>
      </w:r>
      <w:r>
        <w:rPr>
          <w:rFonts w:ascii="Times New Roman" w:hAnsi="Times New Roman"/>
          <w:color w:val="000000"/>
          <w:sz w:val="24"/>
        </w:rPr>
        <w:t>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upon request thereof by the Borrower or the Administrative Agent and after its delivery of any Letter of Credit or any amendment to a Letter of Credit to an advising bank with respect thereto or to the beneficiary thereof, the applicable L/C Issuer will also (A) deliver to the Borrower, the applicable Borrower Party a true and complete copy of such Letter of Credit or amendment and the pertinent details of such Letter of Credit or amendment to the Administrative Agent and (B) the Administrative Agent in turn will notify each Revolving Credit Lender of such issuance or amendment and the amount of such Revolving Credit Lender’s Pro Rata Share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set forth above, the issuance of any Letters of Credit by any L/C Issuer under this Agreement shall be subject to such reasonable additional letter of credit issuance procedures and requirements as may be required by such L/C Issuer’s internal letter of credit issuance policies and procedures, in its sole discretion, as in effect at the time of such issuance, including requirements with respect to the prior receipt by such L/C Issuer of customary “know your customer” information regarding a prospective account party or applicant that is not the Borrower hereunder, as well as regarding any beneficiaries of a requested Letter of Credit.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Additionally, if (a) the beneficiary of a Letter of Credit issued hereunder is an issuer of a letter of credit not governed by this Agreement for the account of any Borrower Party (an “</w:t>
      </w:r>
      <w:r>
        <w:rPr>
          <w:rFonts w:ascii="Times New Roman" w:hAnsi="Times New Roman"/>
          <w:b/>
          <w:color w:val="000000"/>
          <w:sz w:val="24"/>
        </w:rPr>
        <w:t>Other LC</w:t>
      </w:r>
      <w:r>
        <w:rPr>
          <w:color w:val="000000"/>
        </w:rPr>
        <w:t>”</w:t>
      </w:r>
      <w:r>
        <w:rPr>
          <w:rFonts w:ascii="Times New Roman" w:hAnsi="Times New Roman"/>
          <w:color w:val="000000"/>
          <w:sz w:val="24"/>
        </w:rPr>
        <w:t>), and (b) such Letter of Credit is issued to provide credit support for such Other LC, no amendments may be made to such Other LC without the consent of the applicable L/C Issuer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Drawings and Reimbursements; Funding of Participations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Upon receipt from the beneficiary of any Letter of Credit of any drawing under such Letter of Credit, the applicable L/C Issuer shall, within the period determined by applicable Law or rules specified in such Letter of Credit (as applicable), examine drawing document(s). After such examination of drawing document(s), the applicable L/C Issuer shall notify the Borrower in writing of the date and the amount of a draft presented under any Letter of Credit;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any failure to give or delay in giving such notice shall not relieve the Borrower of its obligation to reimburse such L/C Issuer and the Lenders for any drawing under such Letter of Credit as required hereunder. Each L/C Issuer shall notify the Borrower on the date of any payment by such L/C Issuer under a Letter of Credit (each such date, an “</w:t>
      </w:r>
      <w:r>
        <w:rPr>
          <w:rFonts w:ascii="Times New Roman" w:hAnsi="Times New Roman"/>
          <w:b/>
          <w:color w:val="000000"/>
          <w:sz w:val="24"/>
        </w:rPr>
        <w:t>Honor Date</w:t>
      </w:r>
      <w:r>
        <w:rPr>
          <w:color w:val="000000"/>
        </w:rPr>
        <w:t>”</w:t>
      </w:r>
      <w:r>
        <w:rPr>
          <w:rFonts w:ascii="Times New Roman" w:hAnsi="Times New Roman"/>
          <w:color w:val="000000"/>
          <w:sz w:val="24"/>
        </w:rPr>
        <w:t>) and the Dollar Amount thereof, and the Borrower shall reimburse such L/C Issuer through the Administrative Agent in Dollars in an amount equal to the Dollar Amount of such drawing no later than on the next succeeding Business Day (and any reimbursement made on such next Business Day shall be taken into account in computing interest and fees in respect of any such Letter of Credit) after the Borrower shall have received notice of such payment, with interest on the amount so paid or disbursed by such L/C Issuer to the extent not reimbursed prior to 3:00 p.m. (New York time) on the applicable Honor Date, from and including the date paid or disbursed to but excluding the date such L/C Issuer was reimbursed by the Borrower therefor (so long as reimbursed prior to 3:00 p.m. (New York time) on such date) at a rate per annum equal to the Base Rate as in effect from time to time</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the Applicable Rate as in effect from time to time for Revolving Credit Loans that are maintained as Base Rate Loans. If the Borrower fails to so reimburse such L/C Issuer on such next Business Day, the L/C Issuer will notify the Administrative Agent thereof and the Administrative Agent shall promptly notify each Revolving Credit Lender under the applicable Revolving Tranche of the Honor Date, the amount of the unreimbursed drawing (the “</w:t>
      </w:r>
      <w:r>
        <w:rPr>
          <w:rFonts w:ascii="Times New Roman" w:hAnsi="Times New Roman"/>
          <w:b/>
          <w:color w:val="000000"/>
          <w:sz w:val="24"/>
        </w:rPr>
        <w:t>Unreimbursed Amount</w:t>
      </w:r>
      <w:r>
        <w:rPr>
          <w:color w:val="000000"/>
        </w:rPr>
        <w:t>”</w:t>
      </w:r>
      <w:r>
        <w:rPr>
          <w:rFonts w:ascii="Times New Roman" w:hAnsi="Times New Roman"/>
          <w:color w:val="000000"/>
          <w:sz w:val="24"/>
        </w:rPr>
        <w:t xml:space="preserve">), and the amount of such Revolving Credit Lender’s Pro Rata Share thereof. In such event, in the case of an Unreimbursed Amount, the Borrower shall be deemed to have requested a Revolving Credit Borrowing of Base Rate Loans in Dollars to be disbursed on such date in an amount equal to the Dollar Amount of such Unreimbursed Amount, without regard to the minimum and multiples specified in </w:t>
      </w:r>
      <w:r>
        <w:rPr>
          <w:rFonts w:ascii="Times New Roman" w:hAnsi="Times New Roman"/>
          <w:color w:val="000000"/>
          <w:sz w:val="24"/>
          <w:u w:val="single"/>
        </w:rPr>
        <w:t>Section 2.02</w:t>
      </w:r>
      <w:r>
        <w:rPr>
          <w:color w:val="000000"/>
        </w:rPr>
        <w:t xml:space="preserve"> </w:t>
      </w:r>
      <w:r>
        <w:rPr>
          <w:rFonts w:ascii="Times New Roman" w:hAnsi="Times New Roman"/>
          <w:color w:val="000000"/>
          <w:sz w:val="24"/>
        </w:rPr>
        <w:t xml:space="preserve">for the principal amount of the Revolving Loans but subject to the amount of the unused portion of the Revolving Credit Commitments under such Revolving Tranche and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(other than the delivery of a Committed Loan Notice). Any notice given by an L/C Issuer or the Administrative Agent pursuant to this </w:t>
      </w:r>
      <w:r>
        <w:rPr>
          <w:rFonts w:ascii="Times New Roman" w:hAnsi="Times New Roman"/>
          <w:color w:val="000000"/>
          <w:sz w:val="24"/>
          <w:u w:val="single"/>
        </w:rPr>
        <w:t>Section 2.03(d)(i)</w:t>
      </w:r>
      <w:r>
        <w:rPr>
          <w:color w:val="000000"/>
        </w:rPr>
        <w:t xml:space="preserve"> </w:t>
      </w:r>
      <w:r>
        <w:rPr>
          <w:rFonts w:ascii="Times New Roman" w:hAnsi="Times New Roman"/>
          <w:color w:val="000000"/>
          <w:sz w:val="24"/>
        </w:rPr>
        <w:t xml:space="preserve">may be given by telephone if promptly confirmed in writing;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lack of such a prompt confirmation shall not affect the conclusiveness or binding effect of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Revolving Credit Lender (including each Lender acting as an L/C Issuer) under the applicable Revolving Tranche shall upon any notice pursuant to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Section 2.03(d)(i)</w:t>
      </w:r>
      <w:r>
        <w:rPr>
          <w:color w:val="000000"/>
        </w:rPr>
        <w:t xml:space="preserve"> </w:t>
      </w:r>
      <w:r>
        <w:rPr>
          <w:rFonts w:ascii="Times New Roman" w:hAnsi="Times New Roman"/>
          <w:color w:val="000000"/>
          <w:sz w:val="24"/>
        </w:rPr>
        <w:t xml:space="preserve">make funds available (and the Administrative Agent may apply Cash Collateral provided for this purpose) for the account of the applicable L/C Issuer, at the Administrative Agent’s Office in an amount equal to, and in Dollars, its applicable Pro Rata Share of the Unreimbursed Amount not later than 3:00 p.m. (New York Time) on the Business Day specified in such notice by the Administrative Agent, whereupon, subject to the provisions of </w:t>
      </w:r>
      <w:r>
        <w:rPr>
          <w:rFonts w:ascii="Times New Roman" w:hAnsi="Times New Roman"/>
          <w:color w:val="000000"/>
          <w:sz w:val="24"/>
          <w:u w:val="single"/>
        </w:rPr>
        <w:t>Section 2.03(d)(iii)</w:t>
      </w:r>
      <w:r>
        <w:rPr>
          <w:rFonts w:ascii="Times New Roman" w:hAnsi="Times New Roman"/>
          <w:color w:val="000000"/>
          <w:sz w:val="24"/>
        </w:rPr>
        <w:t>, each Revolving Credit Lender under such Revolving Tranche that so makes funds available shall be deemed to have made a Base Rate Loan under such Revolving Tranche to the Borrower in such amount. The Administrative Agent shall promptly remit the funds so received to the applicable L/C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With respect to any Unreimbursed Amount that is not fully refinanced by a Revolving Credit Borrowing of Base Rate Loans because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cannot be satisfied (other than the condition in </w:t>
      </w:r>
      <w:r>
        <w:rPr>
          <w:rFonts w:ascii="Times New Roman" w:hAnsi="Times New Roman"/>
          <w:color w:val="000000"/>
          <w:sz w:val="24"/>
          <w:u w:val="single"/>
        </w:rPr>
        <w:t>Section 4.02(c)</w:t>
      </w:r>
      <w:r>
        <w:rPr>
          <w:rFonts w:ascii="Times New Roman" w:hAnsi="Times New Roman"/>
          <w:color w:val="000000"/>
          <w:sz w:val="24"/>
        </w:rPr>
        <w:t xml:space="preserve">, which shall be deemed to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Base Rate Loans. In such event, each Revolving Credit Lender’s payment to the Administrative Agent for the account of the applicable L/C Issuer pursuant to </w:t>
      </w:r>
      <w:r>
        <w:rPr>
          <w:rFonts w:ascii="Times New Roman" w:hAnsi="Times New Roman"/>
          <w:color w:val="000000"/>
          <w:sz w:val="24"/>
          <w:u w:val="single"/>
        </w:rPr>
        <w:t>Section 2.03(d)(ii)</w:t>
      </w:r>
      <w:r>
        <w:rPr>
          <w:color w:val="000000"/>
        </w:rPr>
        <w:t xml:space="preserve"> </w:t>
      </w:r>
      <w:r>
        <w:rPr>
          <w:rFonts w:ascii="Times New Roman" w:hAnsi="Times New Roman"/>
          <w:color w:val="000000"/>
          <w:sz w:val="24"/>
        </w:rPr>
        <w:t xml:space="preserve">shall be deemed a payment in respect of its participation in such L/C Borrowing and shall constitute an L/C Advance from such Lender in satisfaction of its participation obligation under this </w:t>
      </w:r>
      <w:r>
        <w:rPr>
          <w:rFonts w:ascii="Times New Roman" w:hAnsi="Times New Roman"/>
          <w:color w:val="000000"/>
          <w:sz w:val="24"/>
          <w:u w:val="single"/>
        </w:rPr>
        <w:t>Section 2.03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Until each Revolving Credit Lender under the applicable Revolving Tranche funds its Revolving Credit Loan or L/C Advance pursuant to this </w:t>
      </w:r>
      <w:r>
        <w:rPr>
          <w:rFonts w:ascii="Times New Roman" w:hAnsi="Times New Roman"/>
          <w:color w:val="000000"/>
          <w:sz w:val="24"/>
          <w:u w:val="single"/>
        </w:rPr>
        <w:t>Section 2.03(d)</w:t>
      </w:r>
      <w:r>
        <w:rPr>
          <w:color w:val="000000"/>
        </w:rPr>
        <w:t xml:space="preserve"> </w:t>
      </w:r>
      <w:r>
        <w:rPr>
          <w:rFonts w:ascii="Times New Roman" w:hAnsi="Times New Roman"/>
          <w:color w:val="000000"/>
          <w:sz w:val="24"/>
        </w:rPr>
        <w:t>to reimburse the applicable L/C Issuer for any amount drawn under any Letter of Credit, interest in respect of such Lender’s applicable Pro Rata Share of such amount shall be solely for the account of such L/C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Each applicable Revolving Credit Lender’s obligation to make Revolving Credit Loans or L/C Advances to reimburse the applicable L/C Issuer for amounts drawn under Letters of Credit, as contemplated by this </w:t>
      </w:r>
      <w:r>
        <w:rPr>
          <w:rFonts w:ascii="Times New Roman" w:hAnsi="Times New Roman"/>
          <w:color w:val="000000"/>
          <w:sz w:val="24"/>
          <w:u w:val="single"/>
        </w:rPr>
        <w:t>Section 2.03(d)</w:t>
      </w:r>
      <w:r>
        <w:rPr>
          <w:rFonts w:ascii="Times New Roman" w:hAnsi="Times New Roman"/>
          <w:color w:val="000000"/>
          <w:sz w:val="24"/>
        </w:rPr>
        <w:t xml:space="preserve">,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each Revolving Credit Lender’s obligation to make Revolving Credit Loans (but not participations) pursuant to this </w:t>
      </w:r>
      <w:r>
        <w:rPr>
          <w:rFonts w:ascii="Times New Roman" w:hAnsi="Times New Roman"/>
          <w:color w:val="000000"/>
          <w:sz w:val="24"/>
          <w:u w:val="single"/>
        </w:rPr>
        <w:t>Section 2.03(d)</w:t>
      </w:r>
      <w:r>
        <w:rPr>
          <w:color w:val="000000"/>
        </w:rPr>
        <w:t xml:space="preserve"> </w:t>
      </w:r>
      <w:r>
        <w:rPr>
          <w:rFonts w:ascii="Times New Roman" w:hAnsi="Times New Roman"/>
          <w:color w:val="000000"/>
          <w:sz w:val="24"/>
        </w:rPr>
        <w:t xml:space="preserve">is subject to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(other than delivery by the Borrower of a Committed Loan Notice). No such making of an L/C Advance shall relieve or otherwise impair the obligation of the Borrower to reimburse the applicable L/C Issuer for the amount of any payment made by the applicable L/C Issuer under any Letter of Credit, together with interest as provided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rPr>
        <w:t xml:space="preserve">If any Revolving Credit Lender fails to make available to the Administrative Agent for the account of the applicable L/C Issuer any amount required to be paid by such Lender pursuant to the foregoing provisions of this </w:t>
      </w:r>
      <w:r>
        <w:rPr>
          <w:rFonts w:ascii="Times New Roman" w:hAnsi="Times New Roman"/>
          <w:color w:val="000000"/>
          <w:sz w:val="24"/>
          <w:u w:val="single"/>
        </w:rPr>
        <w:t>Section 2.03(d)</w:t>
      </w:r>
      <w:r>
        <w:rPr>
          <w:color w:val="000000"/>
        </w:rPr>
        <w:t xml:space="preserve"> </w:t>
      </w:r>
      <w:r>
        <w:rPr>
          <w:rFonts w:ascii="Times New Roman" w:hAnsi="Times New Roman"/>
          <w:color w:val="000000"/>
          <w:sz w:val="24"/>
        </w:rPr>
        <w:t xml:space="preserve">by the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time specified in </w:t>
      </w:r>
      <w:r>
        <w:rPr>
          <w:rFonts w:ascii="Times New Roman" w:hAnsi="Times New Roman"/>
          <w:color w:val="000000"/>
          <w:sz w:val="24"/>
          <w:u w:val="single"/>
        </w:rPr>
        <w:t>Section 2.03(d)(ii)</w:t>
      </w:r>
      <w:r>
        <w:rPr>
          <w:rFonts w:ascii="Times New Roman" w:hAnsi="Times New Roman"/>
          <w:color w:val="000000"/>
          <w:sz w:val="24"/>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Rate from time to time in effect and a rate reasonably determined by such L/C Issuer in accordance with banking industry rules on interbank compensation,</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any reasonable administrative, processing or similar fees customarily charged by such L/C Issuer in connection with the foregoing. If such Lender pays such principal amount, the amount so paid (less interest and fees) shall constitute such Lender’s Loan included in the relevant Borrowing or L/C Advance in respect of the relevant L/C Borrowing, as the case may be. A certificate of the applicable L/C Issuer submitted to any Revolving Credit Lender (through the Administrative Agent) with respect to any amounts owing under this </w:t>
      </w:r>
      <w:r>
        <w:rPr>
          <w:rFonts w:ascii="Times New Roman" w:hAnsi="Times New Roman"/>
          <w:color w:val="000000"/>
          <w:sz w:val="24"/>
          <w:u w:val="single"/>
        </w:rPr>
        <w:t>Section 2.03(d)(vi)</w:t>
      </w:r>
      <w:r>
        <w:rPr>
          <w:color w:val="00000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Repayment of Participations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If, at any time after an L/C Issuer has made a payment under any Letter of Credit issued by it and has received from any Revolving Credit Lender such Lender’s L/C Advance in respect of such payment in accordance with </w:t>
      </w:r>
      <w:r>
        <w:rPr>
          <w:rFonts w:ascii="Times New Roman" w:hAnsi="Times New Roman"/>
          <w:color w:val="000000"/>
          <w:sz w:val="24"/>
          <w:u w:val="single"/>
        </w:rPr>
        <w:t>Section 2.03(d)</w:t>
      </w:r>
      <w:r>
        <w:rPr>
          <w:rFonts w:ascii="Times New Roman" w:hAnsi="Times New Roman"/>
          <w:color w:val="000000"/>
          <w:sz w:val="24"/>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Pro Rata Share thereof (appropriately adjusted, in the case of interest payments, to reflect the period of time during which such Lender’s L/C Advance was outstanding) in the same funds as those received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If any payment received by the Administrative Agent for the account of an L/C Issuer pursuant to </w:t>
      </w:r>
      <w:r>
        <w:rPr>
          <w:rFonts w:ascii="Times New Roman" w:hAnsi="Times New Roman"/>
          <w:color w:val="000000"/>
          <w:sz w:val="24"/>
          <w:u w:val="single"/>
        </w:rPr>
        <w:t xml:space="preserve">Section 2.03(d)(i) </w:t>
      </w:r>
      <w:r>
        <w:rPr>
          <w:rFonts w:ascii="Times New Roman" w:hAnsi="Times New Roman"/>
          <w:color w:val="000000"/>
          <w:sz w:val="24"/>
        </w:rPr>
        <w:t xml:space="preserve">is required to be returned under any of the circumstances described in </w:t>
      </w:r>
      <w:r>
        <w:rPr>
          <w:rFonts w:ascii="Times New Roman" w:hAnsi="Times New Roman"/>
          <w:color w:val="000000"/>
          <w:sz w:val="24"/>
          <w:u w:val="single"/>
        </w:rPr>
        <w:t>Section 10.06</w:t>
      </w:r>
      <w:r>
        <w:rPr>
          <w:color w:val="000000"/>
        </w:rPr>
        <w:t xml:space="preserve"> </w:t>
      </w:r>
      <w:r>
        <w:rPr>
          <w:rFonts w:ascii="Times New Roman" w:hAnsi="Times New Roman"/>
          <w:color w:val="000000"/>
          <w:sz w:val="24"/>
        </w:rPr>
        <w:t>(including pursuant to any settlement entered into by such L/C Issuer in its discretion), each Revolving Credit Lender shall pay to the Administrative Agent for the account of such L/C Issuer its applicable Pro Rata Share thereof on demand of the Administrative Agent,</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interest thereon from the date of such demand to the date such amount is returned by such Lender, at a rate per annum equal to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Rate from time to time in effect. The obligations of the Lenders under this clause shall survive the payment in full of the Obligations and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Obligations Absolute</w:t>
      </w:r>
      <w:r>
        <w:rPr>
          <w:rFonts w:ascii="Times New Roman" w:hAnsi="Times New Roman"/>
          <w:color w:val="000000"/>
          <w:sz w:val="24"/>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lack of validity or enforceability of such Letter of Credit, this Agreement, or any other agreement or instrument relating thereto;</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payment by the applicable L/C Issuer under such Letter of Credit against presentation of a draft, certificate or other drawing document that does not comply with the terms of such Letter of Credit; or any payment made by the applicable L/C Issuer under such Letter of Credit to any Person purporting to be a trustee in bankruptcy, debtor-in-possession, assignee for the benefit of creditors, administrator, administrative receiver, judicial manager, liquidator, receiver or other representative of or successor to any beneficiary or any transferee of such Letter of Credit, including any arising in connection with any proceeding under any Debtor Relief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exchange, release or non-perfection of any Collateral, or any release or amendment or waiver of or consent to departure from the Guaranty or any other guarantee, for all or any of the Obligations of the Borrower in respect of such Letter of Credit;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circumstance or happening whatsoever, whether or not similar to any of the foregoing, including any other circumstance that might otherwise constitute a defense available to, or a legal or equitable discharge of, or provide a right of setoff against the Borrower’s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promptly examine a copy of each Letter of Credit and each amendment thereto that is delivered to it and, in the event of any claim of noncompliance with the instructions of the Borrower or other irregularity, the Borrower will promptly notify the applicable L/C Issuer. The Borrower shall be conclusively deemed to have waived any such claim against any L/C Issuer and its correspondents unless such notice is given as aforesaid.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Role of L/C Issuer</w:t>
      </w:r>
      <w:r>
        <w:rPr>
          <w:rFonts w:ascii="Times New Roman" w:hAnsi="Times New Roman"/>
          <w:color w:val="000000"/>
          <w:sz w:val="24"/>
        </w:rPr>
        <w:t xml:space="preserve">. Each Lender and the Borrower agree that, in paying any drawing under a Letter of Credit, the applicable L/C Issuer shall not have any responsibility to obtain any document (other than any sight draft, certificates and other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(i) any action taken or omitted in connection herewith at the request or with the approval of the Revolving Credit Lenders or the Required Lenders, as applicable; (ii) any action taken or omitted in the absence of bad faith,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gross negligence or willful misconduct as determined by a court of competent jurisdiction in a final and nonappealable judgment; (iii) any error, omission, interruption, loss or delay in transmission or delivery of any draft, notice or other communication under or relating to any Letter of Credit or any error in interpretation of technical terms that is not due to such Person’s negligence or material breach as determined by a court of competent jurisdiction in a final and nonappealable judgment or (iv)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this assumption is not intended to, and shall not, preclude the Borrower from pursuing such 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w:t>
      </w:r>
      <w:r>
        <w:rPr>
          <w:rFonts w:ascii="Times New Roman" w:hAnsi="Times New Roman"/>
          <w:color w:val="000000"/>
          <w:sz w:val="24"/>
          <w:u w:val="single"/>
        </w:rPr>
        <w:t>clauses (i)</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 xml:space="preserve">(vi) </w:t>
      </w:r>
      <w:r>
        <w:rPr>
          <w:rFonts w:ascii="Times New Roman" w:hAnsi="Times New Roman"/>
          <w:color w:val="000000"/>
          <w:sz w:val="24"/>
        </w:rPr>
        <w:t xml:space="preserve">of </w:t>
      </w:r>
      <w:r>
        <w:rPr>
          <w:rFonts w:ascii="Times New Roman" w:hAnsi="Times New Roman"/>
          <w:color w:val="000000"/>
          <w:sz w:val="24"/>
          <w:u w:val="single"/>
        </w:rPr>
        <w:t>Section 2.03(f)</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anything in such clauses to the contrary notwithstanding, the Borrower may have a claim against such L/C Issuer, and such L/C Issuer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L/C Issuer’s bad faith, willful misconduct or gross negligence. In furtherance and not in limitation of the foregoing, the applicable L/C Issuer may, in its sole discretion, either accept documents that appear on their face to be in order and make payment upon such documents,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strict compliance with the terms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Letter of Credit Fees</w:t>
      </w:r>
      <w:r>
        <w:rPr>
          <w:rFonts w:ascii="Times New Roman" w:hAnsi="Times New Roman"/>
          <w:color w:val="000000"/>
          <w:sz w:val="24"/>
        </w:rPr>
        <w:t xml:space="preserve">. The Borrower shall pay to the Administrative Agent for the account of each Revolving Credit Lender in accordance with its applicable Pro Rata Share, a Letter of Credit fee in Dollars which shall accrue for each Letter of Credit on the Dollar Amount thereof in an amount equal to the Applicable Rate then in effect for SOFR Loans multiplied by the daily maximum amount then available to be drawn under such Letter of Credit;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shall be payable, to the maximum extent permitted by applicable Law, to the other Revolving Credit Lenders in accordance with the upward adjustments in their respective applicable Pro Rata Shares allocable to such Letter of Credit pursuant to </w:t>
      </w:r>
      <w:r>
        <w:rPr>
          <w:rFonts w:ascii="Times New Roman" w:hAnsi="Times New Roman"/>
          <w:color w:val="000000"/>
          <w:sz w:val="24"/>
          <w:u w:val="single"/>
        </w:rPr>
        <w:t>Section 2.17(a)(iv)</w:t>
      </w:r>
      <w:r>
        <w:rPr>
          <w:rFonts w:ascii="Times New Roman" w:hAnsi="Times New Roman"/>
          <w:color w:val="000000"/>
          <w:sz w:val="24"/>
        </w:rPr>
        <w:t xml:space="preserve">, with the balance of such fee, if any, payable to the applicable L/C Issuer for its own account. For purposes of computing the maximum daily amount available to be drawn under any Letter of Credit, the amount of such Letter of Credit shall be determined in accordance with </w:t>
      </w:r>
      <w:r>
        <w:rPr>
          <w:rFonts w:ascii="Times New Roman" w:hAnsi="Times New Roman"/>
          <w:color w:val="000000"/>
          <w:sz w:val="24"/>
          <w:u w:val="single"/>
        </w:rPr>
        <w:t>Section 1.09</w:t>
      </w:r>
      <w:r>
        <w:rPr>
          <w:rFonts w:ascii="Times New Roman" w:hAnsi="Times New Roman"/>
          <w:color w:val="000000"/>
          <w:sz w:val="24"/>
        </w:rPr>
        <w:t xml:space="preserve">. Such Letter of Credit fees shall be computed on a quarterly basis in arrears and shall be due and payable on the last Business Day of each calendar quarter, in respect of the quarterly period then ending (or portion thereof, in the case of the first payment), commencing with the first such date to occur after the issuance of such Letter of Credit, the date of termination or expiration of the applicable Letter of Credit, on the Letter of Credit Expiration Date and thereafter on demand. If there is any change in the Applicable Rate during any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quarter, the daily maximum amount of each Letter of Credit shall be computed and multiplied by the Applicable Rate separately for each period during such quarter that such Applicable Rate was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Fronting Fee and Documentary and Processing Charges Payable to an L/C Issuer</w:t>
      </w:r>
      <w:r>
        <w:rPr>
          <w:rFonts w:ascii="Times New Roman" w:hAnsi="Times New Roman"/>
          <w:color w:val="000000"/>
          <w:sz w:val="24"/>
        </w:rPr>
        <w:t xml:space="preserve">. The Borrower shall pay directly to each L/C Issuer for its own account for each Letter of Credit issued by such L/C Issuer a fronting fee in Dollars at a rate equal to 0.125% per annum of the maximum daily amount available to be drawn under each such Letter of Credit on a quarterly basis in arrears and based on the Dollar Amount thereof. Such fronting fee shall be due and payable on the last Business Day of each calendar quarter beginning with the last Business Day of the first full calendar quarter to end after the Closing Date in respect of the quarterly period then ending (or portion thereof, in the case of the first payment), commencing with the first such date to occur after the issuance of such Letter of Credit, on the Letter of Credit Expiration Date and thereafter on demand. For purposes of computing the maximum daily amount available to be drawn under any Letter of Credit, the amount of such Letter of Credit shall be determined in accordance with </w:t>
      </w:r>
      <w:r>
        <w:rPr>
          <w:rFonts w:ascii="Times New Roman" w:hAnsi="Times New Roman"/>
          <w:color w:val="000000"/>
          <w:sz w:val="24"/>
          <w:u w:val="single"/>
        </w:rPr>
        <w:t>Section 1.09</w:t>
      </w:r>
      <w:r>
        <w:rPr>
          <w:rFonts w:ascii="Times New Roman" w:hAnsi="Times New Roman"/>
          <w:color w:val="000000"/>
          <w:sz w:val="24"/>
        </w:rPr>
        <w:t>. In addition, the Borrower shall pay directly to the applicable L/C Issuer for its own account the customary issuance, presentation, administration,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Conflict with Letter of Credit Application</w:t>
      </w:r>
      <w:r>
        <w:rPr>
          <w:rFonts w:ascii="Times New Roman" w:hAnsi="Times New Roman"/>
          <w:color w:val="000000"/>
          <w:sz w:val="24"/>
        </w:rPr>
        <w:t>. In the event of any conflict between the terms hereof and the terms of any Letter of Credit Application, the terms hereof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Reporting</w:t>
      </w:r>
      <w:r>
        <w:rPr>
          <w:rFonts w:ascii="Times New Roman" w:hAnsi="Times New Roman"/>
          <w:color w:val="000000"/>
          <w:sz w:val="24"/>
        </w:rPr>
        <w:t xml:space="preserve">. To the extent that any Letters of Credit are issued by an L/C Issuer other than the Administrative Agent, each such L/C Issuer shall furnish to the Administrative Agent a report detailing the L/C Obligations outstanding under all Letters of Credit issued by it, such report to be in a form and at reporting intervals as shall be agreed between the Administrative Agent and such L/C Issuer;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in no event shall such reports be furnished at intervals less than 31 days (and in no event shall any such report be provided earlier than the fifth Business Day after the end of any calendar month in respect of a calendar 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Provisions Related to Extended Revolving Credit Commitments</w:t>
      </w:r>
      <w:r>
        <w:rPr>
          <w:rFonts w:ascii="Times New Roman" w:hAnsi="Times New Roman"/>
          <w:color w:val="000000"/>
          <w:sz w:val="24"/>
        </w:rPr>
        <w:t xml:space="preserve">. If the Maturity Date in respect of any Tranche of Revolving Credit Commitments occurs prior to the expiration of any Letter of Credit, then (i) if one or more other Tranches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this </w:t>
      </w:r>
      <w:r>
        <w:rPr>
          <w:rFonts w:ascii="Times New Roman" w:hAnsi="Times New Roman"/>
          <w:color w:val="000000"/>
          <w:sz w:val="24"/>
          <w:u w:val="single"/>
        </w:rPr>
        <w:t>Section 2.03</w:t>
      </w:r>
      <w:r>
        <w:rPr>
          <w:rFonts w:ascii="Times New Roman" w:hAnsi="Times New Roman"/>
          <w:color w:val="000000"/>
          <w:sz w:val="24"/>
        </w:rPr>
        <w:t xml:space="preserve">) under (and ratably participated in by Lenders pursuant to) the Revolving Credit Commitments in respect of such non-terminating Tranches up to an aggregate amount not to exceed the aggregate principal amount of the unused Revolving Credit Commitments thereunder at such time (it being understood that no partial face amount of any Letter of Credit may be so reallocated) and to the extent any Letters of Credit are not able to be reallocated pursuant to this </w:t>
      </w:r>
      <w:r>
        <w:rPr>
          <w:rFonts w:ascii="Times New Roman" w:hAnsi="Times New Roman"/>
          <w:color w:val="000000"/>
          <w:sz w:val="24"/>
          <w:u w:val="single"/>
        </w:rPr>
        <w:t>clause (l)</w:t>
      </w:r>
      <w:r>
        <w:rPr>
          <w:color w:val="000000"/>
        </w:rPr>
        <w:t xml:space="preserve"> </w:t>
      </w:r>
      <w:r>
        <w:rPr>
          <w:rFonts w:ascii="Times New Roman" w:hAnsi="Times New Roman"/>
          <w:color w:val="000000"/>
          <w:sz w:val="24"/>
        </w:rPr>
        <w:t xml:space="preserve">and there are outstanding Revolving Credit Loans under the non-terminating Tranches, the Borrower agrees to repay all such Revolving Credit Loans (or such lesser amount as is necessary to reallocate all Letters of Credit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pursuant to this </w:t>
      </w:r>
      <w:r>
        <w:rPr>
          <w:rFonts w:ascii="Times New Roman" w:hAnsi="Times New Roman"/>
          <w:color w:val="000000"/>
          <w:sz w:val="24"/>
          <w:u w:val="single"/>
        </w:rPr>
        <w:t>clause (l)</w:t>
      </w:r>
      <w:r>
        <w:rPr>
          <w:rFonts w:ascii="Times New Roman" w:hAnsi="Times New Roman"/>
          <w:color w:val="000000"/>
          <w:sz w:val="24"/>
        </w:rPr>
        <w:t xml:space="preserve">) or (ii) to the extent not reallocated pursuant to immediately preceding </w:t>
      </w:r>
      <w:r>
        <w:rPr>
          <w:rFonts w:ascii="Times New Roman" w:hAnsi="Times New Roman"/>
          <w:color w:val="000000"/>
          <w:sz w:val="24"/>
          <w:u w:val="single"/>
        </w:rPr>
        <w:t>clause (i)</w:t>
      </w:r>
      <w:r>
        <w:rPr>
          <w:rFonts w:ascii="Times New Roman" w:hAnsi="Times New Roman"/>
          <w:color w:val="000000"/>
          <w:sz w:val="24"/>
        </w:rPr>
        <w:t xml:space="preserve">, the Borrower shall Cash Collateralize any such Letter of Credit in accordance with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but only up to the amount of such Letter of Credit not so reallocated. Except to the extent of reallocations of participations pursuant to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of the immediately preceding sentence, the occurrence of a Maturity Date with respect to a given tranche of Revolving Credit Commitments shall have no effect upon (and shall not diminish) the percentage participations of the Revolving Credit Lenders in any Letter of Credit issued before such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Letters of Credit Issued for Account of Restricted Subsidiaries</w:t>
      </w:r>
      <w:r>
        <w:rPr>
          <w:rFonts w:ascii="Times New Roman" w:hAnsi="Times New Roman"/>
          <w:color w:val="000000"/>
          <w:sz w:val="24"/>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L/C Issuer (whether arising by contract, at law, in equity or otherwise) against such Restricted Subsidiary in respect of such Letter of Credit, the Borrower (i) shall reimburse, indemnify and compensate the applicable L/C Issuer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 derives substantial benefits from the businesses of such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Applicability of ISP and UCP</w:t>
      </w:r>
      <w:r>
        <w:rPr>
          <w:rFonts w:ascii="Times New Roman" w:hAnsi="Times New Roman"/>
          <w:color w:val="000000"/>
          <w:sz w:val="24"/>
        </w:rPr>
        <w:t>. Unless otherwise expressly agreed in writing by the applicable L/C Issuer and the Borrower when a Letter of Credit is issued by such L/C Issuer, (i) the rules of the ISP shall apply to each standby Letter of Credit and (ii) the rules of the UCP shall apply to each commercial Letter of Credit. Notwithstanding the foregoing, no L/C Issuer shall be responsible to the Borrower for, and such L/C Issuer’s rights and remedies against the Borrower shall not be impaired by, any action or inaction of such L/C Issuer required or permitted under any law, order, or practice that is required or permitted to be applied to any Letter of Credit or this Agreement, including the Laws or any order of a jurisdiction where such L/C Issuer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Resignation and Removal of a L/C Issuer</w:t>
      </w:r>
      <w:r>
        <w:rPr>
          <w:rFonts w:ascii="Times New Roman" w:hAnsi="Times New Roman"/>
          <w:color w:val="000000"/>
          <w:sz w:val="24"/>
        </w:rPr>
        <w:t>. Any L/C Issuer may resign as a L/C Issuer upon sixty (60) days’ prior written notice to the Administrative Agent, the Lenders and the Borrower and upon such L/C Issuer no longer having any commitments to issue Letters of Credit. Any L/C Issuer may be replaced at any time by written agreement among the Borrower, the Administrative Agent, the L/C Issuer being replaced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no consent will be required if the L/C Issuer being replaced has no Letters of Credit or reimbursement obligations with respect thereto outstanding) and the successor L/C Issuer. The Administrative Agent shall notify the Lenders of any such replacement of a L/C Issuer. At the time any such replacement or resignation shall become effective, the Borrower shall pay all unpaid fees accrued for the account of the replaced L/C Issuer. From and after the effective date of any such replacement or resignation, (i)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successor L/C Issuer shall have all the rights and obligations of a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or resignation of a L/C Issuer hereunder, the replaced or resigning L/C Issuer shall remain a party hereto to the extent that Letters of Credit issued by it remain outstanding and shall continue to have all the rights and obligations of a L/C Issuer under this Agreement with respect to Letters of Credit issued by it prior to such replacement or resignation, but shall not be required to issue additional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2.04</w:t>
      </w:r>
    </w:p>
    <w:p>
      <w:pPr>
        <w:pStyle w:val="TextBody"/>
        <w:bidi w:val="0"/>
        <w:spacing w:before="0" w:after="240"/>
        <w:jc w:val="both"/>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2.05</w:t>
      </w:r>
    </w:p>
    <w:p>
      <w:pPr>
        <w:pStyle w:val="TextBody"/>
        <w:bidi w:val="0"/>
        <w:spacing w:before="0" w:after="240"/>
        <w:jc w:val="both"/>
        <w:rPr/>
      </w:pPr>
      <w:r>
        <w:rPr>
          <w:rFonts w:ascii="Times New Roman" w:hAnsi="Times New Roman"/>
          <w:color w:val="000000"/>
          <w:sz w:val="24"/>
          <w:u w:val="single"/>
        </w:rPr>
        <w:t>Prepayments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Optional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Voluntary Prepayments</w:t>
      </w:r>
      <w:r>
        <w:rPr>
          <w:rFonts w:ascii="Times New Roman" w:hAnsi="Times New Roman"/>
          <w:i/>
          <w:color w:val="000000"/>
          <w:sz w:val="24"/>
        </w:rPr>
        <w:t xml:space="preserve">. </w:t>
      </w:r>
      <w:r>
        <w:rPr>
          <w:rFonts w:ascii="Times New Roman" w:hAnsi="Times New Roman"/>
          <w:color w:val="000000"/>
          <w:sz w:val="24"/>
        </w:rPr>
        <w:t xml:space="preserve">The Borrower may, upon providing an Optional Prepayment Notice to the Administrative Agent, at any time or from time to time, voluntarily prepay Loans in whole or in part without premium or penalty (except as set forth in </w:t>
      </w:r>
      <w:r>
        <w:rPr>
          <w:rFonts w:ascii="Times New Roman" w:hAnsi="Times New Roman"/>
          <w:color w:val="000000"/>
          <w:sz w:val="24"/>
          <w:u w:val="single"/>
        </w:rPr>
        <w:t>Section 3.06</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(1) such notice must be received by the Administrative Agent not later than (A) 12:00 p.m. (New York City time) three Business Days prior to any date of prepayment of Alternative Currency Loans or SOFR Loans and (B) 11:00 a.m. (New York City time) on the date of prepayment of Base Rate Loans (or such shorter period as the Administrative Agent shall agree); (2) any prepayment of Alternative Currency Loans (other than Alternative Currency Loans bearing interest based on Adjusted Daily Simple RFR) or SOFR Loans shall be (x) in a principal amount of $3,000,000 (or the equivalent Dollar Amount), or (y) a whole multiple of $1,000,000 (or the equivalent Dollar Amount) in excess thereof; and (3) any prepayment of Base Rate Loans or RFR Loans shall be (x) in a principal amount of $1,000,000 (or the equivalent Dollar Amount), or (y) a whole multiple of $500,000 (or the equivalent Dollar Amount) in excess thereof or, in each case, if less, the entire principal amount thereof then outstanding. Each such Optional Prepayment Notice shall specify the date and amount of such prepayment, the Tranche of Loans to be prepaid, the Type(s) of Loans to be prepaid and, if Alternative Currency Loans (other than Alternative Currency Loans bearing interest based on Adjusted Daily Simple RFR) or SOFR Loans are to be prepaid, the Interest Period(s) of such Loans. The Administrative Agent will promptly notify each Lender of its receipt of each such Optional Prepayment Notice, and of the amount of such Lender’s ratable portion of such prepayment (based on such Lender’s ratable share of the relevant Facility). If such Optional Prepayment Notice is given by the Borrower, subject to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below, the Borrower shall make such prepayment and the payment amount specified in such Optional Prepayment Notice shall be due and payable on the date specified therein. Each prepayment of the principal of, and interest on, any Revolving Credit Loans denominated in an Alternative Currency, shall be made in the relevant Alternative Currency.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Revocation of Notice</w:t>
      </w:r>
      <w:r>
        <w:rPr>
          <w:rFonts w:ascii="Times New Roman" w:hAnsi="Times New Roman"/>
          <w:i/>
          <w:color w:val="000000"/>
          <w:sz w:val="24"/>
        </w:rPr>
        <w:t xml:space="preserve">. </w:t>
      </w:r>
      <w:r>
        <w:rPr>
          <w:rFonts w:ascii="Times New Roman" w:hAnsi="Times New Roman"/>
          <w:color w:val="000000"/>
          <w:sz w:val="24"/>
        </w:rPr>
        <w:t xml:space="preserve">Notwithstanding anything to the contrary contained in this Agreement, any Optional Prepayment Notice provided under </w:t>
      </w:r>
      <w:r>
        <w:rPr>
          <w:rFonts w:ascii="Times New Roman" w:hAnsi="Times New Roman"/>
          <w:color w:val="000000"/>
          <w:sz w:val="24"/>
          <w:u w:val="single"/>
        </w:rPr>
        <w:t>Section 2.05(a)(i)</w:t>
      </w:r>
      <w:r>
        <w:rPr>
          <w:color w:val="000000"/>
        </w:rPr>
        <w:t xml:space="preserve"> </w:t>
      </w:r>
      <w:r>
        <w:rPr>
          <w:rFonts w:ascii="Times New Roman" w:hAnsi="Times New Roman"/>
          <w:color w:val="000000"/>
          <w:sz w:val="24"/>
        </w:rPr>
        <w:t xml:space="preserve">may state that it is conditioned upon the occurrence or non-occurrence of any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event specified therein (including the effectiveness of other credit facilities), in which case such Optional Prepayment Notice may be revoked or extended by the Borrower (by written notice to the Administrative Agent on or prior to the specified effective date) if such condition is not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i/>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Mandatory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Revolving Credit Prepayment</w:t>
      </w:r>
      <w:r>
        <w:rPr>
          <w:rFonts w:ascii="Times New Roman" w:hAnsi="Times New Roman"/>
          <w:color w:val="000000"/>
          <w:sz w:val="24"/>
        </w:rPr>
        <w:t xml:space="preserve">. If for any reason the Total Revolving Credit Outstandings or the sum of outstanding Specified Refinancing Revolving Loans at any time exceed the Aggregate Commitments or the sum of the other commitments under the applicable Revolving Tranche in respect thereof (including after giving effect to any reduction in the Revolving Credit Commitments pursuant to </w:t>
      </w:r>
      <w:r>
        <w:rPr>
          <w:rFonts w:ascii="Times New Roman" w:hAnsi="Times New Roman"/>
          <w:color w:val="000000"/>
          <w:sz w:val="24"/>
          <w:u w:val="single"/>
        </w:rPr>
        <w:t>Section 2.06</w:t>
      </w:r>
      <w:r>
        <w:rPr>
          <w:rFonts w:ascii="Times New Roman" w:hAnsi="Times New Roman"/>
          <w:color w:val="000000"/>
          <w:sz w:val="24"/>
        </w:rPr>
        <w:t xml:space="preserve">), in each case, as applicable, the Administrative Agent shall give the Borrower written notice thereof and the Borrower shall upon receiving such written notice immediately prepay the Loans under the applicable Revolving Tranche and/or Cash Collateralize the L/C Obligations related thereto in an aggregate amount equal to such excess;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shall not be required to Cash Collateralize the L/C Obligations pursuant to this </w:t>
      </w:r>
      <w:r>
        <w:rPr>
          <w:rFonts w:ascii="Times New Roman" w:hAnsi="Times New Roman"/>
          <w:color w:val="000000"/>
          <w:sz w:val="24"/>
          <w:u w:val="single"/>
        </w:rPr>
        <w:t>Section 2.05(b)(v)</w:t>
      </w:r>
      <w:r>
        <w:rPr>
          <w:color w:val="000000"/>
        </w:rPr>
        <w:t xml:space="preserve"> </w:t>
      </w:r>
      <w:r>
        <w:rPr>
          <w:rFonts w:ascii="Times New Roman" w:hAnsi="Times New Roman"/>
          <w:color w:val="000000"/>
          <w:sz w:val="24"/>
        </w:rPr>
        <w:t xml:space="preserve">unless after the prepayment in full of the Loans under the applicable Revolving Tranche the sum of the Total Revolving Credit Outstandings or the sum of outstanding Specified Refinancing Revolving Loans, as the case may be, exceed the aggregate Revolving Credit Commitments or the commitments to make Specified Refinancing Revolving Loans, as the case may be, then in effect.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u w:val="single"/>
        </w:rPr>
        <w:t>Other Requirements</w:t>
      </w:r>
      <w:r>
        <w:rPr>
          <w:rFonts w:ascii="Times New Roman" w:hAnsi="Times New Roman"/>
          <w:i/>
          <w:color w:val="000000"/>
          <w:sz w:val="24"/>
        </w:rPr>
        <w:t xml:space="preserve">. </w:t>
      </w:r>
      <w:r>
        <w:rPr>
          <w:rFonts w:ascii="Times New Roman" w:hAnsi="Times New Roman"/>
          <w:color w:val="000000"/>
          <w:sz w:val="24"/>
        </w:rPr>
        <w:t xml:space="preserve">All prepayments under this Section 2.05 shall be subject to </w:t>
      </w:r>
      <w:r>
        <w:rPr>
          <w:rFonts w:ascii="Times New Roman" w:hAnsi="Times New Roman"/>
          <w:color w:val="000000"/>
          <w:sz w:val="24"/>
          <w:u w:val="single"/>
        </w:rPr>
        <w:t>Section 3.06</w:t>
      </w:r>
      <w:r>
        <w:rPr>
          <w:rFonts w:ascii="Times New Roman" w:hAnsi="Times New Roman"/>
          <w:color w:val="000000"/>
          <w:sz w:val="24"/>
        </w:rPr>
        <w:t xml:space="preserve">. Notwithstanding any of the other provisions of this </w:t>
      </w:r>
      <w:r>
        <w:rPr>
          <w:rFonts w:ascii="Times New Roman" w:hAnsi="Times New Roman"/>
          <w:color w:val="000000"/>
          <w:sz w:val="24"/>
          <w:u w:val="single"/>
        </w:rPr>
        <w:t>Section 2.05(b)</w:t>
      </w:r>
      <w:r>
        <w:rPr>
          <w:rFonts w:ascii="Times New Roman" w:hAnsi="Times New Roman"/>
          <w:color w:val="000000"/>
          <w:sz w:val="24"/>
        </w:rPr>
        <w:t xml:space="preserve">, so long as no Event of Default shall have occurred and be continuing, if any prepayment of Alternative Currency Loans (other than Alternative Currency Loans bearing interest based on Adjusted Daily Simple RFR) or SOFR Loans is required to be made under this </w:t>
      </w:r>
      <w:r>
        <w:rPr>
          <w:rFonts w:ascii="Times New Roman" w:hAnsi="Times New Roman"/>
          <w:color w:val="000000"/>
          <w:sz w:val="24"/>
          <w:u w:val="single"/>
        </w:rPr>
        <w:t>Section 2.05(b)</w:t>
      </w:r>
      <w:r>
        <w:rPr>
          <w:rFonts w:ascii="Times New Roman" w:hAnsi="Times New Roman"/>
          <w:color w:val="000000"/>
          <w:sz w:val="24"/>
        </w:rPr>
        <w:t xml:space="preserve">, other than on the last day of the Interest Period therefor, the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hAnsi="Times New Roman"/>
          <w:color w:val="000000"/>
          <w:sz w:val="24"/>
          <w:u w:val="single"/>
        </w:rPr>
        <w:t>Section 2.05(b)</w:t>
      </w:r>
      <w:r>
        <w:rPr>
          <w:color w:val="000000"/>
        </w:rPr>
        <w:t xml:space="preserve"> </w:t>
      </w:r>
      <w:r>
        <w:rPr>
          <w:rFonts w:ascii="Times New Roman" w:hAnsi="Times New Roman"/>
          <w:color w:val="000000"/>
          <w:sz w:val="24"/>
        </w:rPr>
        <w:t xml:space="preserve">(it being agreed, for clarity, that interest shall continue to accrue on the Loans so prepaid until the amount so deposited is actually applied to prepay such Loans). Upon the occurrence and during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continuance of any Event of Default, the Administrative Agent shall also be authorized (without any further action by or notice to or from the Borrower or any other Loan Party) to apply such amount to the prepayment of the outstanding Loans in accordance with this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All Loans shall be repaid, whether pursuant to this </w:t>
      </w:r>
      <w:r>
        <w:rPr>
          <w:rFonts w:ascii="Times New Roman" w:hAnsi="Times New Roman"/>
          <w:color w:val="000000"/>
          <w:sz w:val="24"/>
          <w:u w:val="single"/>
        </w:rPr>
        <w:t>Section 2.05</w:t>
      </w:r>
      <w:r>
        <w:rPr>
          <w:color w:val="000000"/>
        </w:rPr>
        <w:t xml:space="preserve"> </w:t>
      </w:r>
      <w:r>
        <w:rPr>
          <w:rFonts w:ascii="Times New Roman" w:hAnsi="Times New Roman"/>
          <w:color w:val="000000"/>
          <w:sz w:val="24"/>
        </w:rPr>
        <w:t>or otherwise, in the currency in which they were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2.06</w:t>
      </w:r>
    </w:p>
    <w:p>
      <w:pPr>
        <w:pStyle w:val="TextBody"/>
        <w:bidi w:val="0"/>
        <w:spacing w:before="0" w:after="240"/>
        <w:jc w:val="both"/>
        <w:rPr/>
      </w:pPr>
      <w:r>
        <w:rPr>
          <w:rFonts w:ascii="Times New Roman" w:hAnsi="Times New Roman"/>
          <w:color w:val="000000"/>
          <w:sz w:val="24"/>
          <w:u w:val="single"/>
        </w:rPr>
        <w:t>Termination or Reduction of Commitments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Optional</w:t>
      </w:r>
      <w:r>
        <w:rPr>
          <w:rFonts w:ascii="Times New Roman" w:hAnsi="Times New Roman"/>
          <w:color w:val="000000"/>
          <w:sz w:val="24"/>
        </w:rPr>
        <w:t xml:space="preserve">. The Borrower may, upon written notice by the Borrower to the Administrative Agent, terminate the unused portion of the Letter of Credit Sublimit or the unused Revolving Credit Commitments under any Revolving Tranche, or from time to time permanently reduce the unused portion of the Letter of Credit Sublimit or the unused Revolving Credit Commitments under any Revolving Tranche;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any such notice shall be received by the Administrative Agent three Business Days (or such shorter period as the Administrative Agent shall agree) prior to the date of termination or reduction, (ii) any such partial reduction shall be in an aggregate amount of $1,000,000 (or the equivalent Dollar Amount) or any whole multiple of $100,000 (or the equivalent Dollar Amount) in excess thereof and (iii) the Borrower shall not terminate or reduce (A) the Commitments under any Tranche of the Revolving Credit Facility if, after giving effect thereto and to any concurrent prepayments hereunder, (x) the Total Revolving Credit Outstandings would exceed the Aggregate Commitments under the Revolving Credit Facility or (y) the Total Revolving Credit Outstandings with respect to such Tranche would exceed the Revolving Credit Commitments under such Tranche or (B) the Letter of Credit Sublimit if, after giving effect thereto, the Outstanding Amount of L/C Obligations not Cash Collateralized hereunder would exceed the Letter of Credit Sublimit. Any such notice of termination or reduction of commitments pursuant to this </w:t>
      </w:r>
      <w:r>
        <w:rPr>
          <w:rFonts w:ascii="Times New Roman" w:hAnsi="Times New Roman"/>
          <w:color w:val="000000"/>
          <w:sz w:val="24"/>
          <w:u w:val="single"/>
        </w:rPr>
        <w:t>Section 2.06(a)</w:t>
      </w:r>
      <w:r>
        <w:rPr>
          <w:color w:val="000000"/>
        </w:rPr>
        <w:t xml:space="preserve"> </w:t>
      </w:r>
      <w:r>
        <w:rPr>
          <w:rFonts w:ascii="Times New Roman" w:hAnsi="Times New Roman"/>
          <w:color w:val="000000"/>
          <w:sz w:val="24"/>
        </w:rPr>
        <w:t xml:space="preserve">may state that it is conditioned upon the occurrence or non-occurrence of any event specified therein (including the effectiveness of other credit facilities), in which case such notice may be revoked by the Borrower (by written notice to the Administrative Agent on or prior to the specified effective date) if such condition is not satisfied. For the avoidance of doubt, upon the occurrence of the Termination Date, this Agreement shall automatically terminate and the Administrative Agent shall comply with </w:t>
      </w:r>
      <w:r>
        <w:rPr>
          <w:rFonts w:ascii="Times New Roman" w:hAnsi="Times New Roman"/>
          <w:color w:val="000000"/>
          <w:sz w:val="24"/>
          <w:u w:val="single"/>
        </w:rPr>
        <w:t>Section 9.01(c)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9.11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Mandatory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incurrence by any Borrower Party of any Specified Refinancing Debt constituting revolving credit facilities, the Revolving Credit Commitments of the Lenders under the Tranche of Revolving Credit Loans being refinanced shall be automatically and permanently reduced on a ratable basis by an amount equal to 100.0% of the Commitments under such revolving credit facilities.</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If after giving effect to any reduction or termination of Revolving Credit Commitments under this </w:t>
      </w:r>
      <w:r>
        <w:rPr>
          <w:rFonts w:ascii="Times New Roman" w:hAnsi="Times New Roman"/>
          <w:color w:val="000000"/>
          <w:sz w:val="24"/>
          <w:u w:val="single"/>
        </w:rPr>
        <w:t>Section 2.06</w:t>
      </w:r>
      <w:r>
        <w:rPr>
          <w:rFonts w:ascii="Times New Roman" w:hAnsi="Times New Roman"/>
          <w:color w:val="000000"/>
          <w:sz w:val="24"/>
        </w:rPr>
        <w:t>, the Letter of Credit Sublimit exceeds the amount of the Revolving Credit Facility at such time, the Letter of Credit Sublimit shall be automatically reduced by the amount of such excess.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Revolving Credit Commitments with respect to any Tranche of the Revolving Credit Facility shall automatically and permanently be reduced to zero on the Maturity Date with respect to such Tranche of the Revolving Credit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Application of Commitment Reductions; Payment of Fees</w:t>
      </w:r>
      <w:r>
        <w:rPr>
          <w:rFonts w:ascii="Times New Roman" w:hAnsi="Times New Roman"/>
          <w:color w:val="000000"/>
          <w:sz w:val="24"/>
        </w:rPr>
        <w:t xml:space="preserve">. The Administrative Agent will promptly notify the applicable Lenders of the applicable Facility of any termination or reduction of the Commitments under the Letter of Credit Sublimit or the Revolving Credit Commitment under this </w:t>
      </w:r>
      <w:r>
        <w:rPr>
          <w:rFonts w:ascii="Times New Roman" w:hAnsi="Times New Roman"/>
          <w:color w:val="000000"/>
          <w:sz w:val="24"/>
          <w:u w:val="single"/>
        </w:rPr>
        <w:t>Section 2.06</w:t>
      </w:r>
      <w:r>
        <w:rPr>
          <w:rFonts w:ascii="Times New Roman" w:hAnsi="Times New Roman"/>
          <w:color w:val="000000"/>
          <w:sz w:val="24"/>
        </w:rPr>
        <w:t xml:space="preserve">. Upon any reduction of Commitments under a Facility or a Tranche thereof, the Commitment of each Lender under such Facility or Tranche thereof shall be reduced by such Lender’s ratable share of the amount by which such Facility or Tranche thereof is reduced (other than the termination of the Commitment of any Lender as provided in </w:t>
      </w:r>
      <w:r>
        <w:rPr>
          <w:rFonts w:ascii="Times New Roman" w:hAnsi="Times New Roman"/>
          <w:color w:val="000000"/>
          <w:sz w:val="24"/>
          <w:u w:val="single"/>
        </w:rPr>
        <w:t>Section 3.08</w:t>
      </w:r>
      <w:r>
        <w:rPr>
          <w:rFonts w:ascii="Times New Roman" w:hAnsi="Times New Roman"/>
          <w:color w:val="000000"/>
          <w:sz w:val="24"/>
        </w:rPr>
        <w:t xml:space="preserve">). All facility fees accrued until the effective date of any termination of the Aggregate Commitments and unpaid, shall be paid on the effective date of such termination. For the avoidance of doubt, to the extent that any portion of the Revolving Credit Loans have been refinanced with one or more new revolving credit facilities constituting Specified Refinancing Debt, any prepayments of revolving Loans made pursuant to this </w:t>
      </w:r>
      <w:r>
        <w:rPr>
          <w:rFonts w:ascii="Times New Roman" w:hAnsi="Times New Roman"/>
          <w:strike/>
          <w:color w:val="FF0000"/>
          <w:sz w:val="24"/>
          <w:u w:val="single"/>
        </w:rPr>
        <w:t>Section 2.06</w:t>
      </w:r>
      <w:r>
        <w:rPr>
          <w:rFonts w:ascii="Times New Roman" w:hAnsi="Times New Roman"/>
          <w:color w:val="0000FF"/>
          <w:sz w:val="24"/>
          <w:u w:val="single"/>
        </w:rPr>
        <w:t>Section 2.06</w:t>
      </w:r>
      <w:r>
        <w:rPr>
          <w:color w:val="000000"/>
        </w:rPr>
        <w:t xml:space="preserve"> </w:t>
      </w:r>
      <w:r>
        <w:rPr>
          <w:rFonts w:ascii="Times New Roman" w:hAnsi="Times New Roman"/>
          <w:color w:val="000000"/>
          <w:sz w:val="24"/>
        </w:rPr>
        <w:t xml:space="preserve">(other than any prepayments of revolving Loans made pursuant to </w:t>
      </w:r>
      <w:r>
        <w:rPr>
          <w:rFonts w:ascii="Times New Roman" w:hAnsi="Times New Roman"/>
          <w:strike/>
          <w:color w:val="FF0000"/>
          <w:sz w:val="24"/>
          <w:u w:val="single"/>
        </w:rPr>
        <w:t>Section 2.06(b)(ii)</w:t>
      </w:r>
      <w:r>
        <w:rPr>
          <w:rFonts w:ascii="Times New Roman" w:hAnsi="Times New Roman"/>
          <w:color w:val="0000FF"/>
          <w:sz w:val="24"/>
          <w:u w:val="single"/>
        </w:rPr>
        <w:t>Section 2.06(b)(ii)</w:t>
      </w:r>
      <w:r>
        <w:rPr>
          <w:rFonts w:ascii="Times New Roman" w:hAnsi="Times New Roman"/>
          <w:color w:val="000000"/>
          <w:sz w:val="24"/>
          <w:u w:val="single"/>
        </w:rPr>
        <w:t>)</w:t>
      </w:r>
      <w:r>
        <w:rPr>
          <w:color w:val="000000"/>
        </w:rPr>
        <w:t xml:space="preserve"> </w:t>
      </w:r>
      <w:r>
        <w:rPr>
          <w:rFonts w:ascii="Times New Roman" w:hAnsi="Times New Roman"/>
          <w:color w:val="000000"/>
          <w:sz w:val="24"/>
        </w:rPr>
        <w:t>shall be allocated ratably among the Revolving Tranches.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2.07</w:t>
      </w:r>
    </w:p>
    <w:p>
      <w:pPr>
        <w:pStyle w:val="TextBody"/>
        <w:bidi w:val="0"/>
        <w:spacing w:before="0" w:after="240"/>
        <w:jc w:val="both"/>
        <w:rPr/>
      </w:pPr>
      <w:r>
        <w:rPr>
          <w:rFonts w:ascii="Times New Roman" w:hAnsi="Times New Roman"/>
          <w:color w:val="000000"/>
          <w:sz w:val="24"/>
          <w:u w:val="single"/>
        </w:rPr>
        <w:t>Repayment of Loans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repay to the Administrative Agent for the ratable account of the Appropriate Lenders on the applicable Maturity Date for the Revolving Credit Facilities of a given Tranche the aggregate principal amount of all of its Revolving Credit Loans of such Tranche outstanding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All Loans shall be repaid, whether pursuant to this </w:t>
      </w:r>
      <w:r>
        <w:rPr>
          <w:rFonts w:ascii="Times New Roman" w:hAnsi="Times New Roman"/>
          <w:color w:val="000000"/>
          <w:sz w:val="24"/>
          <w:u w:val="single"/>
        </w:rPr>
        <w:t>Section 2.07</w:t>
      </w:r>
      <w:r>
        <w:rPr>
          <w:color w:val="000000"/>
        </w:rPr>
        <w:t xml:space="preserve"> </w:t>
      </w:r>
      <w:r>
        <w:rPr>
          <w:rFonts w:ascii="Times New Roman" w:hAnsi="Times New Roman"/>
          <w:color w:val="000000"/>
          <w:sz w:val="24"/>
        </w:rPr>
        <w:t>or otherwise, in the currency in which they were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2.08</w:t>
      </w:r>
    </w:p>
    <w:p>
      <w:pPr>
        <w:pStyle w:val="TextBody"/>
        <w:bidi w:val="0"/>
        <w:spacing w:before="0" w:after="240"/>
        <w:jc w:val="both"/>
        <w:rPr/>
      </w:pPr>
      <w:r>
        <w:rPr>
          <w:rFonts w:ascii="Times New Roman" w:hAnsi="Times New Roman"/>
          <w:color w:val="000000"/>
          <w:sz w:val="24"/>
          <w:u w:val="single"/>
        </w:rPr>
        <w:t>Interest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Subject to the provisions of the following sentence, (i) each SOFR Loan under a Facility shall bear interest on the outstanding principal amount thereof from the applicable borrowing or conversion date, as the case may be, for each Interest Period at a rate per annum equal to the </w:t>
      </w:r>
      <w:r>
        <w:rPr>
          <w:rFonts w:ascii="Times New Roman" w:hAnsi="Times New Roman"/>
          <w:i/>
          <w:color w:val="000000"/>
          <w:sz w:val="24"/>
        </w:rPr>
        <w:t>sum of</w:t>
      </w:r>
      <w:r>
        <w:rPr>
          <w:color w:val="000000"/>
        </w:rPr>
        <w:t xml:space="preserve"> </w:t>
      </w:r>
      <w:r>
        <w:rPr>
          <w:rFonts w:ascii="Times New Roman" w:hAnsi="Times New Roman"/>
          <w:color w:val="000000"/>
          <w:sz w:val="24"/>
        </w:rPr>
        <w:t>(A) the Adjusted Term SOFR Rate for such Interest Period</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(B) the Applicable Rate for SOFR Loans under such Facility; (ii) each Alternative Currency Loan (other than any Alternative Currency Loan bearing interest based on Adjusted Daily Simple RFR) under a Facility shall bear interest on an outstanding principal amount thereof from the applicable borrowing or conversion date, as the case may be, for each Interest Period at a rate per annum equal to the sum of (A) the applicable Adjusted Alternative Currency Rate for such Interest Period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(B) the Applicable Rate for Alternative Currency Loans under such Facility; (iii) each RFR Loan under a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Facility shall bear interest on an outstanding principal amount thereof from the applicable borrowing or conversion date, as the case may be, at a rate per annum equal to (A) the Adjusted Daily Simple RFR </w:t>
      </w:r>
      <w:r>
        <w:rPr>
          <w:rFonts w:ascii="Times New Roman" w:hAnsi="Times New Roman"/>
          <w:i/>
          <w:color w:val="000000"/>
          <w:sz w:val="24"/>
        </w:rPr>
        <w:t>plus</w:t>
      </w:r>
      <w:r>
        <w:rPr>
          <w:color w:val="000000"/>
        </w:rPr>
        <w:t xml:space="preserve"> </w:t>
      </w:r>
      <w:r>
        <w:rPr>
          <w:rFonts w:ascii="Times New Roman" w:hAnsi="Times New Roman"/>
          <w:color w:val="000000"/>
          <w:sz w:val="24"/>
        </w:rPr>
        <w:t>(B) the Applicable Rate for Alternative Currency Loans under such Facility; and (iv) each Base Rate Loan under a Facility shall bear interest on the outstanding principal amount thereof from the applicable borrowing date or conversion date, as the case may be, at a rate per annum equal to the sum of (A) the Base Rate</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(B) the Applicable Rate for Base Rate Loans under such Facility. During the continuance of a Specified Event of Default, the Borrower shall pay interest on all overdue principal, overdue interest and other overdue Obligations arising under the Loan Documents at a fluctuating interest rate per annum at all times equal to the Default Rate to the fullest extent permitted by applicable Laws;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this sentence shall not apply to amounts owing to Defaulting Lenders. Accrued and unpaid interest on past due amounts (including interest on past due interest) shall be due and payable upon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Accrued interest on each Loan shall be due and payable in arrears on each Interest Payment Date applicable thereto and at such other times as may be specified herein;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in the event of any repayment or prepayment of any Loan (other than Revolving Credit Loans bearing interest based on the Base Rate that are repaid or prepaid without any corresponding termination or reduction of the Revolving Credit Commitments other than as set forth in </w:t>
      </w:r>
      <w:r>
        <w:rPr>
          <w:rFonts w:ascii="Times New Roman" w:hAnsi="Times New Roman"/>
          <w:color w:val="000000"/>
          <w:sz w:val="24"/>
          <w:u w:val="single"/>
        </w:rPr>
        <w:t>Section 2.14(e)</w:t>
      </w:r>
      <w:r>
        <w:rPr>
          <w:rFonts w:ascii="Times New Roman" w:hAnsi="Times New Roman"/>
          <w:color w:val="000000"/>
          <w:sz w:val="24"/>
        </w:rPr>
        <w:t>),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Interest on each Loan shall be payable in the currency in which each Loan was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All computations of interest hereunder shall be made in accordance with </w:t>
      </w:r>
      <w:r>
        <w:rPr>
          <w:rFonts w:ascii="Times New Roman" w:hAnsi="Times New Roman"/>
          <w:color w:val="000000"/>
          <w:sz w:val="24"/>
          <w:u w:val="single"/>
        </w:rPr>
        <w:t>Section 2.10</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2.09</w:t>
      </w:r>
    </w:p>
    <w:p>
      <w:pPr>
        <w:pStyle w:val="TextBody"/>
        <w:bidi w:val="0"/>
        <w:spacing w:before="0" w:after="240"/>
        <w:jc w:val="both"/>
        <w:rPr/>
      </w:pPr>
      <w:r>
        <w:rPr>
          <w:rFonts w:ascii="Times New Roman" w:hAnsi="Times New Roman"/>
          <w:color w:val="000000"/>
          <w:sz w:val="24"/>
          <w:u w:val="single"/>
        </w:rPr>
        <w:t>Fees</w:t>
      </w:r>
      <w:r>
        <w:rPr>
          <w:rFonts w:ascii="Times New Roman" w:hAnsi="Times New Roman"/>
          <w:color w:val="000000"/>
          <w:sz w:val="24"/>
        </w:rPr>
        <w:t xml:space="preserve">. In addition to certain fees described in </w:t>
      </w:r>
      <w:r>
        <w:rPr>
          <w:rFonts w:ascii="Times New Roman" w:hAnsi="Times New Roman"/>
          <w:color w:val="000000"/>
          <w:sz w:val="24"/>
          <w:u w:val="single"/>
        </w:rPr>
        <w:t>Sections 2.03(h)</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Revolving Commitment Fee</w:t>
      </w:r>
      <w:r>
        <w:rPr>
          <w:rFonts w:ascii="Times New Roman" w:hAnsi="Times New Roman"/>
          <w:color w:val="000000"/>
          <w:sz w:val="24"/>
        </w:rPr>
        <w:t xml:space="preserve">. The Borrower shall pay to the Administrative Agent for the account of each Revolving Credit Lender in accordance with its Pro Rata Share of each Tranche of the Revolving Credit Facility, a nonrefundable commitment fee equal to the Applicable Commitment Fee multiplied by the actual daily amount by which the aggregate Revolving Credit Commitments under such Tranche exceed the sum of (A) the Outstanding Amount of Revolving Credit Loans under such Tranche and (B) the Outstanding Amount of L/C Obligations under such Tranche, subject to adjustment as provided in </w:t>
      </w:r>
      <w:r>
        <w:rPr>
          <w:rFonts w:ascii="Times New Roman" w:hAnsi="Times New Roman"/>
          <w:color w:val="000000"/>
          <w:sz w:val="24"/>
          <w:u w:val="single"/>
        </w:rPr>
        <w:t>Section 2.17</w:t>
      </w:r>
      <w:r>
        <w:rPr>
          <w:color w:val="000000"/>
        </w:rPr>
        <w:t xml:space="preserve"> </w:t>
      </w:r>
      <w:r>
        <w:rPr>
          <w:rFonts w:ascii="Times New Roman" w:hAnsi="Times New Roman"/>
          <w:color w:val="000000"/>
          <w:sz w:val="24"/>
        </w:rPr>
        <w:t>(the “</w:t>
      </w:r>
      <w:r>
        <w:rPr>
          <w:rFonts w:ascii="Times New Roman" w:hAnsi="Times New Roman"/>
          <w:b/>
          <w:color w:val="000000"/>
          <w:sz w:val="24"/>
        </w:rPr>
        <w:t>Revolving Commitment Fee</w:t>
      </w:r>
      <w:r>
        <w:rPr>
          <w:color w:val="000000"/>
        </w:rPr>
        <w:t>”</w:t>
      </w:r>
      <w:r>
        <w:rPr>
          <w:rFonts w:ascii="Times New Roman" w:hAnsi="Times New Roman"/>
          <w:color w:val="000000"/>
          <w:sz w:val="24"/>
        </w:rPr>
        <w:t>). The Revolving Commitment Fee shall accrue at all times from the Closing Date until the Maturity Date, and shall be due and payable quarterly in arrears on the last Business Day of each calendar quarter, commencing with the last Business Day of the first full calendar quarter to end following the Closing Date, and on the Maturity Date. For the avoidance of doubt, the Revolving Commitment Fee payable hereunder shall accrue and be payable in Dollars.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Other Fees</w:t>
      </w:r>
      <w:r>
        <w:rPr>
          <w:rFonts w:ascii="Times New Roman" w:hAnsi="Times New Roman"/>
          <w:color w:val="000000"/>
          <w:sz w:val="24"/>
        </w:rPr>
        <w:t xml:space="preserve">. The Borrower shall pay to the Lenders, the </w:t>
      </w:r>
      <w:r>
        <w:rPr>
          <w:rFonts w:ascii="Times New Roman" w:hAnsi="Times New Roman"/>
          <w:strike/>
          <w:color w:val="FF0000"/>
          <w:sz w:val="24"/>
        </w:rPr>
        <w:t>Arrangers</w:t>
      </w:r>
      <w:r>
        <w:rPr>
          <w:rFonts w:ascii="Times New Roman" w:hAnsi="Times New Roman"/>
          <w:color w:val="0000FF"/>
          <w:sz w:val="24"/>
          <w:u w:val="single"/>
        </w:rPr>
        <w:t>Arranger</w:t>
      </w:r>
      <w:r>
        <w:rPr>
          <w:rFonts w:ascii="Times New Roman" w:hAnsi="Times New Roman"/>
          <w:color w:val="000000"/>
          <w:sz w:val="24"/>
        </w:rPr>
        <w:t>, the Administrative Agent and the Collateral Agent such fees as shall have been separately agreed upon in writing in the amounts and at the times so specified (including, without limitation, as set forth in the Agent Fee Letter).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2.10</w:t>
      </w:r>
    </w:p>
    <w:p>
      <w:pPr>
        <w:pStyle w:val="TextBody"/>
        <w:bidi w:val="0"/>
        <w:spacing w:before="0" w:after="240"/>
        <w:jc w:val="both"/>
        <w:rPr/>
      </w:pPr>
      <w:r>
        <w:rPr>
          <w:rFonts w:ascii="Times New Roman" w:hAnsi="Times New Roman"/>
          <w:color w:val="000000"/>
          <w:sz w:val="24"/>
          <w:u w:val="single"/>
        </w:rPr>
        <w:t>Computation of Interest and Fees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All computations of interest for (i) Base Rate Loans based on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in the definition of “Base Rate” and (ii) Daily Simple RFR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generally accepted market practice differs from the foregoing, in accordance with such generally accepted market practice. Interest shall accrue on each Loan for the day on which the Loan is made, and shall not accrue on a Loan, or any portion thereof, for the day on which the Loan or such portion is paid;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Loan that is repaid on the same day on which it is made shall, subject to </w:t>
      </w:r>
      <w:r>
        <w:rPr>
          <w:rFonts w:ascii="Times New Roman" w:hAnsi="Times New Roman"/>
          <w:color w:val="000000"/>
          <w:sz w:val="24"/>
          <w:u w:val="single"/>
        </w:rPr>
        <w:t>Section 2.12(a)</w:t>
      </w:r>
      <w:r>
        <w:rPr>
          <w:rFonts w:ascii="Times New Roman" w:hAnsi="Times New Roman"/>
          <w:color w:val="000000"/>
          <w:sz w:val="24"/>
        </w:rPr>
        <w:t xml:space="preserve">, bear interest for one day. Each determination by the Administrative Agent of an interest rate or fee hereunder shall be </w:t>
      </w:r>
      <w:r>
        <w:rPr>
          <w:rFonts w:ascii="Times New Roman" w:hAnsi="Times New Roman"/>
          <w:i/>
          <w:color w:val="000000"/>
          <w:sz w:val="24"/>
        </w:rPr>
        <w:t xml:space="preserve">prima facie </w:t>
      </w:r>
      <w:r>
        <w:rPr>
          <w:rFonts w:ascii="Times New Roman" w:hAnsi="Times New Roman"/>
          <w:color w:val="000000"/>
          <w:sz w:val="24"/>
        </w:rPr>
        <w:t>evidence thereof for all purposes, absent manifest error. The Administrative Agent shall, at the request of the Borrower, deliver to the Borrower a statement showing the quotations used by the Administrative Agent in determining any interest rate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as a result of any restatement of or other adjustment to the financial statements of the Borrower or for any other reason, (i) the Consolidated Secured Net Leverage Ratio as calculated by the Borrower as of any applicable date was inaccurate and (ii) a proper calculation of such ratio would have resulted in higher interest and/or fees for any period, then within fifteen (15) Business Days of such restatement of or other adjustment to the financial statements of the Borrower or such other determination that the Consolidated Secured Net Leverage Ratio as calculated by the Borrower as of any applicable date was inaccurate and a proper calculation of such ratio would have resulted in higher interest and/or fees for any period, the Borrower shall deliver to the Administrative Agent an updated calculation of the Consolidated Secured Net Leverage Ratio for the applicable period and the Borrower shall be obligated to pay to the Administrative Agent for the account of the applicable Lenders or the applicable L/C Issuer, as the case may be, promptly on written demand by the Administrative Agent (or, after the occurrence of an actual or deemed entry of an order for relief with respect to the Borrower under the Bankruptcy Code of the United States, automatically and with any such written demand by the Administrative Agent being excused), an amount equal to the excess of the amount of interest and fees that should have been paid for such period over the amount of interest and fees actually paid for such period. Except in any case where a demand is excused as provided above, any additional interest and fees under this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shall not be due and payable until a written demand is made for such payment by the Administrative Agent and accordingly, any nonpayment of such interest and fees as result of any such inaccuracy shall not constitute a Default (whether retroactively or otherwise), and none of such additional amounts shall be deemed overdue or accrue interest at the Default Rate, in each case at any time prior to the date that is five Business Days following such written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2.11</w:t>
      </w:r>
    </w:p>
    <w:p>
      <w:pPr>
        <w:pStyle w:val="TextBody"/>
        <w:bidi w:val="0"/>
        <w:spacing w:before="0" w:after="240"/>
        <w:jc w:val="both"/>
        <w:rPr/>
      </w:pPr>
      <w:r>
        <w:rPr>
          <w:rFonts w:ascii="Times New Roman" w:hAnsi="Times New Roman"/>
          <w:color w:val="000000"/>
          <w:sz w:val="24"/>
          <w:u w:val="single"/>
        </w:rPr>
        <w:t>Evidence of Indebtedness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Credit Extensions made by each Lender shall be evidenced by one or more accounts or records maintained by such Lender and evidenced by one or more entries in the Register maintained by the Administrative Agent, acting solely for purposes of United States Treasury Regulations Section 5f.103-1(c) and Proposed United States Treasury Regulations Section 1.163-5(b) (or any amended or successor version), as a non-fiduciary agent for the Borrower, in each case in the ordinary course of business. The accounts or records maintained by each Lender shall be </w:t>
      </w:r>
      <w:r>
        <w:rPr>
          <w:rFonts w:ascii="Times New Roman" w:hAnsi="Times New Roman"/>
          <w:i/>
          <w:color w:val="000000"/>
          <w:sz w:val="24"/>
        </w:rPr>
        <w:t>prima facie</w:t>
      </w:r>
      <w:r>
        <w:rPr>
          <w:color w:val="000000"/>
        </w:rPr>
        <w:t xml:space="preserve"> </w:t>
      </w:r>
      <w:r>
        <w:rPr>
          <w:rFonts w:ascii="Times New Roman" w:hAnsi="Times New Roman"/>
          <w:color w:val="000000"/>
          <w:sz w:val="24"/>
        </w:rPr>
        <w:t>evidence absent manifest error of the amount of the Credit Extensions made by the Lenders to the Borrower and the interest and payments thereon. Any failure to so record or any error in doing so shall not, however, limit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Borrower shall execute and deliver to such Lender (through the Administrative Agent) a Note payable to such Lender, which execution and delivery the Administrative Agent shall record in the Register, which, to the extent consistent with the records in the Register,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addition to the accounts and records referred to in </w:t>
      </w:r>
      <w:r>
        <w:rPr>
          <w:rFonts w:ascii="Times New Roman" w:hAnsi="Times New Roman"/>
          <w:color w:val="000000"/>
          <w:sz w:val="24"/>
          <w:u w:val="single"/>
        </w:rPr>
        <w:t>Section 2.11(a)</w:t>
      </w:r>
      <w:r>
        <w:rPr>
          <w:rFonts w:ascii="Times New Roman" w:hAnsi="Times New Roman"/>
          <w:color w:val="000000"/>
          <w:sz w:val="24"/>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Entries made in good faith by the Administrative Agent in the Register pursuant to </w:t>
      </w:r>
      <w:r>
        <w:rPr>
          <w:rFonts w:ascii="Times New Roman" w:hAnsi="Times New Roman"/>
          <w:color w:val="000000"/>
          <w:sz w:val="24"/>
          <w:u w:val="single"/>
        </w:rPr>
        <w:t>Sections 2.11(a)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and by each Lender in its accounts or records pursuant to </w:t>
      </w:r>
      <w:r>
        <w:rPr>
          <w:rFonts w:ascii="Times New Roman" w:hAnsi="Times New Roman"/>
          <w:color w:val="000000"/>
          <w:sz w:val="24"/>
          <w:u w:val="single"/>
        </w:rPr>
        <w:t>Sections 2.11(a)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shall be </w:t>
      </w:r>
      <w:r>
        <w:rPr>
          <w:rFonts w:ascii="Times New Roman" w:hAnsi="Times New Roman"/>
          <w:i/>
          <w:color w:val="000000"/>
          <w:sz w:val="24"/>
        </w:rPr>
        <w:t>prima facie</w:t>
      </w:r>
      <w:r>
        <w:rPr>
          <w:color w:val="000000"/>
        </w:rPr>
        <w:t xml:space="preserve"> </w:t>
      </w:r>
      <w:r>
        <w:rPr>
          <w:rFonts w:ascii="Times New Roman" w:hAnsi="Times New Roman"/>
          <w:color w:val="000000"/>
          <w:sz w:val="24"/>
        </w:rPr>
        <w:t xml:space="preserve">evidence of the amount of principal and interest due and payable or to become due and payable from the Borrower to, in the case of the Register, each Lender and, in the case of such accounts or records, such Lender, under this Agreement and the other Loan Documents, absent manifest error;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failure of the Administrative Agent or such Lender to make an entry, or any finding that an entry is incorrect, in the Register or such accounts or records shall not limit the obligations of the Borrower under this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2.12</w:t>
      </w:r>
    </w:p>
    <w:p>
      <w:pPr>
        <w:pStyle w:val="TextBody"/>
        <w:bidi w:val="0"/>
        <w:spacing w:before="0" w:after="240"/>
        <w:jc w:val="both"/>
        <w:rPr/>
      </w:pPr>
      <w:r>
        <w:rPr>
          <w:rFonts w:ascii="Times New Roman" w:hAnsi="Times New Roman"/>
          <w:color w:val="000000"/>
          <w:sz w:val="24"/>
          <w:u w:val="single"/>
        </w:rPr>
        <w:t>Payments Generally; Administrative Agent’s Clawback</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xml:space="preserve">. All payments to be made by the Borrower shall be made without condition or deduction for any counterclaim, defense, recoupment or setoff. Except as otherwise expressly provided herein and except with respect to payments in an Alternative Currency, all payments by the Borrower hereunder shall be made to the Administrative Agent, for the account of the respective Lenders to which such payment is owed, at the Administrative Agent’s Office in Dollars and in immediately available funds not later than 3:00 p.m. (New York City time) on the date specified herein. Except as otherwise expressly provided herein, all payments by the Borrower </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hereunder in an Alternative Currency shall be made to the Administrative Agent, for the account of the respective Lenders to which such payment is owed, at the Administrative Agent’s Office in such Alternative Currency and in immediately available funds not later than the applicable time specified by the Administrative Agent on the dates specified herein. If, for any reason, the Borrower is prohibited by any Law from making any required payment hereunder in an Alternative Currency, the Borrower shall make such payment in Dollars in the equivalent Dollar Amount. The Administrative Agent will promptly 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3:00 p.m. (New York City time)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if such extension would cause payment of interest on or principal of Alternative Currency Loans (other than Alternative Currency Loans bearing interest at the Adjusted Daily Simple RFR) or SOFR Loans to be made in the next succeeding calendar month, such payment shall be made on the immediately preceding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Funding by Lenders; Presumption by Administrative Agent</w:t>
      </w:r>
      <w:r>
        <w:rPr>
          <w:rFonts w:ascii="Times New Roman" w:hAnsi="Times New Roman"/>
          <w:color w:val="000000"/>
          <w:sz w:val="24"/>
        </w:rPr>
        <w:t xml:space="preserve">. Unless the Administrative Agent shall have received notice from a Lender prior to the proposed date of any Borrowing of SOFR Loans or Alternative Currency Loans (or, in the case of any Borrowing of Base Rate Loans, prior to 3:00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w:t>
      </w:r>
      <w:r>
        <w:rPr>
          <w:rFonts w:ascii="Times New Roman" w:hAnsi="Times New Roman"/>
          <w:color w:val="000000"/>
          <w:sz w:val="24"/>
          <w:u w:val="single"/>
        </w:rPr>
        <w:t>Section 2.02(b)</w:t>
      </w:r>
      <w:r>
        <w:rPr>
          <w:color w:val="000000"/>
        </w:rPr>
        <w:t xml:space="preserve"> </w:t>
      </w:r>
      <w:r>
        <w:rPr>
          <w:rFonts w:ascii="Times New Roman" w:hAnsi="Times New Roman"/>
          <w:color w:val="000000"/>
          <w:sz w:val="24"/>
        </w:rPr>
        <w:t xml:space="preserve">and may, in reliance upon such assumption, make available to the Borrower a corresponding amount. In such event, if any Lender does not in fact make its share of the applicable Borrowing available to the Administrative Agent, then such Lender and the Borrower agrees to pay to the Administrative Agent forthwith on demand an amount equal to such applicable share in immediately available funds with interest thereon, for each day from and including the date such amount is made available to the Borrower by the Administrative Agent to but excluding the date of payment to the Administrative Agent, at (A) in the case of a payment to be made by such Lender, the greater of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Rate and a rate reasonably determined by the Administrative Agent in accordance with banking industry rules on interbank compensation,</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any reasonable administrative, processing or similar fees customarily charged by the Administrative Agent in connection with the foregoing and (B) in the case of a payment to be made by the Borrower, the interest rate applicable to Base Rate Loans under the applicable Facility. If both the Borrower and such Lender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(less interest and fees) shall constitute such Lender’s Loan included in such Borrowing. Any payment by the Borrower shall be without prejudice to any claim the Borrower may have against a Lender that shall have failed to make its share of any Borrowing available to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Payments by the Borrower; Presumptions by Administrative Agent</w:t>
      </w:r>
      <w:r>
        <w:rPr>
          <w:rFonts w:ascii="Times New Roman" w:hAnsi="Times New Roman"/>
          <w:color w:val="000000"/>
          <w:sz w:val="24"/>
        </w:rPr>
        <w:t xml:space="preserve">. Unless the Administrative Agent shall have received notice from the Borrower prior to the date on which any payment is due to the Administrative Agent for the account of the Lenders or an L/C Issuer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does not in fact make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Rate and a rate reasonably determined by the Administrative Agent in accordance with banking industry rules on interbank compensation,</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any reasonable administrative, processing or similar fees customarily charged by the Administrative Agent in connection with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notice of the Administrative Agent to any Lender or the Borrower with respect to any amount owing under this </w:t>
      </w:r>
      <w:r>
        <w:rPr>
          <w:rFonts w:ascii="Times New Roman" w:hAnsi="Times New Roman"/>
          <w:color w:val="000000"/>
          <w:sz w:val="24"/>
          <w:u w:val="single"/>
        </w:rPr>
        <w:t>Section 2.12(b)</w:t>
      </w:r>
      <w:r>
        <w:rPr>
          <w:rFonts w:ascii="Times New Roman" w:hAnsi="Times New Roman"/>
          <w:color w:val="000000"/>
          <w:sz w:val="20"/>
        </w:rPr>
        <w:t xml:space="preserve"> </w:t>
      </w:r>
      <w:r>
        <w:rPr>
          <w:rFonts w:ascii="Times New Roman" w:hAnsi="Times New Roman"/>
          <w:color w:val="000000"/>
          <w:sz w:val="24"/>
        </w:rPr>
        <w:t>shall be conclusive absent demonstrable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Failure to Satisfy Conditions Precedent</w:t>
      </w:r>
      <w:r>
        <w:rPr>
          <w:rFonts w:ascii="Times New Roman" w:hAnsi="Times New Roman"/>
          <w:color w:val="000000"/>
          <w:sz w:val="24"/>
        </w:rPr>
        <w:t xml:space="preserve">. If any Lender makes available to the Administrative Agent funds for any Loan to be made by such Lender as provided in the foregoing provisions of this </w:t>
      </w:r>
      <w:r>
        <w:rPr>
          <w:rFonts w:ascii="Times New Roman" w:hAnsi="Times New Roman"/>
          <w:color w:val="000000"/>
          <w:sz w:val="24"/>
          <w:u w:val="single"/>
        </w:rPr>
        <w:t>Article II</w:t>
      </w:r>
      <w:r>
        <w:rPr>
          <w:rFonts w:ascii="Times New Roman" w:hAnsi="Times New Roman"/>
          <w:color w:val="000000"/>
          <w:sz w:val="24"/>
        </w:rPr>
        <w:t xml:space="preserve">, and such funds are not made available to the Borrower by the Administrative Agent because the conditions to the applicable Credit Extension set forth in </w:t>
      </w:r>
      <w:r>
        <w:rPr>
          <w:rFonts w:ascii="Times New Roman" w:hAnsi="Times New Roman"/>
          <w:color w:val="000000"/>
          <w:sz w:val="24"/>
          <w:u w:val="single"/>
        </w:rPr>
        <w:t>Article IV</w:t>
      </w:r>
      <w:r>
        <w:rPr>
          <w:color w:val="000000"/>
        </w:rPr>
        <w:t xml:space="preserve"> </w:t>
      </w:r>
      <w:r>
        <w:rPr>
          <w:rFonts w:ascii="Times New Roman" w:hAnsi="Times New Roman"/>
          <w:color w:val="000000"/>
          <w:sz w:val="24"/>
        </w:rPr>
        <w:t>are not satisfied or waived in accordance with the terms hereof, the Administrative Agent shall return such funds (in like funds as received from such Lender) to such Lender on demand, without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Obligations of the Lenders Several</w:t>
      </w:r>
      <w:r>
        <w:rPr>
          <w:rFonts w:ascii="Times New Roman" w:hAnsi="Times New Roman"/>
          <w:color w:val="000000"/>
          <w:sz w:val="24"/>
        </w:rPr>
        <w:t xml:space="preserve">. The obligations of the Lenders hereunder to make Loans, to fund participations in Letters of Credit and to make payments pursuant to </w:t>
      </w:r>
      <w:r>
        <w:rPr>
          <w:rFonts w:ascii="Times New Roman" w:hAnsi="Times New Roman"/>
          <w:color w:val="000000"/>
          <w:sz w:val="24"/>
          <w:u w:val="single"/>
        </w:rPr>
        <w:t>Section 9.07</w:t>
      </w:r>
      <w:r>
        <w:rPr>
          <w:color w:val="000000"/>
        </w:rPr>
        <w:t xml:space="preserve"> </w:t>
      </w:r>
      <w:r>
        <w:rPr>
          <w:rFonts w:ascii="Times New Roman" w:hAnsi="Times New Roman"/>
          <w:color w:val="000000"/>
          <w:sz w:val="24"/>
        </w:rPr>
        <w:t xml:space="preserve">are several and not joint. The failure of any Lender to make any Loan or to fund any such participation or to make any payment under </w:t>
      </w:r>
      <w:r>
        <w:rPr>
          <w:rFonts w:ascii="Times New Roman" w:hAnsi="Times New Roman"/>
          <w:color w:val="000000"/>
          <w:sz w:val="24"/>
          <w:u w:val="single"/>
        </w:rPr>
        <w:t>Section 9.07</w:t>
      </w:r>
      <w:r>
        <w:rPr>
          <w:color w:val="000000"/>
        </w:rPr>
        <w:t xml:space="preserve"> </w:t>
      </w:r>
      <w:r>
        <w:rPr>
          <w:rFonts w:ascii="Times New Roman" w:hAnsi="Times New Roman"/>
          <w:color w:val="000000"/>
          <w:sz w:val="24"/>
        </w:rPr>
        <w:t xml:space="preserve">on any date required hereunder shall not relieve any other Lender of its corresponding obligation to do so on such date, and no Lender shall be responsible for the failure of any other Lender to so make its Loan or, to fund its participation or to make its payment under </w:t>
      </w:r>
      <w:r>
        <w:rPr>
          <w:rFonts w:ascii="Times New Roman" w:hAnsi="Times New Roman"/>
          <w:color w:val="000000"/>
          <w:sz w:val="24"/>
          <w:u w:val="single"/>
        </w:rPr>
        <w:t>Section 9.07</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Funding Source</w:t>
      </w:r>
      <w:r>
        <w:rPr>
          <w:rFonts w:ascii="Times New Roman" w:hAnsi="Times New Roman"/>
          <w:color w:val="000000"/>
          <w:sz w:val="24"/>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Insufficient Funds</w:t>
      </w:r>
      <w:r>
        <w:rPr>
          <w:rFonts w:ascii="Times New Roman" w:hAnsi="Times New Roman"/>
          <w:color w:val="000000"/>
          <w:sz w:val="24"/>
        </w:rPr>
        <w:t xml:space="preserve">. At any time that payments are not required to be applied in the manner required by </w:t>
      </w:r>
      <w:r>
        <w:rPr>
          <w:rFonts w:ascii="Times New Roman" w:hAnsi="Times New Roman"/>
          <w:color w:val="000000"/>
          <w:sz w:val="24"/>
          <w:u w:val="single"/>
        </w:rPr>
        <w:t>Section 8.04</w:t>
      </w:r>
      <w:r>
        <w:rPr>
          <w:rFonts w:ascii="Times New Roman" w:hAnsi="Times New Roman"/>
          <w:color w:val="000000"/>
          <w:sz w:val="24"/>
        </w:rPr>
        <w:t xml:space="preserve">, if insufficient funds are received by and available to the Administrative Agent to pay fully all amounts of principal, L/C Borrowings, interest and fees then due hereunder, such funds shall be applied (i) </w:t>
      </w:r>
      <w:r>
        <w:rPr>
          <w:rFonts w:ascii="Times New Roman" w:hAnsi="Times New Roman"/>
          <w:color w:val="000000"/>
          <w:sz w:val="24"/>
          <w:u w:val="single"/>
        </w:rPr>
        <w:t>first</w:t>
      </w:r>
      <w:r>
        <w:rPr>
          <w:rFonts w:ascii="Times New Roman" w:hAnsi="Times New Roman"/>
          <w:color w:val="000000"/>
          <w:sz w:val="24"/>
        </w:rPr>
        <w:t xml:space="preserve">, toward payment of interest and fees then due </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hereunder, ratably among the parties entitled thereto in accordance with the amounts of interest and fees then due to such parties, and (ii) </w:t>
      </w:r>
      <w:r>
        <w:rPr>
          <w:rFonts w:ascii="Times New Roman" w:hAnsi="Times New Roman"/>
          <w:color w:val="000000"/>
          <w:sz w:val="24"/>
          <w:u w:val="single"/>
        </w:rPr>
        <w:t>second</w:t>
      </w:r>
      <w:r>
        <w:rPr>
          <w:rFonts w:ascii="Times New Roman" w:hAnsi="Times New Roman"/>
          <w:color w:val="000000"/>
          <w:sz w:val="24"/>
        </w:rPr>
        <w:t>, toward payment of principal and L/C Borrowings then due hereunder, ratably among the parties entitled thereto in accordance with the amounts of principal and L/C Borrowings then due to such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Unallocated Funds</w:t>
      </w:r>
      <w:r>
        <w:rPr>
          <w:rFonts w:ascii="Times New Roman" w:hAnsi="Times New Roman"/>
          <w:color w:val="000000"/>
          <w:sz w:val="24"/>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2.13</w:t>
      </w:r>
    </w:p>
    <w:p>
      <w:pPr>
        <w:pStyle w:val="TextBody"/>
        <w:bidi w:val="0"/>
        <w:spacing w:before="0" w:after="240"/>
        <w:jc w:val="both"/>
        <w:rPr/>
      </w:pPr>
      <w:r>
        <w:rPr>
          <w:rFonts w:ascii="Times New Roman" w:hAnsi="Times New Roman"/>
          <w:color w:val="000000"/>
          <w:sz w:val="24"/>
          <w:u w:val="single"/>
        </w:rPr>
        <w:t>Sharing of Payments</w:t>
      </w:r>
      <w:r>
        <w:rPr>
          <w:rFonts w:ascii="Times New Roman" w:hAnsi="Times New Roman"/>
          <w:color w:val="000000"/>
          <w:sz w:val="24"/>
        </w:rPr>
        <w:t xml:space="preserve">. If, other than as expressly provided elsewhere herein (including the application of funds arising from the existence of a Defaulting Lender), any Lender shall obtain on account of the Loans made by it, or the participations in L/C Obligations held by it, any payment (whether voluntary, involuntary or through the exercise of any right of setoff)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all or any portion of such excess payment is thereafter recovered from the purchasing Lender under any of the circumstances described in </w:t>
      </w:r>
      <w:r>
        <w:rPr>
          <w:rFonts w:ascii="Times New Roman" w:hAnsi="Times New Roman"/>
          <w:color w:val="000000"/>
          <w:sz w:val="24"/>
          <w:u w:val="single"/>
        </w:rPr>
        <w:t>Section 10.06</w:t>
      </w:r>
      <w:r>
        <w:rPr>
          <w:color w:val="000000"/>
        </w:rPr>
        <w:t xml:space="preserve"> </w:t>
      </w:r>
      <w:r>
        <w:rPr>
          <w:rFonts w:ascii="Times New Roman" w:hAnsi="Times New Roman"/>
          <w:color w:val="000000"/>
          <w:sz w:val="24"/>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 agrees that any Lender so purchasing a participation from another Lender may, to the fullest extent permitted by Law, exercise all its rights of payment (including the right of setoff, but subject to </w:t>
      </w:r>
      <w:r>
        <w:rPr>
          <w:rFonts w:ascii="Times New Roman" w:hAnsi="Times New Roman"/>
          <w:color w:val="000000"/>
          <w:sz w:val="24"/>
          <w:u w:val="single"/>
        </w:rPr>
        <w:t>Section 10.09</w:t>
      </w:r>
      <w:r>
        <w:rPr>
          <w:rFonts w:ascii="Times New Roman" w:hAnsi="Times New Roman"/>
          <w:color w:val="000000"/>
          <w:sz w:val="24"/>
        </w:rPr>
        <w:t xml:space="preserve">)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w:t>
      </w:r>
      <w:r>
        <w:rPr>
          <w:rFonts w:ascii="Times New Roman" w:hAnsi="Times New Roman"/>
          <w:color w:val="000000"/>
          <w:sz w:val="24"/>
          <w:u w:val="single"/>
        </w:rPr>
        <w:t>Section 2.13</w:t>
      </w:r>
      <w:r>
        <w:rPr>
          <w:color w:val="000000"/>
        </w:rPr>
        <w:t xml:space="preserve"> </w:t>
      </w:r>
      <w:r>
        <w:rPr>
          <w:rFonts w:ascii="Times New Roman" w:hAnsi="Times New Roman"/>
          <w:color w:val="000000"/>
          <w:sz w:val="24"/>
        </w:rPr>
        <w:t xml:space="preserve">and will in each case notify the Lenders following any such purchases or repayments. Each Lender that purchases a participation pursuant to this </w:t>
      </w:r>
      <w:r>
        <w:rPr>
          <w:rFonts w:ascii="Times New Roman" w:hAnsi="Times New Roman"/>
          <w:color w:val="000000"/>
          <w:sz w:val="24"/>
          <w:u w:val="single"/>
        </w:rPr>
        <w:t>Section 2.13</w:t>
      </w:r>
      <w:r>
        <w:rPr>
          <w:color w:val="000000"/>
        </w:rPr>
        <w:t xml:space="preserve"> </w:t>
      </w:r>
      <w:r>
        <w:rPr>
          <w:rFonts w:ascii="Times New Roman" w:hAnsi="Times New Roman"/>
          <w:color w:val="000000"/>
          <w:sz w:val="24"/>
        </w:rPr>
        <w:t xml:space="preserve">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 application of Cash Collateral provided for in </w:t>
      </w:r>
      <w:r>
        <w:rPr>
          <w:rFonts w:ascii="Times New Roman" w:hAnsi="Times New Roman"/>
          <w:color w:val="000000"/>
          <w:sz w:val="24"/>
          <w:u w:val="single"/>
        </w:rPr>
        <w:t>Section 2.16</w:t>
      </w:r>
      <w:r>
        <w:rPr>
          <w:rFonts w:ascii="Times New Roman" w:hAnsi="Times New Roman"/>
          <w:color w:val="000000"/>
          <w:sz w:val="24"/>
        </w:rPr>
        <w:t xml:space="preserve">, (B) the assignments and participations described in </w:t>
      </w:r>
      <w:r>
        <w:rPr>
          <w:rFonts w:ascii="Times New Roman" w:hAnsi="Times New Roman"/>
          <w:color w:val="000000"/>
          <w:sz w:val="24"/>
          <w:u w:val="single"/>
        </w:rPr>
        <w:t>Section 10.07</w:t>
      </w:r>
      <w:r>
        <w:rPr>
          <w:rFonts w:ascii="Times New Roman" w:hAnsi="Times New Roman"/>
          <w:color w:val="000000"/>
          <w:sz w:val="24"/>
        </w:rPr>
        <w:t xml:space="preserve">, (C) (i) the prepayment of Revolving Credit Loans in accordance with </w:t>
      </w:r>
      <w:r>
        <w:rPr>
          <w:rFonts w:ascii="Times New Roman" w:hAnsi="Times New Roman"/>
          <w:color w:val="000000"/>
          <w:sz w:val="24"/>
          <w:u w:val="single"/>
        </w:rPr>
        <w:t>Section 2.14(e)</w:t>
      </w:r>
      <w:r>
        <w:rPr>
          <w:color w:val="000000"/>
        </w:rPr>
        <w:t xml:space="preserve"> </w:t>
      </w:r>
      <w:r>
        <w:rPr>
          <w:rFonts w:ascii="Times New Roman" w:hAnsi="Times New Roman"/>
          <w:color w:val="000000"/>
          <w:sz w:val="24"/>
        </w:rPr>
        <w:t xml:space="preserve">in connection with a Revolving Credit Commitment Increase or (ii) any Specified Refinancing Debt in accordance with </w:t>
      </w:r>
      <w:r>
        <w:rPr>
          <w:rFonts w:ascii="Times New Roman" w:hAnsi="Times New Roman"/>
          <w:color w:val="000000"/>
          <w:sz w:val="24"/>
          <w:u w:val="single"/>
        </w:rPr>
        <w:t>Section 2.18</w:t>
      </w:r>
      <w:r>
        <w:rPr>
          <w:rFonts w:ascii="Times New Roman" w:hAnsi="Times New Roman"/>
          <w:color w:val="000000"/>
          <w:sz w:val="24"/>
        </w:rPr>
        <w:t xml:space="preserve">, (D) </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any Extension described in </w:t>
      </w:r>
      <w:r>
        <w:rPr>
          <w:rFonts w:ascii="Times New Roman" w:hAnsi="Times New Roman"/>
          <w:color w:val="000000"/>
          <w:sz w:val="24"/>
          <w:u w:val="single"/>
        </w:rPr>
        <w:t>Section 2.19</w:t>
      </w:r>
      <w:r>
        <w:rPr>
          <w:rFonts w:ascii="Times New Roman" w:hAnsi="Times New Roman"/>
          <w:color w:val="000000"/>
          <w:sz w:val="24"/>
        </w:rPr>
        <w:t xml:space="preserve">, or (E) any applicable circumstances contemplated by </w:t>
      </w:r>
      <w:r>
        <w:rPr>
          <w:rFonts w:ascii="Times New Roman" w:hAnsi="Times New Roman"/>
          <w:color w:val="000000"/>
          <w:sz w:val="24"/>
          <w:u w:val="single"/>
        </w:rPr>
        <w:t>Section 2.05(b)</w:t>
      </w:r>
      <w:r>
        <w:rPr>
          <w:rFonts w:ascii="Times New Roman" w:hAnsi="Times New Roman"/>
          <w:color w:val="000000"/>
          <w:sz w:val="24"/>
        </w:rPr>
        <w:t xml:space="preserve">, </w:t>
      </w:r>
      <w:r>
        <w:rPr>
          <w:rFonts w:ascii="Times New Roman" w:hAnsi="Times New Roman"/>
          <w:color w:val="000000"/>
          <w:sz w:val="24"/>
          <w:u w:val="single"/>
        </w:rPr>
        <w:t>2.14</w:t>
      </w:r>
      <w:r>
        <w:rPr>
          <w:rFonts w:ascii="Times New Roman" w:hAnsi="Times New Roman"/>
          <w:color w:val="000000"/>
          <w:sz w:val="24"/>
        </w:rPr>
        <w:t xml:space="preserve">, </w:t>
      </w:r>
      <w:r>
        <w:rPr>
          <w:rFonts w:ascii="Times New Roman" w:hAnsi="Times New Roman"/>
          <w:color w:val="000000"/>
          <w:sz w:val="24"/>
          <w:u w:val="single"/>
        </w:rPr>
        <w:t>2.17</w:t>
      </w:r>
      <w:r>
        <w:rPr>
          <w:rFonts w:ascii="Times New Roman" w:hAnsi="Times New Roman"/>
          <w:color w:val="000000"/>
          <w:sz w:val="24"/>
        </w:rPr>
        <w:t xml:space="preserve">, </w:t>
      </w:r>
      <w:r>
        <w:rPr>
          <w:rFonts w:ascii="Times New Roman" w:hAnsi="Times New Roman"/>
          <w:color w:val="000000"/>
          <w:sz w:val="24"/>
          <w:u w:val="single"/>
        </w:rPr>
        <w:t>2.18</w:t>
      </w:r>
      <w:r>
        <w:rPr>
          <w:rFonts w:ascii="Times New Roman" w:hAnsi="Times New Roman"/>
          <w:color w:val="000000"/>
          <w:sz w:val="24"/>
        </w:rPr>
        <w:t xml:space="preserve">, or </w:t>
      </w:r>
      <w:r>
        <w:rPr>
          <w:rFonts w:ascii="Times New Roman" w:hAnsi="Times New Roman"/>
          <w:color w:val="000000"/>
          <w:sz w:val="24"/>
          <w:u w:val="single"/>
        </w:rPr>
        <w:t>3.08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2.14</w:t>
      </w:r>
    </w:p>
    <w:p>
      <w:pPr>
        <w:pStyle w:val="TextBody"/>
        <w:bidi w:val="0"/>
        <w:spacing w:before="0" w:after="240"/>
        <w:jc w:val="both"/>
        <w:rPr/>
      </w:pPr>
      <w:r>
        <w:rPr>
          <w:rFonts w:ascii="Times New Roman" w:hAnsi="Times New Roman"/>
          <w:color w:val="000000"/>
          <w:sz w:val="24"/>
          <w:u w:val="single"/>
        </w:rPr>
        <w:t>Incremental Facilities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Borrower may, from time to time after the Closing Date, upon notice by the Borrower to the Administrative Agent and the Person appointed by the Borrower to arrange an incremental Facility (each, an “</w:t>
      </w:r>
      <w:r>
        <w:rPr>
          <w:rFonts w:ascii="Times New Roman" w:hAnsi="Times New Roman"/>
          <w:b/>
          <w:color w:val="000000"/>
          <w:sz w:val="24"/>
        </w:rPr>
        <w:t>Incremental Credit Facility</w:t>
      </w:r>
      <w:r>
        <w:rPr>
          <w:color w:val="000000"/>
        </w:rPr>
        <w:t>”</w:t>
      </w:r>
      <w:r>
        <w:rPr>
          <w:rFonts w:ascii="Times New Roman" w:hAnsi="Times New Roman"/>
          <w:color w:val="000000"/>
          <w:sz w:val="24"/>
        </w:rPr>
        <w:t>) (such Person (who may be (i) the Administrative Agent, if it so agrees, or (ii) any other Person appointed by the Borrower after consultation with the Administrative Agent), the “</w:t>
      </w:r>
      <w:r>
        <w:rPr>
          <w:rFonts w:ascii="Times New Roman" w:hAnsi="Times New Roman"/>
          <w:b/>
          <w:color w:val="000000"/>
          <w:sz w:val="24"/>
        </w:rPr>
        <w:t>Incremental Arranger</w:t>
      </w:r>
      <w:r>
        <w:rPr>
          <w:color w:val="000000"/>
        </w:rPr>
        <w:t>”</w:t>
      </w:r>
      <w:r>
        <w:rPr>
          <w:rFonts w:ascii="Times New Roman" w:hAnsi="Times New Roman"/>
          <w:color w:val="000000"/>
          <w:sz w:val="24"/>
        </w:rPr>
        <w:t>) specifying the proposed Borrower (which may include a Co-Borrower), the proposed amount thereof and the proposed currency denomination thereof, request (A) an increase in the Commitments under any Revolving Tranche (which shall be on the same terms as, and become part of, the Revolving Tranche proposed to be increased) (each, a “</w:t>
      </w:r>
      <w:r>
        <w:rPr>
          <w:rFonts w:ascii="Times New Roman" w:hAnsi="Times New Roman"/>
          <w:b/>
          <w:color w:val="000000"/>
          <w:sz w:val="24"/>
        </w:rPr>
        <w:t>Revolving Credit Commitment Increase</w:t>
      </w:r>
      <w:r>
        <w:rPr>
          <w:color w:val="000000"/>
        </w:rPr>
        <w:t>”</w:t>
      </w:r>
      <w:r>
        <w:rPr>
          <w:rFonts w:ascii="Times New Roman" w:hAnsi="Times New Roman"/>
          <w:color w:val="000000"/>
          <w:sz w:val="24"/>
        </w:rPr>
        <w:t>), or (B) the addition of one or more new revolving credit facilities to the Facilities, in each case, in such currency or currencies as the Borrower identifies in such notice (each, a “</w:t>
      </w:r>
      <w:r>
        <w:rPr>
          <w:rFonts w:ascii="Times New Roman" w:hAnsi="Times New Roman"/>
          <w:b/>
          <w:color w:val="000000"/>
          <w:sz w:val="24"/>
        </w:rPr>
        <w:t>New Revolving Facility</w:t>
      </w:r>
      <w:r>
        <w:rPr>
          <w:color w:val="000000"/>
        </w:rPr>
        <w:t xml:space="preserve">” </w:t>
      </w:r>
      <w:r>
        <w:rPr>
          <w:rFonts w:ascii="Times New Roman" w:hAnsi="Times New Roman"/>
          <w:color w:val="000000"/>
          <w:sz w:val="24"/>
        </w:rPr>
        <w:t>and, any advance made by a Lender thereunder, a “</w:t>
      </w:r>
      <w:r>
        <w:rPr>
          <w:rFonts w:ascii="Times New Roman" w:hAnsi="Times New Roman"/>
          <w:b/>
          <w:color w:val="000000"/>
          <w:sz w:val="24"/>
        </w:rPr>
        <w:t>New Revolving Loan</w:t>
      </w:r>
      <w:r>
        <w:rPr>
          <w:color w:val="000000"/>
        </w:rPr>
        <w:t>”</w:t>
      </w:r>
      <w:r>
        <w:rPr>
          <w:rFonts w:ascii="Times New Roman" w:hAnsi="Times New Roman"/>
          <w:color w:val="000000"/>
          <w:sz w:val="24"/>
        </w:rPr>
        <w:t>; and the commitments thereof, the “</w:t>
      </w:r>
      <w:r>
        <w:rPr>
          <w:rFonts w:ascii="Times New Roman" w:hAnsi="Times New Roman"/>
          <w:b/>
          <w:color w:val="000000"/>
          <w:sz w:val="24"/>
        </w:rPr>
        <w:t>New Revolving Commitment</w:t>
      </w:r>
      <w:r>
        <w:rPr>
          <w:color w:val="000000"/>
        </w:rPr>
        <w:t>”</w:t>
      </w:r>
      <w:r>
        <w:rPr>
          <w:rFonts w:ascii="Times New Roman" w:hAnsi="Times New Roman"/>
          <w:color w:val="000000"/>
          <w:sz w:val="24"/>
        </w:rPr>
        <w:t>; and together with the Revolving Credit Commitment Increase, the “</w:t>
      </w:r>
      <w:r>
        <w:rPr>
          <w:rFonts w:ascii="Times New Roman" w:hAnsi="Times New Roman"/>
          <w:b/>
          <w:color w:val="000000"/>
          <w:sz w:val="24"/>
        </w:rPr>
        <w:t>New Loan Commitments</w:t>
      </w:r>
      <w:r>
        <w:rPr>
          <w:color w:val="000000"/>
        </w:rPr>
        <w:t>”</w:t>
      </w:r>
      <w:r>
        <w:rPr>
          <w:rFonts w:ascii="Times New Roman" w:hAnsi="Times New Roman"/>
          <w:color w:val="000000"/>
          <w:sz w:val="24"/>
        </w:rPr>
        <w:t>), in an amount not to exceed the sum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rFonts w:ascii="Times New Roman" w:hAnsi="Times New Roman"/>
          <w:color w:val="000000"/>
          <w:sz w:val="24"/>
        </w:rPr>
        <w:t>(i) the greater of (A) $</w:t>
      </w:r>
      <w:r>
        <w:rPr>
          <w:rFonts w:ascii="Times New Roman" w:hAnsi="Times New Roman"/>
          <w:strike/>
          <w:color w:val="FF0000"/>
          <w:sz w:val="24"/>
        </w:rPr>
        <w:t>250,000,000</w:t>
      </w:r>
      <w:r>
        <w:rPr>
          <w:rFonts w:ascii="Times New Roman" w:hAnsi="Times New Roman"/>
          <w:color w:val="0000FF"/>
          <w:sz w:val="24"/>
          <w:u w:val="single"/>
        </w:rPr>
        <w:t>380,000,000</w:t>
      </w:r>
      <w:r>
        <w:rPr>
          <w:color w:val="000000"/>
        </w:rPr>
        <w:t xml:space="preserve"> </w:t>
      </w:r>
      <w:r>
        <w:rPr>
          <w:rFonts w:ascii="Times New Roman" w:hAnsi="Times New Roman"/>
          <w:color w:val="000000"/>
          <w:sz w:val="24"/>
        </w:rPr>
        <w:t xml:space="preserve">and (B) 100.0% of Four Quarter Consolidated EBITDA </w:t>
      </w:r>
      <w:r>
        <w:rPr>
          <w:rFonts w:ascii="Times New Roman" w:hAnsi="Times New Roman"/>
          <w:i/>
          <w:color w:val="000000"/>
          <w:sz w:val="24"/>
        </w:rPr>
        <w:t>minus</w:t>
      </w:r>
      <w:r>
        <w:rPr>
          <w:color w:val="000000"/>
        </w:rPr>
        <w:t xml:space="preserve"> </w:t>
      </w:r>
      <w:r>
        <w:rPr>
          <w:rFonts w:ascii="Times New Roman" w:hAnsi="Times New Roman"/>
          <w:color w:val="000000"/>
          <w:sz w:val="24"/>
        </w:rPr>
        <w:t xml:space="preserve">(ii) the amount of any Indebtedness previously incurred in reliance on this </w:t>
      </w:r>
      <w:r>
        <w:rPr>
          <w:rFonts w:ascii="Times New Roman" w:hAnsi="Times New Roman"/>
          <w:color w:val="000000"/>
          <w:sz w:val="24"/>
          <w:u w:val="single"/>
        </w:rPr>
        <w:t>clause (w)</w:t>
      </w:r>
      <w:r>
        <w:rPr>
          <w:color w:val="000000"/>
        </w:rPr>
        <w:t xml:space="preserve"> </w:t>
      </w:r>
      <w:r>
        <w:rPr>
          <w:rFonts w:ascii="Times New Roman" w:hAnsi="Times New Roman"/>
          <w:color w:val="000000"/>
          <w:sz w:val="24"/>
        </w:rPr>
        <w:t xml:space="preserve">as Incremental Credit Facilities pursuant to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(and not redesignated as incurred under (1) any other provision of the Incremental Amount in accordance with this Agreement, (2) Ratio Debt in the first paragraph of </w:t>
      </w:r>
      <w:r>
        <w:rPr>
          <w:rFonts w:ascii="Times New Roman" w:hAnsi="Times New Roman"/>
          <w:color w:val="000000"/>
          <w:sz w:val="24"/>
          <w:u w:val="single"/>
        </w:rPr>
        <w:t>Section 7.01</w:t>
      </w:r>
      <w:r>
        <w:rPr>
          <w:color w:val="000000"/>
        </w:rPr>
        <w:t xml:space="preserve"> </w:t>
      </w:r>
      <w:r>
        <w:rPr>
          <w:rFonts w:ascii="Times New Roman" w:hAnsi="Times New Roman"/>
          <w:color w:val="000000"/>
          <w:sz w:val="24"/>
        </w:rPr>
        <w:t>or (3) any other provision of this Agreement) (the “</w:t>
      </w:r>
      <w:r>
        <w:rPr>
          <w:rFonts w:ascii="Times New Roman" w:hAnsi="Times New Roman"/>
          <w:b/>
          <w:color w:val="000000"/>
          <w:sz w:val="24"/>
        </w:rPr>
        <w:t>Cash-Capped Incremental Facility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rPr>
        <w:t xml:space="preserve">an unlimited amount so long as (i) with respect to an Incremental Credit Facility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basis with the Initial Revolving Tranche or secured by a Lien on the Collateral on a junior basis with the Initial Revolving Tranche, the Consolidated Secured Net Leverage Ratio on a Pro Forma Basis does not exceed 3.25:1.00 or (ii) with respect to an Incremental Credit Facility which is unsecured, the Consolidated Total Net Leverage Ratio on a Pro Forma Basis does not exceed 4.50:1.00 (collectively, the “</w:t>
      </w:r>
      <w:r>
        <w:rPr>
          <w:rFonts w:ascii="Times New Roman" w:hAnsi="Times New Roman"/>
          <w:b/>
          <w:color w:val="000000"/>
          <w:sz w:val="24"/>
        </w:rPr>
        <w:t>Ratio-Based Incremental Facility</w:t>
      </w:r>
      <w:r>
        <w:rPr>
          <w:color w:val="000000"/>
        </w:rPr>
        <w:t>”</w:t>
      </w:r>
      <w:r>
        <w:rPr>
          <w:rFonts w:ascii="Times New Roman" w:hAnsi="Times New Roman"/>
          <w:color w:val="000000"/>
          <w:sz w:val="24"/>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rFonts w:ascii="Times New Roman" w:hAnsi="Times New Roman"/>
          <w:color w:val="000000"/>
          <w:sz w:val="24"/>
        </w:rPr>
        <w:t xml:space="preserve">an amount equal to the sum of (i) (A) all voluntary prepayments of any long-term Indebtedness that is (1)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(2) secured by a Lien on the Collateral on a junior basis with the Initial Revolving Tranche or (3) unsecured, and so long as such long-term Indebtedness in the case of </w:t>
      </w:r>
      <w:r>
        <w:rPr>
          <w:rFonts w:ascii="Times New Roman" w:hAnsi="Times New Roman"/>
          <w:color w:val="000000"/>
          <w:sz w:val="24"/>
          <w:u w:val="single"/>
        </w:rPr>
        <w:t xml:space="preserve">clauses (2) </w:t>
      </w:r>
      <w:r>
        <w:rPr>
          <w:rFonts w:ascii="Times New Roman" w:hAnsi="Times New Roman"/>
          <w:color w:val="000000"/>
          <w:sz w:val="24"/>
        </w:rPr>
        <w:t xml:space="preserve">or </w:t>
      </w:r>
      <w:r>
        <w:rPr>
          <w:rFonts w:ascii="Times New Roman" w:hAnsi="Times New Roman"/>
          <w:color w:val="000000"/>
          <w:sz w:val="24"/>
          <w:u w:val="single"/>
        </w:rPr>
        <w:t>(3)</w:t>
      </w:r>
      <w:r>
        <w:rPr>
          <w:color w:val="000000"/>
        </w:rPr>
        <w:t xml:space="preserve"> </w:t>
      </w:r>
      <w:r>
        <w:rPr>
          <w:rFonts w:ascii="Times New Roman" w:hAnsi="Times New Roman"/>
          <w:color w:val="000000"/>
          <w:sz w:val="24"/>
        </w:rPr>
        <w:t xml:space="preserve">was originally incurred under the Cash-Capped Incremental Facility and (B) all repurchases and/or cancellations of any long-term Indebtedness that is (1)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(2) secured by a Lien on the Collateral on a junior basis with the Initial Revolving Tranche or (3) unsecured, and so long as such long-term Indebtedness in the case of </w:t>
      </w:r>
      <w:r>
        <w:rPr>
          <w:rFonts w:ascii="Times New Roman" w:hAnsi="Times New Roman"/>
          <w:color w:val="000000"/>
          <w:sz w:val="24"/>
          <w:u w:val="single"/>
        </w:rPr>
        <w:t>clauses (2)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w:t>
      </w:r>
      <w:r>
        <w:rPr>
          <w:color w:val="000000"/>
        </w:rPr>
        <w:t xml:space="preserve"> </w:t>
      </w:r>
      <w:r>
        <w:rPr>
          <w:rFonts w:ascii="Times New Roman" w:hAnsi="Times New Roman"/>
          <w:color w:val="000000"/>
          <w:sz w:val="24"/>
        </w:rPr>
        <w:t xml:space="preserve">was originally incurred under the Cash-Capped Incremental Facility, in an amount equal to the par value for such repurchase, plus (ii) (A) all voluntary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prepayments of any revolving credit loans that are (1)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s (including, for the avoidance of doubt, any New Revolving Loans that are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(including any payments made pursuant to </w:t>
      </w:r>
      <w:r>
        <w:rPr>
          <w:rFonts w:ascii="Times New Roman" w:hAnsi="Times New Roman"/>
          <w:color w:val="000000"/>
          <w:sz w:val="24"/>
          <w:u w:val="single"/>
        </w:rPr>
        <w:t>Section 2.05(a)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3.08(a)</w:t>
      </w:r>
      <w:r>
        <w:rPr>
          <w:rFonts w:ascii="Times New Roman" w:hAnsi="Times New Roman"/>
          <w:color w:val="000000"/>
          <w:sz w:val="24"/>
        </w:rPr>
        <w:t xml:space="preserve">), (2) secured by a Lien on the Collateral on a junior basis with the Initial Revolving Tranche or (3) unsecured, and so long as such revolving credit loans were not in the case of </w:t>
      </w:r>
      <w:r>
        <w:rPr>
          <w:rFonts w:ascii="Times New Roman" w:hAnsi="Times New Roman"/>
          <w:color w:val="000000"/>
          <w:sz w:val="24"/>
          <w:u w:val="single"/>
        </w:rPr>
        <w:t>clauses (2)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w:t>
      </w:r>
      <w:r>
        <w:rPr>
          <w:rFonts w:ascii="Times New Roman" w:hAnsi="Times New Roman"/>
          <w:color w:val="000000"/>
          <w:sz w:val="24"/>
        </w:rPr>
        <w:t xml:space="preserve">, originally incurred under the Ratio-Based Incremental Facility, to the extent accompanied by a corresponding, permanent reduction in the applicable revolving credit commitment and (B) all repurchases and/or cancellations of any revolving credit loans that are (1)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(including, for the avoidance of doubt, any New Revolving Loans that are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(2) secured by a Lien on the Collateral on a junior basis with the Initial Revolving Tranche or (3) unsecured, and so long as such revolving credit loans were not in the case of </w:t>
      </w:r>
      <w:r>
        <w:rPr>
          <w:rFonts w:ascii="Times New Roman" w:hAnsi="Times New Roman"/>
          <w:color w:val="000000"/>
          <w:sz w:val="24"/>
          <w:u w:val="single"/>
        </w:rPr>
        <w:t>clauses (2)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w:t>
      </w:r>
      <w:r>
        <w:rPr>
          <w:rFonts w:ascii="Times New Roman" w:hAnsi="Times New Roman"/>
          <w:color w:val="000000"/>
          <w:sz w:val="24"/>
        </w:rPr>
        <w:t xml:space="preserve">, originally incurred under the Ratio-Based Incremental Facility, in an amount equal to the par value for such repurchase, in each case under this </w:t>
      </w:r>
      <w:r>
        <w:rPr>
          <w:rFonts w:ascii="Times New Roman" w:hAnsi="Times New Roman"/>
          <w:color w:val="000000"/>
          <w:sz w:val="24"/>
          <w:u w:val="single"/>
        </w:rPr>
        <w:t>clause (y)</w:t>
      </w:r>
      <w:r>
        <w:rPr>
          <w:rFonts w:ascii="Times New Roman" w:hAnsi="Times New Roman"/>
          <w:color w:val="000000"/>
          <w:sz w:val="24"/>
        </w:rPr>
        <w:t>, to the extent not funded with the proceeds of long-term Indebtedness (it being agreed and understood, for the avoidance of doubt, that Indebtedness incurred pursuant to any revolving credit facility (including the Revolving Credit Facility) shall not constitute long-term Indebtedness for such purpose) (the “</w:t>
      </w:r>
      <w:r>
        <w:rPr>
          <w:rFonts w:ascii="Times New Roman" w:hAnsi="Times New Roman"/>
          <w:b/>
          <w:color w:val="000000"/>
          <w:sz w:val="24"/>
        </w:rPr>
        <w:t>Prepayment-Based Incremental Facility</w:t>
      </w:r>
      <w:r>
        <w:rPr>
          <w:color w:val="000000"/>
        </w:rPr>
        <w:t>”</w:t>
      </w:r>
      <w:r>
        <w:rPr>
          <w:rFonts w:ascii="Times New Roman" w:hAnsi="Times New Roman"/>
          <w:color w:val="000000"/>
          <w:sz w:val="24"/>
        </w:rPr>
        <w:t>), 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rFonts w:ascii="Times New Roman" w:hAnsi="Times New Roman"/>
          <w:color w:val="000000"/>
          <w:sz w:val="24"/>
        </w:rPr>
        <w:t>in the case of any New Revolving Facility that effectively extends the maturity date of any First Lien Specified Debt, Junior Lien Specified Debt or Other Specified Debt, an amount equal to the portion of such First Lien Specified Debt, Junior Lien Specified Debt or Other Specified Debt that will be replaced by such New Revolving Facility (the “</w:t>
      </w:r>
      <w:r>
        <w:rPr>
          <w:rFonts w:ascii="Times New Roman" w:hAnsi="Times New Roman"/>
          <w:b/>
          <w:color w:val="000000"/>
          <w:sz w:val="24"/>
        </w:rPr>
        <w:t>Effective Extension Incremental Facility</w:t>
      </w:r>
      <w:r>
        <w:rPr>
          <w:color w:val="000000"/>
        </w:rPr>
        <w:t>”</w:t>
      </w:r>
      <w:r>
        <w:rPr>
          <w:rFonts w:ascii="Times New Roman" w:hAnsi="Times New Roman"/>
          <w:color w:val="000000"/>
          <w:sz w:val="24"/>
        </w:rPr>
        <w:t xml:space="preserve">) (such sum of </w:t>
      </w:r>
      <w:r>
        <w:rPr>
          <w:rFonts w:ascii="Times New Roman" w:hAnsi="Times New Roman"/>
          <w:color w:val="000000"/>
          <w:sz w:val="24"/>
          <w:u w:val="single"/>
        </w:rPr>
        <w:t>clauses (w)</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(z)</w:t>
      </w:r>
      <w:r>
        <w:rPr>
          <w:rFonts w:ascii="Times New Roman" w:hAnsi="Times New Roman"/>
          <w:color w:val="000000"/>
          <w:sz w:val="24"/>
        </w:rPr>
        <w:t xml:space="preserve">, at any such time and subject to </w:t>
      </w:r>
      <w:r>
        <w:rPr>
          <w:rFonts w:ascii="Times New Roman" w:hAnsi="Times New Roman"/>
          <w:color w:val="000000"/>
          <w:sz w:val="24"/>
          <w:u w:val="single"/>
        </w:rPr>
        <w:t>Section 1.02(i)</w:t>
      </w:r>
      <w:r>
        <w:rPr>
          <w:rFonts w:ascii="Times New Roman" w:hAnsi="Times New Roman"/>
          <w:color w:val="000000"/>
          <w:sz w:val="24"/>
        </w:rPr>
        <w:t>, the “</w:t>
      </w:r>
      <w:r>
        <w:rPr>
          <w:rFonts w:ascii="Times New Roman" w:hAnsi="Times New Roman"/>
          <w:b/>
          <w:color w:val="000000"/>
          <w:sz w:val="24"/>
        </w:rPr>
        <w:t>Incremental Amount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such request for an increase shall be in a minimum amount of the lesser of (x) $5,000,000 or, in the case of any New Loan Commitments denominated in an Alternative Currency, the equivalent Dollar Amount, and (y) the entire amount of any increase that may be requested under this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for purposes of any New Loan Commitments established pursuant to this </w:t>
      </w:r>
      <w:r>
        <w:rPr>
          <w:rFonts w:ascii="Times New Roman" w:hAnsi="Times New Roman"/>
          <w:color w:val="000000"/>
          <w:sz w:val="24"/>
          <w:u w:val="single"/>
        </w:rPr>
        <w:t>Section 2.14</w:t>
      </w:r>
      <w:r>
        <w:rPr>
          <w:rFonts w:ascii="Times New Roman" w:hAnsi="Times New Roman"/>
          <w:color w:val="000000"/>
          <w:sz w:val="24"/>
        </w:rPr>
        <w:t>, any Ratio Debt and any Ratio Acquisitions Debt: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Borrower elects otherwise, (x) the Borrower shall be deemed to have used amounts under the Ratio-Based Incremental Facility (to the extent compliant therewith) prior to using amounts under the Effective Extension Incremental Facility, the Prepayment-Based Incremental Facility or the Cash-Capped Incremental Facility and (y) the Borrower shall be deemed to have used the Prepayment-Based Incremental Facility and Effective Extension Incremental Facility prior to utilization of the Cash-Capped Incremental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New Loan Commitments pursuant to this </w:t>
      </w:r>
      <w:r>
        <w:rPr>
          <w:rFonts w:ascii="Times New Roman" w:hAnsi="Times New Roman"/>
          <w:color w:val="000000"/>
          <w:sz w:val="24"/>
          <w:u w:val="single"/>
        </w:rPr>
        <w:t>Section 2.14</w:t>
      </w:r>
      <w:r>
        <w:rPr>
          <w:rFonts w:ascii="Times New Roman" w:hAnsi="Times New Roman"/>
          <w:color w:val="000000"/>
          <w:sz w:val="24"/>
        </w:rPr>
        <w:t xml:space="preserve">, Ratio Debt and Ratio Acquisitions Debt may be incurred substantially concurrently under the Ratio-Based Incremental Facility (to the extent compliant therewith), the Effective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Extension Incremental Facility, the Prepayment-Based Incremental Facility and the Cash-Capped Incremental Facility or any combination of any of the foregoing, and proceeds from any such incurrence may be utilized in a single transaction or series of related transactions by, unless the Borrower elects otherwise, first, calculating the incurrence under the Ratio-Based Incremental Facility (without inclusion of (x) any amounts incurred substantially concurrently pursuant to the Prepayment-Based Incremental Facility, the Cash-Capped Incremental Facility or the Effective Extension Incremental Facility, (y) any amounts incurred substantially concurrently under any fixed basket under </w:t>
      </w:r>
      <w:r>
        <w:rPr>
          <w:rFonts w:ascii="Times New Roman" w:hAnsi="Times New Roman"/>
          <w:color w:val="000000"/>
          <w:sz w:val="24"/>
          <w:u w:val="single"/>
        </w:rPr>
        <w:t>Section 7.01</w:t>
      </w:r>
      <w:r>
        <w:rPr>
          <w:color w:val="000000"/>
        </w:rPr>
        <w:t xml:space="preserve"> </w:t>
      </w:r>
      <w:r>
        <w:rPr>
          <w:rFonts w:ascii="Times New Roman" w:hAnsi="Times New Roman"/>
          <w:color w:val="000000"/>
          <w:sz w:val="24"/>
        </w:rPr>
        <w:t>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then calculating the incurrence under the Cash-Capped Incremental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or any portion of Indebtedness originally designated as incurred under the Prepayment-Based Incremental Facility or the Cash-Capped Incremental Facility shall automatically cease to be deemed incurred under the Prepayment-Based Incremental Facility or the Cash-Capped Incremental Facility and shall instead be deemed incurred under the applicable Ratio-Based Incremental Facility referred to in Section 2.14(a)(x)(i) or 2.14(a)(x)(ii) above (giving effect to whether such Indebtedness originally designated as incurred under the Prepayment-Based Incremental Facility or the Cash-Capped Incremental Facility is secured or unsecured) from and after the first date on which the Borrower would be permitted to incur all or such portion, as applicable, of the aggregate principal amount of such Indebtedness under the applicable Ratio-Based Incremental Facility (for the avoidance of doubt, which determination shall be made without duplication of such Indebtedness originally designated as incurred under the Prepayment-Based Incremental Facility or the Cash-Capped Incremental Facility) (which, for the avoidance of doubt, shall have the effect of increasing the Prepayment-Based Incremental Facility and/or the Cash-Capped Incremental Facility, as applicable, by all or such portion, as applicable, of the aggregate principal amount of such Indebtedness);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solely for the purpose of cash netting in calculating the Consolidated Secured Net Leverage Ratio to determine the availability under the Ratio-Based Incremental Facility at the time of incurrence, any cash proceeds of any New Loan Commitments established pursuant to this </w:t>
      </w:r>
      <w:r>
        <w:rPr>
          <w:rFonts w:ascii="Times New Roman" w:hAnsi="Times New Roman"/>
          <w:color w:val="000000"/>
          <w:sz w:val="24"/>
          <w:u w:val="single"/>
        </w:rPr>
        <w:t>Section 2.14</w:t>
      </w:r>
      <w:r>
        <w:rPr>
          <w:rFonts w:ascii="Times New Roman" w:hAnsi="Times New Roman"/>
          <w:color w:val="000000"/>
          <w:sz w:val="24"/>
        </w:rPr>
        <w:t>, any Ratio Debt and any Ratio Acquisitions Debt, in each case, incurred at such test date shall be excluded for purposes of calculating Adjusted Cash or Cash Equivalents.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may designate any Incremental Arranger of any New Loan Commitments with such titles under the New Loan Commitments as the Borrower may deem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avoidance of doubt, the Borrower will not be obligated to approach any Lender to participate in any New Loan Commitments. Any Lender approached to participate in any New Loan Commitments may elect or decline, in its sole discretion, to participate in such increase or new facility. The Borrower may also invite additional Eligible Assignees and, with the consent of the Administrative Agent and each L/C Issuer (to the extent the consent of any of the </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foregoing would be required to assign Revolving Credit Loans to any Eligible Assignee, which consent shall not be unreasonably withheld, delayed or conditioned) to become Lenders pursuant to a joinder agreement to this Agreement. Neither the Administrative Agent nor the Collateral Agent (in their respective capacities as such) shall be required to execute, accept or acknowledge any joinder agreement pursuant to this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and such execution shall not be required for any such joinder agreement to be effective;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with respect to any New Loan Commitments, the Borrower must provide to the Administrative Agent the documentation providing for such New Loan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If (i) a Revolving Tranche is increased in accordance with this </w:t>
      </w:r>
      <w:r>
        <w:rPr>
          <w:rFonts w:ascii="Times New Roman" w:hAnsi="Times New Roman"/>
          <w:strike/>
          <w:color w:val="FF0000"/>
          <w:sz w:val="24"/>
          <w:u w:val="single"/>
        </w:rPr>
        <w:t>Section 2.14</w:t>
      </w:r>
      <w:r>
        <w:rPr>
          <w:rFonts w:ascii="Times New Roman" w:hAnsi="Times New Roman"/>
          <w:color w:val="0000FF"/>
          <w:sz w:val="24"/>
          <w:u w:val="single"/>
        </w:rPr>
        <w:t>Section 2.14</w:t>
      </w:r>
      <w:r>
        <w:rPr>
          <w:color w:val="000000"/>
        </w:rPr>
        <w:t xml:space="preserve"> </w:t>
      </w:r>
      <w:r>
        <w:rPr>
          <w:rFonts w:ascii="Times New Roman" w:hAnsi="Times New Roman"/>
          <w:color w:val="000000"/>
          <w:sz w:val="24"/>
        </w:rPr>
        <w:t xml:space="preserve">or (ii) a New Revolving Facility is added in accordance with this </w:t>
      </w:r>
      <w:r>
        <w:rPr>
          <w:rFonts w:ascii="Times New Roman" w:hAnsi="Times New Roman"/>
          <w:color w:val="000000"/>
          <w:sz w:val="24"/>
          <w:u w:val="single"/>
        </w:rPr>
        <w:t>Section 2.14</w:t>
      </w:r>
      <w:r>
        <w:rPr>
          <w:rFonts w:ascii="Times New Roman" w:hAnsi="Times New Roman"/>
          <w:color w:val="000000"/>
          <w:sz w:val="24"/>
        </w:rPr>
        <w:t>, the Incremental Arranger and the Borrower shall determine the effective date (the “</w:t>
      </w:r>
      <w:r>
        <w:rPr>
          <w:rFonts w:ascii="Times New Roman" w:hAnsi="Times New Roman"/>
          <w:b/>
          <w:color w:val="000000"/>
          <w:sz w:val="24"/>
        </w:rPr>
        <w:t>Increase Effective Date</w:t>
      </w:r>
      <w:r>
        <w:rPr>
          <w:color w:val="000000"/>
        </w:rPr>
        <w:t>”</w:t>
      </w:r>
      <w:r>
        <w:rPr>
          <w:rFonts w:ascii="Times New Roman" w:hAnsi="Times New Roman"/>
          <w:color w:val="000000"/>
          <w:sz w:val="24"/>
        </w:rPr>
        <w:t xml:space="preserve">) and the final allocation of such increase or New Revolving Facility among the applicable Lenders. The Incremental Arranger shall promptly notify the applicable Lenders of the final allocation of such increase or New Revolving Facility and the Increase Effective Date. In connection with (i) any increase in a Revolving Tranche or (ii) any addition of a New Revolving Facility, in each case, pursuant to this </w:t>
      </w:r>
      <w:r>
        <w:rPr>
          <w:rFonts w:ascii="Times New Roman" w:hAnsi="Times New Roman"/>
          <w:color w:val="000000"/>
          <w:sz w:val="24"/>
          <w:u w:val="single"/>
        </w:rPr>
        <w:t>Section 2.14</w:t>
      </w:r>
      <w:r>
        <w:rPr>
          <w:rFonts w:ascii="Times New Roman" w:hAnsi="Times New Roman"/>
          <w:color w:val="000000"/>
          <w:sz w:val="24"/>
        </w:rPr>
        <w:t xml:space="preserve">, this Agreement and the other Loan Documents may be amended in writing (which may be executed and delivered by the Borrower and the Incremental Arranger (and the Lenders hereby authorize any such Incremental Arranger to execute and deliver any such documentation)) in order to establish the New Revolving Facility or to effectuate the increases to the Revolving Tranche and to reflect any technical changes necessary or appropriate to give effect to such increase or new facility in accordance with its terms as set forth herein pursuant to the documentation relating to such New Revolving Facility.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With respect to any Revolving Credit Commitment Increase or addition of a New Revolving Facility pursuant to this </w:t>
      </w:r>
      <w:r>
        <w:rPr>
          <w:rFonts w:ascii="Times New Roman" w:hAnsi="Times New Roman"/>
          <w:color w:val="000000"/>
          <w:sz w:val="24"/>
          <w:u w:val="single"/>
        </w:rPr>
        <w:t>Section 2.14</w:t>
      </w:r>
      <w:r>
        <w:rPr>
          <w:rFonts w:ascii="Times New Roman" w:hAnsi="Times New Roman"/>
          <w:color w:val="000000"/>
          <w:sz w:val="24"/>
        </w:rPr>
        <w:t xml:space="preserve">, (i) no Event of Default (subject to </w:t>
      </w:r>
      <w:r>
        <w:rPr>
          <w:rFonts w:ascii="Times New Roman" w:hAnsi="Times New Roman"/>
          <w:color w:val="000000"/>
          <w:sz w:val="24"/>
          <w:u w:val="single"/>
        </w:rPr>
        <w:t>Section 1.02(i)</w:t>
      </w:r>
      <w:r>
        <w:rPr>
          <w:rFonts w:ascii="Times New Roman" w:hAnsi="Times New Roman"/>
          <w:color w:val="000000"/>
          <w:sz w:val="24"/>
        </w:rPr>
        <w:t xml:space="preserve">) would exist immediately after giving effect thereto (except in the case that the proceeds of any Incremental Credit Facility are being used to finance a Limited Condition Transaction, in which case instead (x) no Event of Default shall exist or would result therefrom on the Transaction Commitment Date and (y) no Specified Event of Default shall have occurred and be continuing or would exist after giving effect thereto at the time such acquisition is consummated), (ii) in the case of any increase of the Revolving Tranche, (1) the final maturity shall be the same as the Maturity Date, (2) no amortization or mandatory commitment reduction prior to the Maturity Date shall be required and (3) the terms and documentation applicable to the Revolving Credit Facility shall apply; (iii) [reserved]; (iv) to the extent reasonably requested by the Incremental Arranger and expressly set forth in the documentation relating to such New Loan Commitments, the Incremental Arranger shall have received legal opinions, resolutions, officers’ certificates, reaffirmation agreements and/or subsequent ranking agreements or amendment agreements to, confirmations of and/or lower ranking Collateral Documents, as applicable, consistent with those delivered on the Closing Date under </w:t>
      </w:r>
      <w:r>
        <w:rPr>
          <w:rFonts w:ascii="Times New Roman" w:hAnsi="Times New Roman"/>
          <w:color w:val="000000"/>
          <w:sz w:val="24"/>
          <w:u w:val="single"/>
        </w:rPr>
        <w:t>Section 4.01</w:t>
      </w:r>
      <w:r>
        <w:rPr>
          <w:color w:val="000000"/>
        </w:rPr>
        <w:t xml:space="preserve"> </w:t>
      </w:r>
      <w:r>
        <w:rPr>
          <w:rFonts w:ascii="Times New Roman" w:hAnsi="Times New Roman"/>
          <w:color w:val="000000"/>
          <w:sz w:val="24"/>
        </w:rPr>
        <w:t xml:space="preserve">or delivered from time to time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Section 6.14</w:t>
      </w:r>
      <w:r>
        <w:rPr>
          <w:color w:val="000000"/>
        </w:rPr>
        <w:t xml:space="preserve"> </w:t>
      </w:r>
      <w:r>
        <w:rPr>
          <w:rFonts w:ascii="Times New Roman" w:hAnsi="Times New Roman"/>
          <w:color w:val="000000"/>
          <w:sz w:val="24"/>
        </w:rPr>
        <w:t xml:space="preserve">and/or </w:t>
      </w:r>
      <w:r>
        <w:rPr>
          <w:rFonts w:ascii="Times New Roman" w:hAnsi="Times New Roman"/>
          <w:color w:val="000000"/>
          <w:sz w:val="24"/>
          <w:u w:val="single"/>
        </w:rPr>
        <w:t>Section 6.16</w:t>
      </w:r>
      <w:r>
        <w:rPr>
          <w:color w:val="000000"/>
        </w:rPr>
        <w:t xml:space="preserve"> </w:t>
      </w:r>
      <w:r>
        <w:rPr>
          <w:rFonts w:ascii="Times New Roman" w:hAnsi="Times New Roman"/>
          <w:color w:val="000000"/>
          <w:sz w:val="24"/>
        </w:rPr>
        <w:t xml:space="preserve">with respect to the Borrower and each material Subsidiary Guarantor that is organized in a jurisdiction for which counsel to the Administrative Agent advises that such deliveries are reasonably necessary to preserve the Collateral in such jurisdiction (other than changes to such legal opinions resulting from a change in Law, change in fact or change to counsel’s form of opinion); and (v) shall be denominated in Dollars, Euros, Pound Sterling, Canadian Dollars or another currency reasonably acceptable to the Administrative Agent. Subject to the foregoing, the conditions precedent to each such increase or New Loan Commitment shall be solely those </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agreed to by the Lenders providing such increase or New Loan Commitment, as applicable, and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(x) to the extent any covenants and events of default (excluding pricing, rate floors, discounts, fees, optional prepayment and redemption terms (but subject to the following paragraph)) of any Revolving Credit Commitment Increase or New Revolving Facility are materially more favorable (with respect to the lenders thereunder) than the comparable terms hereunder (with respect to the Lenders under the Initial Revolving Tranche), such terms shall have covenants and defaults shall be no more restrictive to the Borrower Parties, when taken as a whole, than those under the Initial Revolving Tranche, taken as a whole (except for covenants or other provisions (A) that are incorporated into this Agreement (or any other applicable Loan Document) for the benefit of the applicable Lenders (to the extent applicable to such Lender) without further amendment voting requirements if reasonably satisfactory to the Borrower and the Administrative Agent, (B) applicable only to periods after the latest final maturity of the applicable Facility, (C) as are incorporated into this Agreement (or any other applicable Loan Document) for the benefit of the applicable Lenders (to the extent applicable to such Lender) (which may be accomplished without further amendment requirements) or (D) that reflect market terms and conditions (taken as a whole) at the time of incurrence or issuance (as determined by the Borrower in good faith)), and (y) such terms other than the terms described in </w:t>
      </w:r>
      <w:r>
        <w:rPr>
          <w:rFonts w:ascii="Times New Roman" w:hAnsi="Times New Roman"/>
          <w:color w:val="000000"/>
          <w:sz w:val="24"/>
          <w:u w:val="single"/>
        </w:rPr>
        <w:t>clause (x)</w:t>
      </w:r>
      <w:r>
        <w:rPr>
          <w:rFonts w:ascii="Times New Roman" w:hAnsi="Times New Roman"/>
          <w:color w:val="000000"/>
          <w:sz w:val="20"/>
        </w:rPr>
        <w:t xml:space="preserve"> </w:t>
      </w:r>
      <w:r>
        <w:rPr>
          <w:rFonts w:ascii="Times New Roman" w:hAnsi="Times New Roman"/>
          <w:color w:val="000000"/>
          <w:sz w:val="24"/>
        </w:rPr>
        <w:t xml:space="preserve">above may be, in consultation with the Incremental Arranger, incorporated into this Agreement (or any other applicable Loan Document) for the benefit of the applicable Lenders (to the extent applicable to such Lender) without further amendment voting requirements if reasonably satisfactory to the Borrower, the Incremental Arranger and the Administrative Agent;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4"/>
        </w:rPr>
        <w:t xml:space="preserve">, at the Borrower’s option, delivery of a certificate of a Responsible Officer of the Borrower to the Administrative Agent (for dissemination to the Lenders) in good faith at least three Business Days (or such shorter period as may be agreed by the Administrative Agent) prior to the incurrence of such Incremental Credit Facility, together with a reasonably detailed description of the material terms and conditions of such Incremental Credit Facility or drafts of the documentation relating thereto, stating that the Borrower has determined in good faith that such terms and conditions satisfy the requirement set forth in the applicable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(iii)</w:t>
      </w:r>
      <w:r>
        <w:rPr>
          <w:rFonts w:ascii="Times New Roman" w:hAnsi="Times New Roman"/>
          <w:color w:val="000000"/>
          <w:sz w:val="20"/>
        </w:rPr>
        <w:t xml:space="preserve"> </w:t>
      </w:r>
      <w:r>
        <w:rPr>
          <w:rFonts w:ascii="Times New Roman" w:hAnsi="Times New Roman"/>
          <w:color w:val="000000"/>
          <w:sz w:val="24"/>
        </w:rPr>
        <w:t>shall be conclusive evidence that such terms and conditions satisfy such requirement with regards to the Administrative Agent unless the Administrative Agent provides notice to the Borrower of its objection during such three Business Day (or shorter) period (including a reasonable description of the basis upon which it objects). To the extent the Borrower establishes a New Revolving Facility, then the Administrative Agent and the Borrower shall be permitted to amend this Agreement to require borrowings, repayments, participations and commitment reductions on a pro rata basis among Revolving Tranches (except for (A) payments of interest and fees at different rates on the Revolving Credit Commitments (and related outstandings), (B) repayments required upon the Maturity Date of any Revolving Credit Loan, and (C) repayments made in connection with a permanent repayment and termination of the Revolving Credit Loans or Revolving Credit Commitments of Revolving Credit Loans after the effective date of such New Revolving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On the Increase Effective Date with respect to an increase to an Existing Revolving Tranche, (x) each Revolving Credit Lender immediately prior to such increase will automatically and without further act be deemed to have assigned to each Lender providing a portion of the increase to the Revolving Credit Commitments (each, a “</w:t>
      </w:r>
      <w:r>
        <w:rPr>
          <w:rFonts w:ascii="Times New Roman" w:hAnsi="Times New Roman"/>
          <w:b/>
          <w:color w:val="000000"/>
          <w:sz w:val="24"/>
        </w:rPr>
        <w:t>Revolving Commitment Increase Lender</w:t>
      </w:r>
      <w:r>
        <w:rPr>
          <w:color w:val="000000"/>
        </w:rPr>
        <w:t>”</w:t>
      </w:r>
      <w:r>
        <w:rPr>
          <w:rFonts w:ascii="Times New Roman" w:hAnsi="Times New Roman"/>
          <w:color w:val="000000"/>
          <w:sz w:val="24"/>
        </w:rPr>
        <w:t xml:space="preserve">), and each such Revolving Commitment Increase Lender will automatically and </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without further act be deemed to have assumed, a portion of such Revolving Credit Lender’s participations hereunder in outstanding L/C Obligations such that, after giving effect to each such deemed assignment and assumption of participations, the percentage of the aggregate outstanding participations hereunder in L/C Obligations will equal the Pro Rata Share of the aggregate Revolving Credit Commitments of all Revolving Credit Lenders represented by such Revolving Credit Lender’s Revolving Credit Commitment and (y) if, on the date of such increase, there are any Revolving Credit Loans outstanding, such Revolving Credit Loans shall on or prior to the Increase Effective Date be prepaid from the proceeds of Revolving Credit Loans made hereunder (reflecting such increase in Revolving Credit Commitments), which prepayment shall be accompanied by accrued interest on the Revolving Credit Loans being prepaid and any costs incurred by any Lender in accordance with </w:t>
      </w:r>
      <w:r>
        <w:rPr>
          <w:rFonts w:ascii="Times New Roman" w:hAnsi="Times New Roman"/>
          <w:color w:val="000000"/>
          <w:sz w:val="24"/>
          <w:u w:val="single"/>
        </w:rPr>
        <w:t>Section 3.06</w:t>
      </w:r>
      <w:r>
        <w:rPr>
          <w:rFonts w:ascii="Times New Roman" w:hAnsi="Times New Roman"/>
          <w:color w:val="000000"/>
          <w:sz w:val="24"/>
        </w:rPr>
        <w:t>. The Administrative Agent and the Lenders hereby agree that the minimum borrowing, pro rata borrowing and pro rata payment requirements contained elsewhere in this Agreement shall not apply to the transactions effected pursuant to the immediately preceding sentence.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New Revolving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be Guaranteed by any Subsidiary that is not a Loan Party or does not become a Loan Party substantially concurrently with the incurrence of such New Revolving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be secured by any assets other than assets that constitute Collateral,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at the option of the Borrower, shall be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secured by a lien on the Collateral on a junior basis to the Initial Revolving Tranche or unsecured;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(1) any New Revolving Facility may be payment subordinated or be structured as “last-out” in the payment waterfall in a manner reasonably satisfactory to the Administrative Agent and the Borrower, (2) if such New Revolving Facility is incurred under the Effective Extension Incremental Facility, (x) such New Revolving Facility may be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basis with the Initial Revolving Tranche only to the extent such New Revolving Facility effectively extends the maturity date of First Lien Specified Debt, and (y) such New Revolving Facility may be secured by a lien on the Collateral only to the extent such New Revolving Facility effectively extends the maturity date of First Lien Specified Debt or Junior Lien Specified Debt, and (3) if such New Revolving Facility is secured by a lien on all or any portion of the Collateral, such New Revolving Facility shall be subject to Applicable Intercreditor Arrangements,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New Revolving Facility shall, for purposes of mandatory prepayments, be treated substantially the same as (and in any event no more favorably than) the Initial Revolving Tranche, as the case may be, unless the Borrower otherwise elects (but in any event no more favorably than the Initial Revolving Tranche).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Incremental Arranger is not the Administrative Agent, the actions authorized to be taken by the Incremental Arranger herein shall be done in consultation with the Administrative Agent and, with respect to the preparation of any documentation necessary or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appropriate to carry out the provisions of this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(including amendments to this Agreement and the other Loan Documents), any comments to such documentation reasonably requested by the Administrative Agent shall be reflected therein. Any amendment may, without the consent of any other Loan Party, Agent or Lender, effect such amendments to this Agreement and the other Loan Documents as may be necessary or appropriate, in the reasonable opinion of the Administrative Agent and the Borrower, to effect the provisions of this </w:t>
      </w:r>
      <w:r>
        <w:rPr>
          <w:rFonts w:ascii="Times New Roman" w:hAnsi="Times New Roman"/>
          <w:color w:val="000000"/>
          <w:sz w:val="24"/>
          <w:u w:val="single"/>
        </w:rPr>
        <w:t>Section 2.14</w:t>
      </w:r>
      <w:r>
        <w:rPr>
          <w:rFonts w:ascii="Times New Roman" w:hAnsi="Times New Roman"/>
          <w:color w:val="000000"/>
          <w:sz w:val="24"/>
        </w:rPr>
        <w:t>, including, without limitation, any amendments necessary in connection with a Revolving Credit Commitment Increase necessary to provide that such Incremental Credit Facilities are fungible for U.S. federal income tax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any New Revolving Facility shall be denominated in an Alternative Currency, this Agreement and the other Loan Documents shall be amended to the extent necessary or appropriate to provide for the administrative and operational provisions applicable to such Alternative Currency, in each case as are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2.15</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2.16</w:t>
      </w:r>
    </w:p>
    <w:p>
      <w:pPr>
        <w:pStyle w:val="TextBody"/>
        <w:bidi w:val="0"/>
        <w:spacing w:before="0" w:after="240"/>
        <w:jc w:val="both"/>
        <w:rPr/>
      </w:pPr>
      <w:r>
        <w:rPr>
          <w:rFonts w:ascii="Times New Roman" w:hAnsi="Times New Roman"/>
          <w:color w:val="000000"/>
          <w:sz w:val="24"/>
          <w:u w:val="single"/>
        </w:rPr>
        <w:t>Cash Collateral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Upon the request of the Administrative Agent or the applicable L/C Issuer (i) if the applicable L/C Issuer has honored any full or partial drawing request under any Letter of Credit and such drawing has resulted in an L/C Borrowing or (ii) if, as of the Letter of Credit Expiration Date, any L/C Obligation for any reason remains outstanding, the Borrower shall, in each case, promptly deliver to the Administrative Agent Cash Collateral in an amount sufficient to cover 105% of the then Outstanding Amount of all L/C Obligations. At any time that there shall exist a Defaulting Lender, promptly upon the request of the Administrative Agent or the applicable L/C Issuer, the Borrower shall deliver to the Administrative Agent Cash Collateral in an amount sufficient to cover 105% of all Fronting Exposure of such Defaulting Lender after giving effect to </w:t>
      </w:r>
      <w:r>
        <w:rPr>
          <w:rFonts w:ascii="Times New Roman" w:hAnsi="Times New Roman"/>
          <w:color w:val="000000"/>
          <w:sz w:val="24"/>
          <w:u w:val="single"/>
        </w:rPr>
        <w:t>Section 2.17(a)(iv)</w:t>
      </w:r>
      <w:r>
        <w:rPr>
          <w:color w:val="000000"/>
        </w:rPr>
        <w:t xml:space="preserve"> </w:t>
      </w:r>
      <w:r>
        <w:rPr>
          <w:rFonts w:ascii="Times New Roman" w:hAnsi="Times New Roman"/>
          <w:color w:val="000000"/>
          <w:sz w:val="24"/>
        </w:rPr>
        <w:t>and any Cash Collateral provided by such Defaulting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All Cash Collateral (other than credit support not constituting funds subject to deposit) shall be maintained in blocked, deposit accounts at the Administrative Agent or the Collateral Agent (or other financial institution selected by any of them). The Borrower, and to the extent provided by any Lender, such Lender, hereby grant to (and subject to the control of) the Administrative Agent and the Collateral Agent, for the benefit of the Administrative Agent, the applicable L/C Issuer and the Revolving Credit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color w:val="000000"/>
          <w:sz w:val="24"/>
          <w:u w:val="single"/>
        </w:rPr>
        <w:t>Section 2.16(c)</w:t>
      </w:r>
      <w:r>
        <w:rPr>
          <w:rFonts w:ascii="Times New Roman" w:hAnsi="Times New Roman"/>
          <w:color w:val="000000"/>
          <w:sz w:val="24"/>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 and the relevant Defaulting Lender shall, promptly upon demand by the Administrative Agent, pay or provide to the Administrative Agent additional Cash Collateral in an amount sufficient to eliminate such deficiency.</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Notwithstanding anything to the contrary contained in this Agreement, Cash Collateral provided under any of this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2.03</w:t>
      </w:r>
      <w:r>
        <w:rPr>
          <w:rFonts w:ascii="Times New Roman" w:hAnsi="Times New Roman"/>
          <w:color w:val="000000"/>
          <w:sz w:val="24"/>
        </w:rPr>
        <w:t xml:space="preserve">, </w:t>
      </w:r>
      <w:r>
        <w:rPr>
          <w:rFonts w:ascii="Times New Roman" w:hAnsi="Times New Roman"/>
          <w:color w:val="000000"/>
          <w:sz w:val="24"/>
          <w:u w:val="single"/>
        </w:rPr>
        <w:t>2.05</w:t>
      </w:r>
      <w:r>
        <w:rPr>
          <w:rFonts w:ascii="Times New Roman" w:hAnsi="Times New Roman"/>
          <w:color w:val="000000"/>
          <w:sz w:val="24"/>
        </w:rPr>
        <w:t xml:space="preserve">, </w:t>
      </w:r>
      <w:r>
        <w:rPr>
          <w:rFonts w:ascii="Times New Roman" w:hAnsi="Times New Roman"/>
          <w:color w:val="000000"/>
          <w:sz w:val="24"/>
          <w:u w:val="single"/>
        </w:rPr>
        <w:t>2.06</w:t>
      </w:r>
      <w:r>
        <w:rPr>
          <w:rFonts w:ascii="Times New Roman" w:hAnsi="Times New Roman"/>
          <w:color w:val="000000"/>
          <w:sz w:val="24"/>
        </w:rPr>
        <w:t xml:space="preserve">, </w:t>
      </w:r>
      <w:r>
        <w:rPr>
          <w:rFonts w:ascii="Times New Roman" w:hAnsi="Times New Roman"/>
          <w:color w:val="000000"/>
          <w:sz w:val="24"/>
          <w:u w:val="single"/>
        </w:rPr>
        <w:t>2.17</w:t>
      </w:r>
      <w:r>
        <w:rPr>
          <w:rFonts w:ascii="Times New Roman" w:hAnsi="Times New Roman"/>
          <w:color w:val="000000"/>
          <w:sz w:val="24"/>
        </w:rPr>
        <w:t xml:space="preserve">, </w:t>
      </w:r>
      <w:r>
        <w:rPr>
          <w:rFonts w:ascii="Times New Roman" w:hAnsi="Times New Roman"/>
          <w:strike/>
          <w:color w:val="FF0000"/>
          <w:sz w:val="24"/>
          <w:u w:val="single"/>
        </w:rPr>
        <w:t>8.02</w:t>
      </w:r>
      <w:r>
        <w:rPr>
          <w:strike/>
          <w:color w:val="FF0000"/>
        </w:rPr>
        <w:t xml:space="preserve"> </w:t>
      </w:r>
      <w:r>
        <w:rPr>
          <w:rFonts w:ascii="Times New Roman" w:hAnsi="Times New Roman"/>
          <w:color w:val="0000FF"/>
          <w:sz w:val="24"/>
          <w:u w:val="single"/>
        </w:rPr>
        <w:t xml:space="preserve">8.02 </w:t>
      </w:r>
      <w:r>
        <w:rPr>
          <w:rFonts w:ascii="Times New Roman" w:hAnsi="Times New Roman"/>
          <w:color w:val="000000"/>
          <w:sz w:val="24"/>
        </w:rPr>
        <w:t xml:space="preserve">or </w:t>
      </w:r>
      <w:r>
        <w:rPr>
          <w:rFonts w:ascii="Times New Roman" w:hAnsi="Times New Roman"/>
          <w:color w:val="000000"/>
          <w:sz w:val="24"/>
          <w:u w:val="single"/>
        </w:rPr>
        <w:t>8.04</w:t>
      </w:r>
      <w:r>
        <w:rPr>
          <w:color w:val="000000"/>
        </w:rPr>
        <w:t xml:space="preserve"> </w:t>
      </w:r>
      <w:r>
        <w:rPr>
          <w:rFonts w:ascii="Times New Roman" w:hAnsi="Times New Roman"/>
          <w:color w:val="000000"/>
          <w:sz w:val="24"/>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Cash Collateral (or the appropriate portion thereof) provided to reduce Fronting Exposure or other obligations shall be released promptly following (i) the elimination of the applicable Fronting Exposure (after giving effect to such release) or other obligations giving rise thereto (including by the termination of Defaulting Lender status of the applicable Lender (or, as appropriate, its assignee following compliance with </w:t>
      </w:r>
      <w:r>
        <w:rPr>
          <w:rFonts w:ascii="Times New Roman" w:hAnsi="Times New Roman"/>
          <w:color w:val="000000"/>
          <w:sz w:val="24"/>
          <w:u w:val="single"/>
        </w:rPr>
        <w:t>Section 10.07(b)(viii))</w:t>
      </w:r>
      <w:r>
        <w:rPr>
          <w:rFonts w:ascii="Times New Roman" w:hAnsi="Times New Roman"/>
          <w:color w:val="000000"/>
          <w:sz w:val="24"/>
        </w:rPr>
        <w:t xml:space="preserve">) or (ii) the Administrative Agent’s good faith determination that there exists excess Cash Collateral;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(x) that Cash Collateral furnished by or on behalf of a Loan Party shall not be released during the continuance of an Event of Default (and following application as provided in this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may be otherwise applied in accordance with </w:t>
      </w:r>
      <w:r>
        <w:rPr>
          <w:rFonts w:ascii="Times New Roman" w:hAnsi="Times New Roman"/>
          <w:color w:val="000000"/>
          <w:sz w:val="24"/>
          <w:u w:val="single"/>
        </w:rPr>
        <w:t>Section 8.04</w:t>
      </w:r>
      <w:r>
        <w:rPr>
          <w:rFonts w:ascii="Times New Roman" w:hAnsi="Times New Roman"/>
          <w:color w:val="000000"/>
          <w:sz w:val="24"/>
        </w:rPr>
        <w:t>) and (y) the Person providing Cash Collateral and the applicable L/C Issuer may agree that Cash Collateral shall not be released but instead held to support future anticipated Fronting Exposure or other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2.17</w:t>
      </w:r>
    </w:p>
    <w:p>
      <w:pPr>
        <w:pStyle w:val="TextBody"/>
        <w:bidi w:val="0"/>
        <w:spacing w:before="0" w:after="240"/>
        <w:jc w:val="both"/>
        <w:rPr/>
      </w:pPr>
      <w:r>
        <w:rPr>
          <w:rFonts w:ascii="Times New Roman" w:hAnsi="Times New Roman"/>
          <w:color w:val="000000"/>
          <w:sz w:val="24"/>
          <w:u w:val="single"/>
        </w:rPr>
        <w:t>Defaulting Lenders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That Defaulting Lender’s right to approve or disapprove any amendment, waiver or consent with respect to this Agreement shall be restricted as set forth in </w:t>
      </w:r>
      <w:r>
        <w:rPr>
          <w:rFonts w:ascii="Times New Roman" w:hAnsi="Times New Roman"/>
          <w:color w:val="000000"/>
          <w:sz w:val="24"/>
          <w:u w:val="single"/>
        </w:rPr>
        <w:t>Section 10.01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Any payment of principal, interest, fees or other amounts received by the Administrative Agent for the account of that Defaulting Lender (whether voluntary or mandatory, at maturity, pursuant to </w:t>
      </w:r>
      <w:r>
        <w:rPr>
          <w:rFonts w:ascii="Times New Roman" w:hAnsi="Times New Roman"/>
          <w:color w:val="000000"/>
          <w:sz w:val="24"/>
          <w:u w:val="single"/>
        </w:rPr>
        <w:t>Article VIII</w:t>
      </w:r>
      <w:r>
        <w:rPr>
          <w:color w:val="000000"/>
        </w:rPr>
        <w:t xml:space="preserve"> </w:t>
      </w:r>
      <w:r>
        <w:rPr>
          <w:rFonts w:ascii="Times New Roman" w:hAnsi="Times New Roman"/>
          <w:color w:val="000000"/>
          <w:sz w:val="24"/>
        </w:rPr>
        <w:t xml:space="preserve">or otherwise, and including any amounts made available to the Administrative Agent by that Defaulting Lender pursuant to </w:t>
      </w:r>
      <w:r>
        <w:rPr>
          <w:rFonts w:ascii="Times New Roman" w:hAnsi="Times New Roman"/>
          <w:color w:val="000000"/>
          <w:sz w:val="24"/>
          <w:u w:val="single"/>
        </w:rPr>
        <w:t>Section 10.09</w:t>
      </w:r>
      <w:r>
        <w:rPr>
          <w:rFonts w:ascii="Times New Roman" w:hAnsi="Times New Roman"/>
          <w:color w:val="000000"/>
          <w:sz w:val="24"/>
        </w:rPr>
        <w:t xml:space="preserve">), shall be applied at such time or times as may be determined by the Administrative Agent as follows: </w:t>
      </w:r>
      <w:r>
        <w:rPr>
          <w:rFonts w:ascii="Times New Roman" w:hAnsi="Times New Roman"/>
          <w:color w:val="000000"/>
          <w:sz w:val="24"/>
          <w:u w:val="single"/>
        </w:rPr>
        <w:t>first</w:t>
      </w:r>
      <w:r>
        <w:rPr>
          <w:rFonts w:ascii="Times New Roman" w:hAnsi="Times New Roman"/>
          <w:color w:val="000000"/>
          <w:sz w:val="24"/>
        </w:rPr>
        <w:t xml:space="preserve">, to the payment of any amounts owing by that Defaulting Lender to the Administrative Agent hereunder; </w:t>
      </w:r>
      <w:r>
        <w:rPr>
          <w:rFonts w:ascii="Times New Roman" w:hAnsi="Times New Roman"/>
          <w:color w:val="000000"/>
          <w:sz w:val="24"/>
          <w:u w:val="single"/>
        </w:rPr>
        <w:t>second</w:t>
      </w:r>
      <w:r>
        <w:rPr>
          <w:rFonts w:ascii="Times New Roman" w:hAnsi="Times New Roman"/>
          <w:color w:val="000000"/>
          <w:sz w:val="24"/>
        </w:rPr>
        <w:t xml:space="preserve">, to the payment on a pro rata basis of any amounts owing by that Defaulting Lender to the L/C Issuers hereunder; </w:t>
      </w:r>
      <w:r>
        <w:rPr>
          <w:rFonts w:ascii="Times New Roman" w:hAnsi="Times New Roman"/>
          <w:color w:val="000000"/>
          <w:sz w:val="24"/>
          <w:u w:val="single"/>
        </w:rPr>
        <w:t>third</w:t>
      </w:r>
      <w:r>
        <w:rPr>
          <w:rFonts w:ascii="Times New Roman" w:hAnsi="Times New Roman"/>
          <w:color w:val="000000"/>
          <w:sz w:val="24"/>
        </w:rPr>
        <w:t xml:space="preserve">, if so reasonably determined by the Administrative Agent or reasonably requested by the applicable L/C Issuer, to be held as Cash Collateral for future funding obligations of that Defaulting Lender of any participation in any Letter of Credit; </w:t>
      </w:r>
      <w:r>
        <w:rPr>
          <w:rFonts w:ascii="Times New Roman" w:hAnsi="Times New Roman"/>
          <w:color w:val="000000"/>
          <w:sz w:val="24"/>
          <w:u w:val="single"/>
        </w:rPr>
        <w:t>fourth</w:t>
      </w:r>
      <w:r>
        <w:rPr>
          <w:rFonts w:ascii="Times New Roman" w:hAnsi="Times New Roman"/>
          <w:color w:val="000000"/>
          <w:sz w:val="24"/>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color w:val="000000"/>
          <w:sz w:val="24"/>
          <w:u w:val="single"/>
        </w:rPr>
        <w:t>fifth</w:t>
      </w:r>
      <w:r>
        <w:rPr>
          <w:rFonts w:ascii="Times New Roman" w:hAnsi="Times New Roman"/>
          <w:color w:val="000000"/>
          <w:sz w:val="24"/>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hAnsi="Times New Roman"/>
          <w:color w:val="000000"/>
          <w:sz w:val="24"/>
          <w:u w:val="single"/>
        </w:rPr>
        <w:t>sixth</w:t>
      </w:r>
      <w:r>
        <w:rPr>
          <w:rFonts w:ascii="Times New Roman" w:hAnsi="Times New Roman"/>
          <w:color w:val="000000"/>
          <w:sz w:val="24"/>
        </w:rPr>
        <w:t xml:space="preserve">, to the payment of any amounts owing to the Lenders or any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L/C Issuer as a result of any non-appealable judgment of a court of competent jurisdiction obtained by any Lender or any L/C Issuer against that Defaulting Lender as a result of that Defaulting Lender’s breach of its obligations under this Agreement; </w:t>
      </w:r>
      <w:r>
        <w:rPr>
          <w:rFonts w:ascii="Times New Roman" w:hAnsi="Times New Roman"/>
          <w:color w:val="000000"/>
          <w:sz w:val="24"/>
          <w:u w:val="single"/>
        </w:rPr>
        <w:t>seventh</w:t>
      </w:r>
      <w:r>
        <w:rPr>
          <w:rFonts w:ascii="Times New Roman" w:hAnsi="Times New Roman"/>
          <w:color w:val="000000"/>
          <w:sz w:val="24"/>
        </w:rPr>
        <w:t xml:space="preserve">, so long as no Event of Default has occurred and is continuing, to the payment of any amounts owing to the Borrower as a result of any non-appealable judgment of a court of competent jurisdiction obtained by the Borrower against that Defaulting Lender as a result of that Defaulting Lender’s breach of its obligations under this Agreement; and </w:t>
      </w:r>
      <w:r>
        <w:rPr>
          <w:rFonts w:ascii="Times New Roman" w:hAnsi="Times New Roman"/>
          <w:color w:val="000000"/>
          <w:sz w:val="24"/>
          <w:u w:val="single"/>
        </w:rPr>
        <w:t>eighth</w:t>
      </w:r>
      <w:r>
        <w:rPr>
          <w:rFonts w:ascii="Times New Roman" w:hAnsi="Times New Roman"/>
          <w:color w:val="000000"/>
          <w:sz w:val="24"/>
        </w:rPr>
        <w:t xml:space="preserve">, to that Defaulting Lender or as otherwise directed by a court of competent jurisdiction;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4"/>
          <w:u w:val="single"/>
        </w:rPr>
        <w:t>Section 2.17(a)(ii)</w:t>
      </w:r>
      <w:r>
        <w:rPr>
          <w:color w:val="000000"/>
        </w:rPr>
        <w:t xml:space="preserve"> </w:t>
      </w:r>
      <w:r>
        <w:rPr>
          <w:rFonts w:ascii="Times New Roman" w:hAnsi="Times New Roman"/>
          <w:color w:val="000000"/>
          <w:sz w:val="24"/>
        </w:rPr>
        <w:t>shall be deemed paid to and redirected by that Defaulting Lender, and each Lender irrevocably consents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That Defaulting Lender (x) shall not be entitled to receive any commitment fee pursuant to </w:t>
      </w:r>
      <w:r>
        <w:rPr>
          <w:rFonts w:ascii="Times New Roman" w:hAnsi="Times New Roman"/>
          <w:color w:val="000000"/>
          <w:sz w:val="24"/>
          <w:u w:val="single"/>
        </w:rPr>
        <w:t>Section 2.09(a)</w:t>
      </w:r>
      <w:r>
        <w:rPr>
          <w:color w:val="000000"/>
        </w:rPr>
        <w:t xml:space="preserve"> </w:t>
      </w:r>
      <w:r>
        <w:rPr>
          <w:rFonts w:ascii="Times New Roman" w:hAnsi="Times New Roman"/>
          <w:color w:val="000000"/>
          <w:sz w:val="24"/>
        </w:rPr>
        <w:t xml:space="preserve">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w:t>
      </w:r>
      <w:r>
        <w:rPr>
          <w:rFonts w:ascii="Times New Roman" w:hAnsi="Times New Roman"/>
          <w:color w:val="000000"/>
          <w:sz w:val="24"/>
          <w:u w:val="single"/>
        </w:rPr>
        <w:t>Section 2.03(h)</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During any period in which there is a Defaulting Lender, for purposes of computing the amount of the obligation of each non-Defaulting Lender to acquire, refinance or fund participations in Letters of Credit pursuant to </w:t>
      </w:r>
      <w:r>
        <w:rPr>
          <w:rFonts w:ascii="Times New Roman" w:hAnsi="Times New Roman"/>
          <w:color w:val="000000"/>
          <w:sz w:val="24"/>
          <w:u w:val="single"/>
        </w:rPr>
        <w:t>Section 2.03</w:t>
      </w:r>
      <w:r>
        <w:rPr>
          <w:rFonts w:ascii="Times New Roman" w:hAnsi="Times New Roman"/>
          <w:color w:val="000000"/>
          <w:sz w:val="24"/>
        </w:rPr>
        <w:t xml:space="preserve">, the Pro Rata Share of each non-Defaulting Lender under a Revolving Tranche shall be determined without giving effect to the Commitment under such Revolving Tranche of that Defaulting Lender;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aggregate obligation of each non-Defaulting Lender under a Revolving Tranche to acquire, refinance or fund participations in Letters of Credit issued under such Revolving Tranche shall not exceed the positive difference, if any, of (1) the Commitment under such Revolving Tranche of that non-Defaulting Lender</w:t>
      </w:r>
      <w:r>
        <w:rPr>
          <w:color w:val="000000"/>
        </w:rPr>
        <w:t xml:space="preserve"> </w:t>
      </w:r>
      <w:r>
        <w:rPr>
          <w:rFonts w:ascii="Times New Roman" w:hAnsi="Times New Roman"/>
          <w:i/>
          <w:color w:val="000000"/>
          <w:sz w:val="24"/>
        </w:rPr>
        <w:t>minus</w:t>
      </w:r>
      <w:r>
        <w:rPr>
          <w:color w:val="000000"/>
        </w:rPr>
        <w:t xml:space="preserve"> </w:t>
      </w:r>
      <w:r>
        <w:rPr>
          <w:rFonts w:ascii="Times New Roman" w:hAnsi="Times New Roman"/>
          <w:color w:val="000000"/>
          <w:sz w:val="24"/>
        </w:rPr>
        <w:t>(2) the aggregate Outstanding Amount of the Loans under such Revolving Tranche of that Revolving Credit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If the Borrower, the Administrative Agent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reasonably determine to be necessary to cause the Loans and funded </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unfunded participations in Letters of Credit to be held on a pro rata basis by the Lenders in accordance with their ratable shares (without giving effect to the application of </w:t>
      </w:r>
      <w:r>
        <w:rPr>
          <w:rFonts w:ascii="Times New Roman" w:hAnsi="Times New Roman"/>
          <w:color w:val="000000"/>
          <w:sz w:val="24"/>
          <w:u w:val="single"/>
        </w:rPr>
        <w:t>Section 2.17(a)(iv)</w:t>
      </w:r>
      <w:r>
        <w:rPr>
          <w:rFonts w:ascii="Times New Roman" w:hAnsi="Times New Roman"/>
          <w:color w:val="000000"/>
          <w:sz w:val="24"/>
        </w:rPr>
        <w:t xml:space="preserve">) in respect of that Lender, whereupon that Lender will cease to be a Defaulting Lender;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adjustments will be made retroactively with respect to fees accrued or payments made by or on behalf of the Borrower while that Lender was a Defaulting Lender; and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2.18</w:t>
      </w:r>
    </w:p>
    <w:p>
      <w:pPr>
        <w:pStyle w:val="TextBody"/>
        <w:bidi w:val="0"/>
        <w:spacing w:before="0" w:after="240"/>
        <w:jc w:val="both"/>
        <w:rPr/>
      </w:pPr>
      <w:r>
        <w:rPr>
          <w:rFonts w:ascii="Times New Roman" w:hAnsi="Times New Roman"/>
          <w:color w:val="000000"/>
          <w:sz w:val="24"/>
          <w:u w:val="single"/>
        </w:rPr>
        <w:t>Specified Refinancing Debt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Borrower may, from time to time after the Closing Date, add one or more new revolving credit facilities to the Facilities (“</w:t>
      </w:r>
      <w:r>
        <w:rPr>
          <w:rFonts w:ascii="Times New Roman" w:hAnsi="Times New Roman"/>
          <w:b/>
          <w:color w:val="000000"/>
          <w:sz w:val="24"/>
        </w:rPr>
        <w:t>Specified Refinancing Debt</w:t>
      </w:r>
      <w:r>
        <w:rPr>
          <w:color w:val="000000"/>
        </w:rPr>
        <w:t>”</w:t>
      </w:r>
      <w:r>
        <w:rPr>
          <w:rFonts w:ascii="Times New Roman" w:hAnsi="Times New Roman"/>
          <w:color w:val="000000"/>
          <w:sz w:val="24"/>
        </w:rPr>
        <w:t>; and the commitments in respect of such new revolving credit facilities, the “</w:t>
      </w:r>
      <w:r>
        <w:rPr>
          <w:rFonts w:ascii="Times New Roman" w:hAnsi="Times New Roman"/>
          <w:b/>
          <w:color w:val="000000"/>
          <w:sz w:val="24"/>
        </w:rPr>
        <w:t>Specified Refinancing Revolving Credit Commitment</w:t>
      </w:r>
      <w:r>
        <w:rPr>
          <w:color w:val="000000"/>
        </w:rPr>
        <w:t>”</w:t>
      </w:r>
      <w:r>
        <w:rPr>
          <w:rFonts w:ascii="Times New Roman" w:hAnsi="Times New Roman"/>
          <w:color w:val="000000"/>
          <w:sz w:val="24"/>
        </w:rPr>
        <w:t>) pursuant to procedures reasonably specified by any Person appointed by the Borrower, as agent under such Specified Refinancing Debt (such Person (who may be the Administrative Agent, if it so agrees), the “</w:t>
      </w:r>
      <w:r>
        <w:rPr>
          <w:rFonts w:ascii="Times New Roman" w:hAnsi="Times New Roman"/>
          <w:b/>
          <w:color w:val="000000"/>
          <w:sz w:val="24"/>
        </w:rPr>
        <w:t>Specified Refinancing Agent</w:t>
      </w:r>
      <w:r>
        <w:rPr>
          <w:color w:val="000000"/>
        </w:rPr>
        <w:t>”</w:t>
      </w:r>
      <w:r>
        <w:rPr>
          <w:rFonts w:ascii="Times New Roman" w:hAnsi="Times New Roman"/>
          <w:color w:val="000000"/>
          <w:sz w:val="24"/>
        </w:rPr>
        <w:t xml:space="preserve">) and reasonably acceptable to the Borrower, to refinance (including by extending the maturity) (i) all or any portion of any Revolving Tranches then in effect under this Agreement or (ii) all or any portion of any Revolving Credit Commitment Increase or New Revolving Facility incurred under </w:t>
      </w:r>
      <w:r>
        <w:rPr>
          <w:rFonts w:ascii="Times New Roman" w:hAnsi="Times New Roman"/>
          <w:color w:val="000000"/>
          <w:sz w:val="24"/>
          <w:u w:val="single"/>
        </w:rPr>
        <w:t>Section 2.14</w:t>
      </w:r>
      <w:r>
        <w:rPr>
          <w:rFonts w:ascii="Times New Roman" w:hAnsi="Times New Roman"/>
          <w:color w:val="000000"/>
          <w:sz w:val="24"/>
        </w:rPr>
        <w:t xml:space="preserve">, in each case pursuant to a Refinancing Amendment;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Specified Refinancing Debt: (i) may not have obligors or Liens that are more extensive than those which applied to the Indebtedness being refinanced (it being understood that the roles of such obligors as a borrower or a guarantor with respect to such obligations may be interchanged); (ii) (x) shall not be secured by any assets other than assets that constitute Collateral, and (y) at the option of the Borrower, shall be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secured by a lien on the Collateral on a junior basis to the Initial Revolving Tranche or unsecured;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if such Specified Refinancing Debt is secured by a lien on all or any portion of the Collateral, such Specified Refinancing Debt shall be subject to Applicable Intercreditor Arrangements; (iii) [reserved]; (iv) [reserved]; (v) shall have such pricing and optional prepayment terms as may be agreed by the Borrower and the applicable Lenders thereof; (vi) to the extent constituting revolving credit facilities, shall not have a maturity date (or have mandatory commitment reductions or amortization) that is prior to the scheduled Maturity Date; (vii) [reserved]; (viii) in the case of Specified Refinancing Revolving Credit Commitments, shall provide that each Revolving Credit Borrowing (including any deemed Revolving Credit Borrowings made pursuant to </w:t>
      </w:r>
      <w:r>
        <w:rPr>
          <w:rFonts w:ascii="Times New Roman" w:hAnsi="Times New Roman"/>
          <w:color w:val="000000"/>
          <w:sz w:val="24"/>
          <w:u w:val="single"/>
        </w:rPr>
        <w:t>Section 2.03</w:t>
      </w:r>
      <w:r>
        <w:rPr>
          <w:rFonts w:ascii="Times New Roman" w:hAnsi="Times New Roman"/>
          <w:color w:val="000000"/>
          <w:sz w:val="24"/>
        </w:rPr>
        <w:t xml:space="preserve">) and participations in Letters of Credit pursuant to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shall be allocated pro rata among the Revolving Tranches; (ix) subject to </w:t>
      </w:r>
      <w:r>
        <w:rPr>
          <w:rFonts w:ascii="Times New Roman" w:hAnsi="Times New Roman"/>
          <w:color w:val="000000"/>
          <w:sz w:val="24"/>
          <w:u w:val="single"/>
        </w:rPr>
        <w:t>clauses (v)</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(vi)</w:t>
      </w:r>
      <w:r>
        <w:rPr>
          <w:color w:val="000000"/>
        </w:rPr>
        <w:t xml:space="preserve"> </w:t>
      </w:r>
      <w:r>
        <w:rPr>
          <w:rFonts w:ascii="Times New Roman" w:hAnsi="Times New Roman"/>
          <w:color w:val="000000"/>
          <w:sz w:val="24"/>
        </w:rPr>
        <w:t xml:space="preserve">above, shall have covenants and events of default (excluding pricing, rate floors, discounts, fees, optional prepayment and redemption terms) that are, taken as a whole, are determined by the Borrower to either (A) not be more restrictive to the Borrower Parties than those applicable to then outstanding Commitments (taken as a whole) (except for covenants and events of default applicable only to periods after the Maturity Date and existing at the time of incurrence or issuance of such Specified Refinancing Debt) or (B) otherwise are customary for similar debt securities in light of then-prevailing market conditions at the time of issuance (as determined by the Borrower in good faith); </w:t>
      </w:r>
      <w:r>
        <w:rPr>
          <w:rFonts w:ascii="Times New Roman" w:hAnsi="Times New Roman"/>
          <w:i/>
          <w:color w:val="000000"/>
          <w:sz w:val="24"/>
        </w:rPr>
        <w:t>provided that</w:t>
      </w:r>
      <w:r>
        <w:rPr>
          <w:rFonts w:ascii="Times New Roman" w:hAnsi="Times New Roman"/>
          <w:color w:val="000000"/>
          <w:sz w:val="24"/>
        </w:rPr>
        <w:t xml:space="preserve">, at the Borrower’s option, delivery of a certificate of a Responsible Officer of the Borrower to the Specified Refinancing Agent in good faith at least three Business Days (or such shorter period as may be agreed by the Specified Refinancing Agent) prior to the incurrence of such </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Specified Refinancing Debt, together with a reasonably detailed description of the material terms and conditions of such Specified Refinancing Debt or drafts of the documentation relating thereto, stating that the Borrower has determined in good faith that such terms and conditions satisfy the requirement set forth in this </w:t>
      </w:r>
      <w:r>
        <w:rPr>
          <w:rFonts w:ascii="Times New Roman" w:hAnsi="Times New Roman"/>
          <w:color w:val="000000"/>
          <w:sz w:val="24"/>
          <w:u w:val="single"/>
        </w:rPr>
        <w:t>clause (a)</w:t>
      </w:r>
      <w:r>
        <w:rPr>
          <w:rFonts w:ascii="Times New Roman" w:hAnsi="Times New Roman"/>
          <w:color w:val="000000"/>
          <w:sz w:val="24"/>
        </w:rPr>
        <w:t>, shall be conclusive evidence that such terms and conditions satisfy such requirement unless the Specified Refinancing Agent provides notice to the Borrower of its objection during such three Business Day (or shorter) period (including a reasonable description of the basis upon which it objects)</w:t>
      </w:r>
      <w:r>
        <w:rPr>
          <w:rFonts w:ascii="Times New Roman" w:hAnsi="Times New Roman"/>
          <w:strike/>
          <w:color w:val="FF0000"/>
          <w:sz w:val="24"/>
        </w:rPr>
        <w:t>)</w:t>
      </w:r>
      <w:r>
        <w:rPr>
          <w:rFonts w:ascii="Times New Roman" w:hAnsi="Times New Roman"/>
          <w:color w:val="000000"/>
          <w:sz w:val="24"/>
        </w:rPr>
        <w:t xml:space="preserve">; and the net cash proceeds of such Specified Refinancing Debt shall be applied, substantially concurrently with the incurrence thereof, to the pro rata prepayment of outstanding Loans being so refinanced (or less than the pro rata prepayment of outstanding Loans made by the Revolving Credit Lenders that will be lenders of the Specified Refinancing Debt, as approved by such Revolving Credit Lenders;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in the case of Revolving Credit Loans, a corresponding amount of Revolving Credit Commitments shall be permanently reduced), in each case pursuant to </w:t>
      </w:r>
      <w:r>
        <w:rPr>
          <w:rFonts w:ascii="Times New Roman" w:hAnsi="Times New Roman"/>
          <w:color w:val="000000"/>
          <w:sz w:val="24"/>
          <w:u w:val="single"/>
        </w:rPr>
        <w:t>Section 2.05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2.06</w:t>
      </w:r>
      <w:r>
        <w:rPr>
          <w:rFonts w:ascii="Times New Roman" w:hAnsi="Times New Roman"/>
          <w:color w:val="000000"/>
          <w:sz w:val="24"/>
        </w:rPr>
        <w:t xml:space="preserve">, as applicable, and the payment of fees, expenses and premiums, if any, payable in connection therewith;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Specified Refinancing Debt shall not have a principal or commitment amount (or accreted value) greater than the Loans being refinanced (plus an amount equal to Refinancing Expenses). Any Lender approached to provide all or a portion of any Specified Refinancing Debt may elect or decline, in its sole discretion, to provide such Specified Refinancing Debt. To achieve the full amount of a requested issuance of Specified Refinancing Debt, and subject to the approval of the Administrative Agent and each L/C Issuer in the case of Specified Refinancing Revolving Credit Commitments, the Borrower may also invite additional Eligible Assignees or other Persons to become Lenders in respect of such Specified Refinancing Debt pursuant to a joinder agreement to this Agreement in form and substance reasonably satisfactory to the Specified Refinancing Agent. For the avoidance of doubt, any allocations of Specified Refinancing Debt shall be made at the Borrower’s sole discretion, and the Borrower will not be obligated to allocate any Specified Refinancing Debt to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effectiveness of any Refinancing Amendment shall be subject to conditions as are mutually agreed with the participating Lenders providing such Specified Refinancing Debt and to the extent reasonably requested by the Specified Refinancing Agent, receipt by the Specified Refinancing Agent of legal opinions, board resolutions, officers’ certificates and/or reaffirmation agreements with respect to the Borrower and the Guarantors, including any supplements or amendments to the Collateral Documents providing for such Specified Refinancing Debt to be secured thereby, consistent with those delivered on the Closing Date under </w:t>
      </w:r>
      <w:r>
        <w:rPr>
          <w:rFonts w:ascii="Times New Roman" w:hAnsi="Times New Roman"/>
          <w:color w:val="000000"/>
          <w:sz w:val="24"/>
          <w:u w:val="single"/>
        </w:rPr>
        <w:t>Section 4.01</w:t>
      </w:r>
      <w:r>
        <w:rPr>
          <w:color w:val="000000"/>
        </w:rPr>
        <w:t xml:space="preserve"> </w:t>
      </w:r>
      <w:r>
        <w:rPr>
          <w:rFonts w:ascii="Times New Roman" w:hAnsi="Times New Roman"/>
          <w:color w:val="000000"/>
          <w:sz w:val="24"/>
        </w:rPr>
        <w:t xml:space="preserve">or delivered from time to time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6.14</w:t>
      </w:r>
      <w:r>
        <w:rPr>
          <w:color w:val="000000"/>
        </w:rPr>
        <w:t xml:space="preserve"> </w:t>
      </w:r>
      <w:r>
        <w:rPr>
          <w:rFonts w:ascii="Times New Roman" w:hAnsi="Times New Roman"/>
          <w:color w:val="000000"/>
          <w:sz w:val="24"/>
        </w:rPr>
        <w:t xml:space="preserve">and/or </w:t>
      </w:r>
      <w:r>
        <w:rPr>
          <w:rFonts w:ascii="Times New Roman" w:hAnsi="Times New Roman"/>
          <w:color w:val="000000"/>
          <w:sz w:val="24"/>
          <w:u w:val="single"/>
        </w:rPr>
        <w:t>Section 6.16</w:t>
      </w:r>
      <w:r>
        <w:rPr>
          <w:color w:val="000000"/>
        </w:rPr>
        <w:t xml:space="preserve"> </w:t>
      </w:r>
      <w:r>
        <w:rPr>
          <w:rFonts w:ascii="Times New Roman" w:hAnsi="Times New Roman"/>
          <w:color w:val="000000"/>
          <w:sz w:val="24"/>
        </w:rPr>
        <w:t xml:space="preserve">(other than changes to such legal opinions resulting from a change in Law, change in fact or change to counsel’s form of opinion). The Lenders hereby authorize the Specified Refinancing Agent to enter into amendments to this Agreement and the other Loan Documents with the Borrower as may be necessary in order to establish new Tranches of Specified Refinancing Debt and to make such technical amendments as may be necessary or appropriate in the reasonable opinion of the Specified Refinancing Agent and the Borrower in connection with the establishment of such new Tranches, in each case on terms consistent with and/or to effect the provisions of this </w:t>
      </w:r>
      <w:r>
        <w:rPr>
          <w:rFonts w:ascii="Times New Roman" w:hAnsi="Times New Roman"/>
          <w:color w:val="000000"/>
          <w:sz w:val="24"/>
          <w:u w:val="single"/>
        </w:rPr>
        <w:t>Section 2.18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Each class of Specified Refinancing Debt incurred under this </w:t>
      </w:r>
      <w:r>
        <w:rPr>
          <w:rFonts w:ascii="Times New Roman" w:hAnsi="Times New Roman"/>
          <w:color w:val="000000"/>
          <w:sz w:val="24"/>
          <w:u w:val="single"/>
        </w:rPr>
        <w:t>Section 2.18</w:t>
      </w:r>
      <w:r>
        <w:rPr>
          <w:color w:val="000000"/>
        </w:rPr>
        <w:t xml:space="preserve"> </w:t>
      </w:r>
      <w:r>
        <w:rPr>
          <w:rFonts w:ascii="Times New Roman" w:hAnsi="Times New Roman"/>
          <w:color w:val="000000"/>
          <w:sz w:val="24"/>
        </w:rPr>
        <w:t xml:space="preserve">shall be in an aggregate principal amount that is (x) not less than $5,000,000 (or the equivalent Dollar Amount) and (y) an integral multiple of $1,000,000 (or the equivalent Dollar Amount) in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excess thereof. Any Refinancing Amendment may provide for the issuance of Letters of Credit for the account of the Borrower in respect of a Revolving Tranche pursuant to any revolving credit facility established thereby, in each case on terms substantially equivalent to the terms applicable to Letters of Credit under the Revolving Credit Commitments.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 the Specified Refinancing Agent and the Lenders providing such Specified Refinancing Debt, effect such amendments to this Agreement and the other Loan Documents as may be necessary or appropriate, in the reasonable opinion of the Specified Refinancing Agent and the Borrower, to effect the provisions of or consistent with this </w:t>
      </w:r>
      <w:r>
        <w:rPr>
          <w:rFonts w:ascii="Times New Roman" w:hAnsi="Times New Roman"/>
          <w:color w:val="000000"/>
          <w:sz w:val="24"/>
          <w:u w:val="single"/>
        </w:rPr>
        <w:t>Section 2.18</w:t>
      </w:r>
      <w:r>
        <w:rPr>
          <w:rFonts w:ascii="Times New Roman" w:hAnsi="Times New Roman"/>
          <w:color w:val="000000"/>
          <w:sz w:val="24"/>
        </w:rPr>
        <w:t xml:space="preserve">. In addition, if so provided in the relevant Refinancing Amendment and with the consent of each L/C Issuer, participations in Letters of Credit expiring on or after the scheduled Maturity Date in respect of a Revolving Tranche shall be reallocated from Lenders holding Revolving Credit Commitments to Lenders holding extended revolving commitments in accordance with the terms of such Refinancing Amendment;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 If the Specified Refinancing Agent is not the Administrative Agent, the actions authorized to be taken by the Specified Refinancing Agent herein shall be done in consultation with the Administrative Agent and, with respect to the preparation of any documentation necessary or appropriate to carry out the provisions of this </w:t>
      </w:r>
      <w:r>
        <w:rPr>
          <w:rFonts w:ascii="Times New Roman" w:hAnsi="Times New Roman"/>
          <w:color w:val="000000"/>
          <w:sz w:val="24"/>
          <w:u w:val="single"/>
        </w:rPr>
        <w:t>Section 2.18</w:t>
      </w:r>
      <w:r>
        <w:rPr>
          <w:color w:val="000000"/>
        </w:rPr>
        <w:t xml:space="preserve"> </w:t>
      </w:r>
      <w:r>
        <w:rPr>
          <w:rFonts w:ascii="Times New Roman" w:hAnsi="Times New Roman"/>
          <w:color w:val="000000"/>
          <w:sz w:val="24"/>
        </w:rPr>
        <w:t>(including amendments to this Agreement and the other Loan Documents), any comments to such documentation reasonably requested by the Administrative Agent shall be reflected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2.19</w:t>
      </w:r>
    </w:p>
    <w:p>
      <w:pPr>
        <w:pStyle w:val="TextBody"/>
        <w:bidi w:val="0"/>
        <w:spacing w:before="0" w:after="240"/>
        <w:jc w:val="both"/>
        <w:rPr/>
      </w:pPr>
      <w:r>
        <w:rPr>
          <w:rFonts w:ascii="Times New Roman" w:hAnsi="Times New Roman"/>
          <w:color w:val="000000"/>
          <w:sz w:val="24"/>
          <w:u w:val="single"/>
        </w:rPr>
        <w:t>Extension of Revolving Credit Commitments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Borrower may at any time and from time to time request that all or a portion of the Revolving Credit Commitments of one or more Tranches existing at the time of such request (each, an “</w:t>
      </w:r>
      <w:r>
        <w:rPr>
          <w:rFonts w:ascii="Times New Roman" w:hAnsi="Times New Roman"/>
          <w:b/>
          <w:color w:val="000000"/>
          <w:sz w:val="24"/>
        </w:rPr>
        <w:t>Existing Revolving Tranche</w:t>
      </w:r>
      <w:r>
        <w:rPr>
          <w:color w:val="000000"/>
        </w:rPr>
        <w:t xml:space="preserve">” </w:t>
      </w:r>
      <w:r>
        <w:rPr>
          <w:rFonts w:ascii="Times New Roman" w:hAnsi="Times New Roman"/>
          <w:color w:val="000000"/>
          <w:sz w:val="24"/>
        </w:rPr>
        <w:t>or an “</w:t>
      </w:r>
      <w:r>
        <w:rPr>
          <w:rFonts w:ascii="Times New Roman" w:hAnsi="Times New Roman"/>
          <w:b/>
          <w:color w:val="000000"/>
          <w:sz w:val="24"/>
        </w:rPr>
        <w:t>Existing Tranche</w:t>
      </w:r>
      <w:r>
        <w:rPr>
          <w:color w:val="000000"/>
        </w:rPr>
        <w:t>”</w:t>
      </w:r>
      <w:r>
        <w:rPr>
          <w:rFonts w:ascii="Times New Roman" w:hAnsi="Times New Roman"/>
          <w:color w:val="000000"/>
          <w:sz w:val="24"/>
        </w:rPr>
        <w:t>, and the Revolving Credit Commitments of such Existing Revolving Tranche, the “</w:t>
      </w:r>
      <w:r>
        <w:rPr>
          <w:rFonts w:ascii="Times New Roman" w:hAnsi="Times New Roman"/>
          <w:b/>
          <w:color w:val="000000"/>
          <w:sz w:val="24"/>
        </w:rPr>
        <w:t>Existing Loans</w:t>
      </w:r>
      <w:r>
        <w:rPr>
          <w:color w:val="000000"/>
        </w:rPr>
        <w:t>”</w:t>
      </w:r>
      <w:r>
        <w:rPr>
          <w:rFonts w:ascii="Times New Roman" w:hAnsi="Times New Roman"/>
          <w:color w:val="000000"/>
          <w:sz w:val="24"/>
        </w:rPr>
        <w:t>), in each case, be converted to extend the scheduled maturity date(s) of any payment of principal with respect to all or a portion of any principal amount of any Existing Tranche (any such Existing Tranche which has been so extended, an “</w:t>
      </w:r>
      <w:r>
        <w:rPr>
          <w:rFonts w:ascii="Times New Roman" w:hAnsi="Times New Roman"/>
          <w:b/>
          <w:color w:val="000000"/>
          <w:sz w:val="24"/>
        </w:rPr>
        <w:t>Extended Revolving Tranche</w:t>
      </w:r>
      <w:r>
        <w:rPr>
          <w:color w:val="000000"/>
        </w:rPr>
        <w:t>”</w:t>
      </w:r>
      <w:r>
        <w:rPr>
          <w:rFonts w:ascii="Times New Roman" w:hAnsi="Times New Roman"/>
          <w:color w:val="000000"/>
          <w:sz w:val="24"/>
        </w:rPr>
        <w:t>, and each an “</w:t>
      </w:r>
      <w:r>
        <w:rPr>
          <w:rFonts w:ascii="Times New Roman" w:hAnsi="Times New Roman"/>
          <w:b/>
          <w:color w:val="000000"/>
          <w:sz w:val="24"/>
        </w:rPr>
        <w:t>Extended Tranche</w:t>
      </w:r>
      <w:r>
        <w:rPr>
          <w:color w:val="000000"/>
        </w:rPr>
        <w:t>”</w:t>
      </w:r>
      <w:r>
        <w:rPr>
          <w:rFonts w:ascii="Times New Roman" w:hAnsi="Times New Roman"/>
          <w:color w:val="000000"/>
          <w:sz w:val="24"/>
        </w:rPr>
        <w:t>, and the Revolving Credit Commitments, of such Extended Tranches, the “</w:t>
      </w:r>
      <w:r>
        <w:rPr>
          <w:rFonts w:ascii="Times New Roman" w:hAnsi="Times New Roman"/>
          <w:b/>
          <w:color w:val="000000"/>
          <w:sz w:val="24"/>
        </w:rPr>
        <w:t>Extended Revolving Commitments</w:t>
      </w:r>
      <w:r>
        <w:rPr>
          <w:color w:val="000000"/>
        </w:rPr>
        <w:t>”</w:t>
      </w:r>
      <w:r>
        <w:rPr>
          <w:rFonts w:ascii="Times New Roman" w:hAnsi="Times New Roman"/>
          <w:color w:val="000000"/>
          <w:sz w:val="24"/>
        </w:rPr>
        <w:t>, and collectively, the “</w:t>
      </w:r>
      <w:r>
        <w:rPr>
          <w:rFonts w:ascii="Times New Roman" w:hAnsi="Times New Roman"/>
          <w:b/>
          <w:color w:val="000000"/>
          <w:sz w:val="24"/>
        </w:rPr>
        <w:t>Extended Loans</w:t>
      </w:r>
      <w:r>
        <w:rPr>
          <w:color w:val="000000"/>
        </w:rPr>
        <w:t>”</w:t>
      </w:r>
      <w:r>
        <w:rPr>
          <w:rFonts w:ascii="Times New Roman" w:hAnsi="Times New Roman"/>
          <w:color w:val="000000"/>
          <w:sz w:val="24"/>
        </w:rPr>
        <w:t xml:space="preserve">) and to provide for other terms consistent with this </w:t>
      </w:r>
      <w:r>
        <w:rPr>
          <w:rFonts w:ascii="Times New Roman" w:hAnsi="Times New Roman"/>
          <w:color w:val="000000"/>
          <w:sz w:val="24"/>
          <w:u w:val="single"/>
        </w:rPr>
        <w:t>Section 2.19</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any such request shall be made by the Borrower to certain Lenders specified by the Borrower with Revolving Credit Commitments with a like maturity date (whether under one or more Tranches) on a pro rata basis (based on the aggregate Revolving Credit Commitments) and (ii) any applicable Minimum Extension Condition shall be satisfied unless waived by the Borrower in its sole discretion. In order to establish any Extended Tranche, the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Borrower shall provide a notice to the Administrative Agent (in such capacity, the “</w:t>
      </w:r>
      <w:r>
        <w:rPr>
          <w:rFonts w:ascii="Times New Roman" w:hAnsi="Times New Roman"/>
          <w:b/>
          <w:color w:val="000000"/>
          <w:sz w:val="24"/>
        </w:rPr>
        <w:t>Extended Loans Agent</w:t>
      </w:r>
      <w:r>
        <w:rPr>
          <w:color w:val="000000"/>
        </w:rPr>
        <w:t>”</w:t>
      </w:r>
      <w:r>
        <w:rPr>
          <w:rFonts w:ascii="Times New Roman" w:hAnsi="Times New Roman"/>
          <w:color w:val="000000"/>
          <w:sz w:val="24"/>
        </w:rPr>
        <w:t>) (who shall provide a copy of such notice to each of the requested Lenders of the applicable Existing Tranche) (an “</w:t>
      </w:r>
      <w:r>
        <w:rPr>
          <w:rFonts w:ascii="Times New Roman" w:hAnsi="Times New Roman"/>
          <w:b/>
          <w:color w:val="000000"/>
          <w:sz w:val="24"/>
        </w:rPr>
        <w:t>Extension Request</w:t>
      </w:r>
      <w:r>
        <w:rPr>
          <w:color w:val="000000"/>
        </w:rPr>
        <w:t>”</w:t>
      </w:r>
      <w:r>
        <w:rPr>
          <w:rFonts w:ascii="Times New Roman" w:hAnsi="Times New Roman"/>
          <w:color w:val="000000"/>
          <w:sz w:val="24"/>
        </w:rPr>
        <w:t>) setting forth the proposed terms of the Extended Tranche to be established, which terms shall be substantially similar to those applicable to the Existing Tranche from which they are to be extended (the “</w:t>
      </w:r>
      <w:r>
        <w:rPr>
          <w:rFonts w:ascii="Times New Roman" w:hAnsi="Times New Roman"/>
          <w:b/>
          <w:color w:val="000000"/>
          <w:sz w:val="24"/>
        </w:rPr>
        <w:t>Specified Existing Tranche</w:t>
      </w:r>
      <w:r>
        <w:rPr>
          <w:color w:val="000000"/>
        </w:rPr>
        <w:t>”</w:t>
      </w:r>
      <w:r>
        <w:rPr>
          <w:rFonts w:ascii="Times New Roman" w:hAnsi="Times New Roman"/>
          <w:color w:val="000000"/>
          <w:sz w:val="24"/>
        </w:rPr>
        <w:t xml:space="preserve">), except that (y) all or any of the final maturity dates of such Extended Tranches shall be delayed to later dates than the final maturity dates of the Specified Existing Tranche and (z) (A) the interest margins with respect to the Extended Tranche may be higher or lower than the interest margins for the Specified Existing Tranche and/or (B) additional fees may be payable to the Lenders providing such Extended Tranche in addition to or in lieu of any increased margins contemplated by the preceding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notwithstanding anything to the contrary in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or otherwise, assignments and participations of Extended Tranches shall be governed by the same or, at the Borrower’s discretion, more restrictive assignment and participation provisions applicable to Revolving Credit Commitments set forth in </w:t>
      </w:r>
      <w:r>
        <w:rPr>
          <w:rFonts w:ascii="Times New Roman" w:hAnsi="Times New Roman"/>
          <w:color w:val="000000"/>
          <w:sz w:val="24"/>
          <w:u w:val="single"/>
        </w:rPr>
        <w:t>Section 10.07</w:t>
      </w:r>
      <w:r>
        <w:rPr>
          <w:rFonts w:ascii="Times New Roman" w:hAnsi="Times New Roman"/>
          <w:color w:val="000000"/>
          <w:sz w:val="24"/>
        </w:rPr>
        <w:t xml:space="preserve">. No requested Lender shall have any obligation to agree to have any of its Existing Loans converted into an Extended Tranche pursuant to any Extension Request and the commitment of any L/C Issuer to issue or maintain Letters of Credit shall not be extended pursuant to an extension of any Existing Revolving Tranche pursuant to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without its written consent. Any Extended Tranche shall constitute a separate Tranche of Loans from the Specified Existing Tranches and from any other Existing Tranches (together with any other Extended Tranches so established on such date). On the Extension Date applicable to any applicable Revolving Tranche under the Revolving Credit Facility, the Borrower shall prepay the Revolving Credit Loans or L/C Advances (to the extent participated to Revolving Credit Lenders) outstanding on such Extension Date applicable to the relevant Revolving Tranche (and pay any additional amounts required pursuant to </w:t>
      </w:r>
      <w:r>
        <w:rPr>
          <w:rFonts w:ascii="Times New Roman" w:hAnsi="Times New Roman"/>
          <w:color w:val="000000"/>
          <w:sz w:val="24"/>
          <w:u w:val="single"/>
        </w:rPr>
        <w:t>Section 3.06</w:t>
      </w:r>
      <w:r>
        <w:rPr>
          <w:rFonts w:ascii="Times New Roman" w:hAnsi="Times New Roman"/>
          <w:color w:val="000000"/>
          <w:sz w:val="24"/>
        </w:rPr>
        <w:t xml:space="preserve">) to the extent necessary to keep the outstanding Revolving Credit Loans or L/C Advances (to the extent participated to Revolving Credit Lenders), as the case may be, applicable to the non-extending Revolving Credit Lenders under such Revolving Tranche in accordance with any revised Pro Rata Share of a Revolving Credit Lender in respect of the extended Revolving Credit Facility arising from any non ratable Extension to the Revolving Credit Commitments under this </w:t>
      </w:r>
      <w:r>
        <w:rPr>
          <w:rFonts w:ascii="Times New Roman" w:hAnsi="Times New Roman"/>
          <w:color w:val="000000"/>
          <w:sz w:val="24"/>
          <w:u w:val="single"/>
        </w:rPr>
        <w:t>Section 2.19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Borrower shall provide the applicable Extension Request at least ten Business Days (or such shorter period as the Extended Loans Agent may agree in its sole discretion) prior to the date on which Lenders under the applicable Existing Tranche or Existing Tranches are requested to respond. Any Lender (an “</w:t>
      </w:r>
      <w:r>
        <w:rPr>
          <w:rFonts w:ascii="Times New Roman" w:hAnsi="Times New Roman"/>
          <w:b/>
          <w:color w:val="000000"/>
          <w:sz w:val="24"/>
        </w:rPr>
        <w:t>Extending Lender</w:t>
      </w:r>
      <w:r>
        <w:rPr>
          <w:color w:val="000000"/>
        </w:rPr>
        <w:t>”</w:t>
      </w:r>
      <w:r>
        <w:rPr>
          <w:rFonts w:ascii="Times New Roman" w:hAnsi="Times New Roman"/>
          <w:color w:val="000000"/>
          <w:sz w:val="24"/>
        </w:rPr>
        <w:t>) wishing to have all or a portion of its Specified Existing Tranche converted into an Extended Tranche shall notify the Extended Loans Agent (each, an “</w:t>
      </w:r>
      <w:r>
        <w:rPr>
          <w:rFonts w:ascii="Times New Roman" w:hAnsi="Times New Roman"/>
          <w:b/>
          <w:color w:val="000000"/>
          <w:sz w:val="24"/>
        </w:rPr>
        <w:t>Extension Election</w:t>
      </w:r>
      <w:r>
        <w:rPr>
          <w:color w:val="000000"/>
        </w:rPr>
        <w:t>”</w:t>
      </w:r>
      <w:r>
        <w:rPr>
          <w:rFonts w:ascii="Times New Roman" w:hAnsi="Times New Roman"/>
          <w:color w:val="000000"/>
          <w:sz w:val="24"/>
        </w:rPr>
        <w:t xml:space="preserve">)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(each, an “</w:t>
      </w:r>
      <w:r>
        <w:rPr>
          <w:rFonts w:ascii="Times New Roman" w:hAnsi="Times New Roman"/>
          <w:b/>
          <w:color w:val="000000"/>
          <w:sz w:val="24"/>
        </w:rPr>
        <w:t>Extension</w:t>
      </w:r>
      <w:r>
        <w:rPr>
          <w:color w:val="000000"/>
        </w:rPr>
        <w:t>”</w:t>
      </w:r>
      <w:r>
        <w:rPr>
          <w:rFonts w:ascii="Times New Roman" w:hAnsi="Times New Roman"/>
          <w:color w:val="000000"/>
          <w:sz w:val="24"/>
        </w:rPr>
        <w:t xml:space="preserve">), the Borrower and Extended Loans Agent shall agree to such procedures regarding timing, rounding, lender revocation and other administrative adjustments to ensure reasonable administrative management of the credit facilities hereunder after such Extension, in each case acting reasonably to accomplish the purposes of this </w:t>
      </w:r>
      <w:r>
        <w:rPr>
          <w:rFonts w:ascii="Times New Roman" w:hAnsi="Times New Roman"/>
          <w:color w:val="000000"/>
          <w:sz w:val="24"/>
          <w:u w:val="single"/>
        </w:rPr>
        <w:t>Section 2.19</w:t>
      </w:r>
      <w:r>
        <w:rPr>
          <w:rFonts w:ascii="Times New Roman" w:hAnsi="Times New Roman"/>
          <w:color w:val="000000"/>
          <w:sz w:val="24"/>
        </w:rPr>
        <w:t xml:space="preserve">. The Borrower may amend, revoke or replace an Extension Request pursuant to procedures reasonably </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acceptable to the Extended Loans Agent at any time prior to the date on which Lenders under the applicable Existing Tranche are requested to respond to the Extension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Extended Tranches shall be established pursuant to an amendment (an “</w:t>
      </w:r>
      <w:r>
        <w:rPr>
          <w:rFonts w:ascii="Times New Roman" w:hAnsi="Times New Roman"/>
          <w:b/>
          <w:color w:val="000000"/>
          <w:sz w:val="24"/>
        </w:rPr>
        <w:t>Extension Amendment</w:t>
      </w:r>
      <w:r>
        <w:rPr>
          <w:color w:val="000000"/>
        </w:rPr>
        <w:t>”</w:t>
      </w:r>
      <w:r>
        <w:rPr>
          <w:rFonts w:ascii="Times New Roman" w:hAnsi="Times New Roman"/>
          <w:color w:val="000000"/>
          <w:sz w:val="24"/>
        </w:rPr>
        <w:t xml:space="preserve">) to this Agreement (which may include amendments to provisions related to maturity, interest margins or fees referenced in </w:t>
      </w:r>
      <w:r>
        <w:rPr>
          <w:rFonts w:ascii="Times New Roman" w:hAnsi="Times New Roman"/>
          <w:color w:val="000000"/>
          <w:sz w:val="24"/>
          <w:u w:val="single"/>
        </w:rPr>
        <w:t>clause (y)</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clause (z)</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2.19(a)</w:t>
      </w:r>
      <w:r>
        <w:rPr>
          <w:rFonts w:ascii="Times New Roman" w:hAnsi="Times New Roman"/>
          <w:color w:val="000000"/>
          <w:sz w:val="24"/>
        </w:rPr>
        <w:t xml:space="preserve">, and which, in each case, except to the extent expressly contemplated by the last sentence of this </w:t>
      </w:r>
      <w:r>
        <w:rPr>
          <w:rFonts w:ascii="Times New Roman" w:hAnsi="Times New Roman"/>
          <w:color w:val="000000"/>
          <w:sz w:val="24"/>
          <w:u w:val="single"/>
        </w:rPr>
        <w:t>Section 2.19(c)</w:t>
      </w:r>
      <w:r>
        <w:rPr>
          <w:color w:val="000000"/>
        </w:rPr>
        <w:t xml:space="preserve"> </w:t>
      </w:r>
      <w:r>
        <w:rPr>
          <w:rFonts w:ascii="Times New Roman" w:hAnsi="Times New Roman"/>
          <w:color w:val="000000"/>
          <w:sz w:val="24"/>
        </w:rPr>
        <w:t xml:space="preserve">and notwithstanding anything to the contrary set forth in </w:t>
      </w:r>
      <w:r>
        <w:rPr>
          <w:rFonts w:ascii="Times New Roman" w:hAnsi="Times New Roman"/>
          <w:color w:val="000000"/>
          <w:sz w:val="24"/>
          <w:u w:val="single"/>
        </w:rPr>
        <w:t>Section 10.01</w:t>
      </w:r>
      <w:r>
        <w:rPr>
          <w:rFonts w:ascii="Times New Roman" w:hAnsi="Times New Roman"/>
          <w:color w:val="000000"/>
          <w:sz w:val="24"/>
        </w:rPr>
        <w:t xml:space="preserve">, shall not require the consent of any Lender other than the Extending Lenders with respect to the Extended Tranches established thereby) executed by the Loan Parties, the Extended Loans Agent, and the Extending Lenders. Subject to the requirements of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and without limiting the generality or applicability of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to any Section 2.19 Additional Amendments (as defined below), any Extension Amendment may provide for additional terms and/or additional amendments other than those referred to or contemplated above (any such additional amendment, a “</w:t>
      </w:r>
      <w:r>
        <w:rPr>
          <w:rFonts w:ascii="Times New Roman" w:hAnsi="Times New Roman"/>
          <w:b/>
          <w:color w:val="000000"/>
          <w:sz w:val="24"/>
        </w:rPr>
        <w:t>Section 2.19 Additional Amendment</w:t>
      </w:r>
      <w:r>
        <w:rPr>
          <w:color w:val="000000"/>
        </w:rPr>
        <w:t>”</w:t>
      </w:r>
      <w:r>
        <w:rPr>
          <w:rFonts w:ascii="Times New Roman" w:hAnsi="Times New Roman"/>
          <w:color w:val="000000"/>
          <w:sz w:val="24"/>
        </w:rPr>
        <w:t xml:space="preserve">) to this Agreement and the other Loan Documents;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Section 2.19 Additional Amendments do not become effective prior to the time that such Section 2.19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2.19 Additional Amendments to become effective in accordance with </w:t>
      </w:r>
      <w:r>
        <w:rPr>
          <w:rFonts w:ascii="Times New Roman" w:hAnsi="Times New Roman"/>
          <w:color w:val="000000"/>
          <w:sz w:val="24"/>
          <w:u w:val="single"/>
        </w:rPr>
        <w:t>Section 10.01</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such Extended Tranche shall not be Guaranteed by any Subsidiary that is not a Loan Party or does not become a Loan Party substantially concurrently with the establishment of such Extended Tranche (except as permitted by </w:t>
      </w:r>
      <w:r>
        <w:rPr>
          <w:rFonts w:ascii="Times New Roman" w:hAnsi="Times New Roman"/>
          <w:color w:val="000000"/>
          <w:sz w:val="24"/>
          <w:u w:val="single"/>
        </w:rPr>
        <w:t>clause (2)</w:t>
      </w:r>
      <w:r>
        <w:rPr>
          <w:color w:val="000000"/>
        </w:rPr>
        <w:t xml:space="preserve"> </w:t>
      </w:r>
      <w:r>
        <w:rPr>
          <w:rFonts w:ascii="Times New Roman" w:hAnsi="Times New Roman"/>
          <w:color w:val="000000"/>
          <w:sz w:val="24"/>
        </w:rPr>
        <w:t xml:space="preserve">of the immediately succeeding proviso), (ii) such Extended Tranche shall not be secured by any assets other than assets that constitute Collateral (except for assets of Non-Loan Party Subsidiaries securing Indebtedness permitted by </w:t>
      </w:r>
      <w:r>
        <w:rPr>
          <w:rFonts w:ascii="Times New Roman" w:hAnsi="Times New Roman"/>
          <w:color w:val="000000"/>
          <w:sz w:val="24"/>
          <w:u w:val="single"/>
        </w:rPr>
        <w:t>clause (2)</w:t>
      </w:r>
      <w:r>
        <w:rPr>
          <w:color w:val="000000"/>
        </w:rPr>
        <w:t xml:space="preserve"> </w:t>
      </w:r>
      <w:r>
        <w:rPr>
          <w:rFonts w:ascii="Times New Roman" w:hAnsi="Times New Roman"/>
          <w:color w:val="000000"/>
          <w:sz w:val="24"/>
        </w:rPr>
        <w:t xml:space="preserve">of the immediately succeeding proviso) and (iii) at the option of the Borrower, such Extended Tranche shall be secured by a lien on the Collateral on a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basis with the Initial Revolving Tranche, secured by a lien on the Collateral on a junior basis to the Initial Revolving Tranche, secured by a Lien on assets not constituting Collateral (to the extent constituting assets of Non-Loan Party Subsidiaries securing Indebtedness permitted by </w:t>
      </w:r>
      <w:r>
        <w:rPr>
          <w:rFonts w:ascii="Times New Roman" w:hAnsi="Times New Roman"/>
          <w:color w:val="000000"/>
          <w:sz w:val="24"/>
          <w:u w:val="single"/>
        </w:rPr>
        <w:t>clause (2)</w:t>
      </w:r>
      <w:r>
        <w:rPr>
          <w:color w:val="000000"/>
        </w:rPr>
        <w:t xml:space="preserve"> </w:t>
      </w:r>
      <w:r>
        <w:rPr>
          <w:rFonts w:ascii="Times New Roman" w:hAnsi="Times New Roman"/>
          <w:color w:val="000000"/>
          <w:sz w:val="24"/>
        </w:rPr>
        <w:t xml:space="preserve">of the immediately succeeding proviso) or unsecured;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(1) if such Extended Tranche is secured by a lien on all or any portion of the Collateral, such Extended Tranche shall be subject to Applicable Intercreditor Arrangements and (2) the aggregate principal amount of such Indebtedness Incurred by Non-Loan Party Subsidiaries in respect of such Extended Tranche shall not exceed the Non-Loan Party Sublimit as of the date of Incurrrence (subject to </w:t>
      </w:r>
      <w:r>
        <w:rPr>
          <w:rFonts w:ascii="Times New Roman" w:hAnsi="Times New Roman"/>
          <w:color w:val="000000"/>
          <w:sz w:val="24"/>
          <w:u w:val="single"/>
        </w:rPr>
        <w:t>Section 1.02(i)</w:t>
      </w:r>
      <w:r>
        <w:rPr>
          <w:rFonts w:ascii="Times New Roman" w:hAnsi="Times New Roman"/>
          <w:color w:val="000000"/>
          <w:sz w:val="24"/>
        </w:rPr>
        <w:t xml:space="preserve">). Notwithstanding anything to the contrary in </w:t>
      </w:r>
      <w:r>
        <w:rPr>
          <w:rFonts w:ascii="Times New Roman" w:hAnsi="Times New Roman"/>
          <w:color w:val="000000"/>
          <w:sz w:val="24"/>
          <w:u w:val="single"/>
        </w:rPr>
        <w:t>Section 10.01</w:t>
      </w:r>
      <w:r>
        <w:rPr>
          <w:rFonts w:ascii="Times New Roman" w:hAnsi="Times New Roman"/>
          <w:color w:val="000000"/>
          <w:sz w:val="24"/>
        </w:rPr>
        <w:t xml:space="preserve">, any such Extension Amendment may, without the consent of any other Lenders, effect such amendments to any Loan Documents as may be necessary or appropriate, in the reasonable judgment of the Borrower and the Extended Loans Agent, to effect the provisions of this </w:t>
      </w:r>
      <w:r>
        <w:rPr>
          <w:rFonts w:ascii="Times New Roman" w:hAnsi="Times New Roman"/>
          <w:color w:val="000000"/>
          <w:sz w:val="24"/>
          <w:u w:val="single"/>
        </w:rPr>
        <w:t>Section 2.19</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foregoing shall not constitute a consent on behalf of any Lender to the terms of any Section 2.19 Additional Amendment. The Lenders hereby authorize the Extended Loans Agent to enter into amendments to this Agreement and the other Loan Documents with the Borrower as may be necessary in order to establish any Extended Loans and to make such technical amendments as may be necessary or appropriate in the reasonable opinion of the Extended Loans Agent and the Borrower in connection with the establishment of such Extended Loans, in each case on terms consistent with and/or to effect the provisions of this </w:t>
      </w:r>
      <w:r>
        <w:rPr>
          <w:rFonts w:ascii="Times New Roman" w:hAnsi="Times New Roman"/>
          <w:color w:val="000000"/>
          <w:sz w:val="24"/>
          <w:u w:val="single"/>
        </w:rPr>
        <w:t>Section 2.19</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Notwithstanding anything to the contrary contained in this Agreement, on any date on which any Existing Tranche is converted to extend the related scheduled maturity date(s) in accordance with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above (an “</w:t>
      </w:r>
      <w:r>
        <w:rPr>
          <w:rFonts w:ascii="Times New Roman" w:hAnsi="Times New Roman"/>
          <w:b/>
          <w:color w:val="000000"/>
          <w:sz w:val="24"/>
        </w:rPr>
        <w:t>Extension Date</w:t>
      </w:r>
      <w:r>
        <w:rPr>
          <w:color w:val="000000"/>
        </w:rPr>
        <w:t>”</w:t>
      </w:r>
      <w:r>
        <w:rPr>
          <w:rFonts w:ascii="Times New Roman" w:hAnsi="Times New Roman"/>
          <w:color w:val="000000"/>
          <w:sz w:val="24"/>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If, in connection with any proposed Extension Amendment, any requested Lender declines to consent to the applicable extension on the terms and by the deadline set forth in the applicable Extension Request (each such other Lender, a “</w:t>
      </w:r>
      <w:r>
        <w:rPr>
          <w:rFonts w:ascii="Times New Roman" w:hAnsi="Times New Roman"/>
          <w:b/>
          <w:color w:val="000000"/>
          <w:sz w:val="24"/>
        </w:rPr>
        <w:t>Non-Extending Lender</w:t>
      </w:r>
      <w:r>
        <w:rPr>
          <w:color w:val="000000"/>
        </w:rPr>
        <w:t>”</w:t>
      </w:r>
      <w:r>
        <w:rPr>
          <w:rFonts w:ascii="Times New Roman" w:hAnsi="Times New Roman"/>
          <w:color w:val="000000"/>
          <w:sz w:val="24"/>
        </w:rPr>
        <w:t xml:space="preserve">) then the Borrower may, on notice to the Extended Loans Agent and the Non-Extending Lender, replace such Non-Extending Lender by causing such Lender to (and such Lender shall be obligated to) assign pursuant to </w:t>
      </w:r>
      <w:r>
        <w:rPr>
          <w:rFonts w:ascii="Times New Roman" w:hAnsi="Times New Roman"/>
          <w:color w:val="000000"/>
          <w:sz w:val="24"/>
          <w:u w:val="single"/>
        </w:rPr>
        <w:t>Section 10.07</w:t>
      </w:r>
      <w:r>
        <w:rPr>
          <w:color w:val="000000"/>
        </w:rPr>
        <w:t xml:space="preserve"> </w:t>
      </w:r>
      <w:r>
        <w:rPr>
          <w:rFonts w:ascii="Times New Roman" w:hAnsi="Times New Roman"/>
          <w:color w:val="000000"/>
          <w:sz w:val="24"/>
        </w:rPr>
        <w:t xml:space="preserve">(with the assignment fee and any other costs and expenses to be paid by the Borrower in such instance) all of its rights and obligations under this Agreement to one or more assignees;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neither the Extended Loans Agent nor any Lender shall have any obligation to the Borrower to find a replacement Lender;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applicable assignee shall have agreed to provide Extended Loans on the terms set forth in such Extension Amendment;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all obligations of the Borrower owing to the Non-Extending Lender relating to the Existing Loans so assigned (including any amounts payable pursuant to </w:t>
      </w:r>
      <w:r>
        <w:rPr>
          <w:rFonts w:ascii="Times New Roman" w:hAnsi="Times New Roman"/>
          <w:color w:val="000000"/>
          <w:sz w:val="24"/>
          <w:u w:val="single"/>
        </w:rPr>
        <w:t>Section 3.06</w:t>
      </w:r>
      <w:r>
        <w:rPr>
          <w:rFonts w:ascii="Times New Roman" w:hAnsi="Times New Roman"/>
          <w:color w:val="000000"/>
          <w:sz w:val="24"/>
        </w:rPr>
        <w:t xml:space="preserve">) shall be paid in full by the assignee Lender to such Non-Extending Lender concurrently with such Assignment and Assumption. In connection with any such replacement under this </w:t>
      </w:r>
      <w:r>
        <w:rPr>
          <w:rFonts w:ascii="Times New Roman" w:hAnsi="Times New Roman"/>
          <w:color w:val="000000"/>
          <w:sz w:val="24"/>
          <w:u w:val="single"/>
        </w:rPr>
        <w:t>Section 2.19</w:t>
      </w:r>
      <w:r>
        <w:rPr>
          <w:rFonts w:ascii="Times New Roman" w:hAnsi="Times New Roman"/>
          <w:color w:val="000000"/>
          <w:sz w:val="24"/>
        </w:rPr>
        <w:t>, if the Non-Extending Lender does not execute and deliver to the Extended Loans Agent a duly completed Assignment and Assumption by the later of (A) the date on which the replacement Lender executes and delivers such Assignment and Assumption and (B) the date as of which all obligations of the Borrower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Borrower shall be entitled (but not obligated) to execute and deliver such Assignment and Assumption on behalf of such Non-Extending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Following any Extension Date, with the written consent of the Borrower, any Non-Extending Lender may elect to have all or a portion of its Existing Loans deemed to be an Extended Loan under the applicable Extended Tranche on any date (each date a “</w:t>
      </w:r>
      <w:r>
        <w:rPr>
          <w:rFonts w:ascii="Times New Roman" w:hAnsi="Times New Roman"/>
          <w:b/>
          <w:color w:val="000000"/>
          <w:sz w:val="24"/>
        </w:rPr>
        <w:t>Designation Date</w:t>
      </w:r>
      <w:r>
        <w:rPr>
          <w:color w:val="000000"/>
        </w:rPr>
        <w:t>”</w:t>
      </w:r>
      <w:r>
        <w:rPr>
          <w:rFonts w:ascii="Times New Roman" w:hAnsi="Times New Roman"/>
          <w:color w:val="000000"/>
          <w:sz w:val="24"/>
        </w:rPr>
        <w:t xml:space="preserve">) prior to the maturity date of such Extended Tranche;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Lender shall have provided written notice to the Borrower and the Extended Loans Agent at least ten Business Days prior to such Designation Date (or such shorter period as the Administrative Agent may agree in its reasonable discretion);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greater amount shall be paid by or on behalf of the Borrower or any of its Affiliates to any such Non-Extending Lender as consideration for its extension into such Extended Tranche than was paid to any Extending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With respect to all Extensions consummated by the Borrower pursuant to this </w:t>
      </w:r>
      <w:r>
        <w:rPr>
          <w:rFonts w:ascii="Times New Roman" w:hAnsi="Times New Roman"/>
          <w:color w:val="000000"/>
          <w:sz w:val="24"/>
          <w:u w:val="single"/>
        </w:rPr>
        <w:t>Section 2.19</w:t>
      </w:r>
      <w:r>
        <w:rPr>
          <w:rFonts w:ascii="Times New Roman" w:hAnsi="Times New Roman"/>
          <w:color w:val="000000"/>
          <w:sz w:val="24"/>
        </w:rPr>
        <w:t xml:space="preserve">, (i) such Extensions shall not constitute optional or mandatory payments or prepayments for purposes of </w:t>
      </w:r>
      <w:r>
        <w:rPr>
          <w:rFonts w:ascii="Times New Roman" w:hAnsi="Times New Roman"/>
          <w:color w:val="000000"/>
          <w:sz w:val="24"/>
          <w:u w:val="single"/>
        </w:rPr>
        <w:t>Sections 2.05(a)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(ii) no Extension Request is required to be in any minimum amount or any minimum increment;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Borrower may at its election specify as a condition (a “</w:t>
      </w:r>
      <w:r>
        <w:rPr>
          <w:rFonts w:ascii="Times New Roman" w:hAnsi="Times New Roman"/>
          <w:b/>
          <w:color w:val="000000"/>
          <w:sz w:val="24"/>
        </w:rPr>
        <w:t>Minimum Extension Condition</w:t>
      </w:r>
      <w:r>
        <w:rPr>
          <w:color w:val="000000"/>
        </w:rPr>
        <w:t>”</w:t>
      </w:r>
      <w:r>
        <w:rPr>
          <w:rFonts w:ascii="Times New Roman" w:hAnsi="Times New Roman"/>
          <w:color w:val="000000"/>
          <w:sz w:val="24"/>
        </w:rPr>
        <w:t xml:space="preserve">) to consummating any such Extension that a minimum amount (to be determined and specified in the relevant Extension Request in the Borrower’s sole discretion and may be waived by the Borrower) of Existing Loans of any or all applicable Tranches be extended. The Administrative Agent and the Lenders hereby consent to the transactions contemplated by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(including, for the avoidance of doubt, payment of any interest, fees or premium in respect of any Extended Loans on such terms as may be set forth in the relevant Extension Request) and hereby waive the requirements of any provision of this Agreement (including, without limitation, </w:t>
      </w:r>
      <w:r>
        <w:rPr>
          <w:rFonts w:ascii="Times New Roman" w:hAnsi="Times New Roman"/>
          <w:color w:val="000000"/>
          <w:sz w:val="24"/>
          <w:u w:val="single"/>
        </w:rPr>
        <w:t>Sections 2.05(a)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2.07</w:t>
      </w:r>
      <w:r>
        <w:rPr>
          <w:rFonts w:ascii="Times New Roman" w:hAnsi="Times New Roman"/>
          <w:color w:val="000000"/>
          <w:sz w:val="24"/>
        </w:rPr>
        <w:t xml:space="preserve">) or any other Loan Document that may otherwise prohibit any such Extension or any other transaction contemplated by this </w:t>
      </w:r>
      <w:r>
        <w:rPr>
          <w:rFonts w:ascii="Times New Roman" w:hAnsi="Times New Roman"/>
          <w:color w:val="000000"/>
          <w:sz w:val="24"/>
          <w:u w:val="single"/>
        </w:rPr>
        <w:t>Section 2.19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2.20</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2.21</w:t>
      </w:r>
    </w:p>
    <w:p>
      <w:pPr>
        <w:pStyle w:val="TextBody"/>
        <w:bidi w:val="0"/>
        <w:spacing w:before="0" w:after="240"/>
        <w:jc w:val="both"/>
        <w:rPr/>
      </w:pPr>
      <w:r>
        <w:rPr>
          <w:rFonts w:ascii="Times New Roman" w:hAnsi="Times New Roman"/>
          <w:color w:val="000000"/>
          <w:sz w:val="24"/>
          <w:u w:val="single"/>
        </w:rPr>
        <w:t>Alternative Currencies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Borrower may from time to time request that Revolving Credit Loans be made and/or Letters of Credit be issued in a currency other than those specifically listed in the definition of “Alternative Currency”;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requested currency is a lawful currency that is readily available and freely transferable and convertible into Dollars. In the case of any such request with respect to the making of Revolving Credit Loans, such request shall be subject to the approval of the Administrative Agent and the Revolving Credit Lenders; and, in the case of any such request with respect to the issuance of Letters of Credit, such request shall be subject to the approval of the Administrative Agent and the applicable L/C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request shall be made to the Administrative Agent not later than 11:00 a.m. ten Business Days prior to the date of the desired Borrowing (or such other time or date as may be agreed by the Administrative Agent and, in the case of any such request pertaining to Letters of Credit, the relevant L/C Issuer, in its or their sole discretion). In the case of any such request pertaining to Revolving Credit Loans, the Administrative Agent shall promptly notify each Revolving Credit Lender thereof and in the case of any such request pertaining to Letters of Credit, the Administrative Agent shall promptly notify the relevant L/C Issuer. Each such Revolving Credit Lender (in the case of any such request pertaining to Revolving Credit Loans) or the L/C Issuer (in the case of a request pertaining to Letters of Credit) shall notify the Administrative Agent, not later than 11:00 a.m., five Business Days after receipt of such request whether it consents, in its sole discretion, to the making of Revolving Credit Loans or the issuance of Letters of Credit, as the case may be, in the requested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failure by any Revolving Credit Lender or any L/C Issuer, as the case may be, to respond to such request within the time period specified in the preceding paragraph (b) shall be deemed to be a refusal by such Revolving Credit Lender or L/C Issuer, as the case may be, to permit Revolving Credit Loans to be made or Letters of Credit to be issued in such requested currency. If the Administrative Agent and all the Revolving Credit Lenders that would be obligated to make Revolving Credit Loans denominated in such requested currency consent to making </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Revolving Credit Loans in such requested currency, the Administrative Agent shall so notify the Borrower and such currency shall thereupon be deemed for all purposes to be an Alternative Currency hereunder for purposes of any Borrowings of Revolving Credit Loans; and if the Administrative Agent and the relevant L/C Issuer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the requisite consent to any request for an additional currency under this </w:t>
      </w:r>
      <w:r>
        <w:rPr>
          <w:rFonts w:ascii="Times New Roman" w:hAnsi="Times New Roman"/>
          <w:color w:val="000000"/>
          <w:sz w:val="24"/>
          <w:u w:val="single"/>
        </w:rPr>
        <w:t>Section 2.21</w:t>
      </w:r>
      <w:r>
        <w:rPr>
          <w:rFonts w:ascii="Times New Roman" w:hAnsi="Times New Roman"/>
          <w:color w:val="000000"/>
          <w:sz w:val="24"/>
        </w:rPr>
        <w:t>, the Administrative Agent shall promptly so notify the Borrower.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TAXES, INCREASED COSTS PROTECTION AND ILLEGALITY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3.01</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and all payments by or on account of any obligation of the Borrower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 applicable Withholding Agent shall be entitled to make such deduction or withholding and shall timely pay the full amount deducted or withheld to the relevant Governmental Authority in accordance with applicable Law and, if such Tax is an Indemnified Tax, the sum payable by the applicable Loan Party shall be increased as necessary so that after all such deductions or withholdings for Indemnified Taxes have been made (including such deductions and withholdings for Indemnified Taxes applicable to additional sums payable under this </w:t>
      </w:r>
      <w:r>
        <w:rPr>
          <w:rFonts w:ascii="Times New Roman" w:hAnsi="Times New Roman"/>
          <w:color w:val="000000"/>
          <w:sz w:val="24"/>
          <w:u w:val="single"/>
        </w:rPr>
        <w:t>Section 3.01</w:t>
      </w:r>
      <w:r>
        <w:rPr>
          <w:rFonts w:ascii="Times New Roman" w:hAnsi="Times New Roman"/>
          <w:color w:val="000000"/>
          <w:sz w:val="24"/>
        </w:rPr>
        <w:t>) the Administrative Agent (for amounts paid to the Administrative Agent in its own right) or Lender receives an amount equal to the sum it would have received had no such deduction or withholding for Indemnified Taxes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but without duplication, the Loan Parties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Without duplication of amounts paid pursuant to </w:t>
      </w:r>
      <w:r>
        <w:rPr>
          <w:rFonts w:ascii="Times New Roman" w:hAnsi="Times New Roman"/>
          <w:color w:val="000000"/>
          <w:sz w:val="24"/>
          <w:u w:val="single"/>
        </w:rPr>
        <w:t>Section 3.01(a)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3.01(b)</w:t>
      </w:r>
      <w:r>
        <w:rPr>
          <w:rFonts w:ascii="Times New Roman" w:hAnsi="Times New Roman"/>
          <w:color w:val="000000"/>
          <w:sz w:val="24"/>
        </w:rPr>
        <w:t xml:space="preserve">, the Loan Parties shall jointly and severally indemnify each Recipient, within 30 days after written demand therefor, for the full amount of any Indemnified Taxes (including Indemnified Taxes imposed or asserted on or attributable to amounts payable under this </w:t>
      </w:r>
      <w:r>
        <w:rPr>
          <w:rFonts w:ascii="Times New Roman" w:hAnsi="Times New Roman"/>
          <w:color w:val="000000"/>
          <w:sz w:val="24"/>
          <w:u w:val="single"/>
        </w:rPr>
        <w:t>Section 3.01</w:t>
      </w:r>
      <w:r>
        <w:rPr>
          <w:rFonts w:ascii="Times New Roman" w:hAnsi="Times New Roman"/>
          <w:color w:val="000000"/>
          <w:sz w:val="24"/>
        </w:rPr>
        <w:t>)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demonstrable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Lender shall severally indemnify the Administrative Agent, within ten days after demand therefor, for (i) any Indemnified Taxes attributable to such Lender (but only to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hAnsi="Times New Roman"/>
          <w:color w:val="000000"/>
          <w:sz w:val="24"/>
          <w:u w:val="single"/>
        </w:rPr>
        <w:t>Section 10.07(m)</w:t>
      </w:r>
      <w:r>
        <w:rPr>
          <w:color w:val="000000"/>
        </w:rPr>
        <w:t xml:space="preserve"> </w:t>
      </w:r>
      <w:r>
        <w:rPr>
          <w:rFonts w:ascii="Times New Roman" w:hAnsi="Times New Roman"/>
          <w:color w:val="000000"/>
          <w:sz w:val="24"/>
        </w:rPr>
        <w:t>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demonstrable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Within 30 days after any payment of Taxes by any Loan Party to a Governmental Authority pursuant to this </w:t>
      </w:r>
      <w:r>
        <w:rPr>
          <w:rFonts w:ascii="Times New Roman" w:hAnsi="Times New Roman"/>
          <w:color w:val="000000"/>
          <w:sz w:val="24"/>
          <w:u w:val="single"/>
        </w:rPr>
        <w:t>Section 3.01</w:t>
      </w:r>
      <w:r>
        <w:rPr>
          <w:rFonts w:ascii="Times New Roman" w:hAnsi="Times New Roman"/>
          <w:color w:val="000000"/>
          <w:sz w:val="24"/>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If any Recipient determines, in its sole reasonable discretion exercised in good faith, that it has received a refund of any Indemnified Taxes as to which it has been indemnified pursuant to this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(including by the payment of additional amounts pursuant to this </w:t>
      </w:r>
      <w:r>
        <w:rPr>
          <w:rFonts w:ascii="Times New Roman" w:hAnsi="Times New Roman"/>
          <w:color w:val="000000"/>
          <w:sz w:val="24"/>
          <w:u w:val="single"/>
        </w:rPr>
        <w:t>Section 3.01</w:t>
      </w:r>
      <w:r>
        <w:rPr>
          <w:rFonts w:ascii="Times New Roman" w:hAnsi="Times New Roman"/>
          <w:color w:val="000000"/>
          <w:sz w:val="24"/>
        </w:rPr>
        <w:t xml:space="preserve">), it shall pay to the indemnifying party an amount equal to such refund (but only to the extent of indemnity payments made under this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promptly repay to such indemnified party the amount paid over pursuant to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color w:val="000000"/>
          <w:sz w:val="24"/>
          <w:u w:val="single"/>
        </w:rPr>
        <w:t>clause (f)</w:t>
      </w:r>
      <w:r>
        <w:rPr>
          <w:rFonts w:ascii="Times New Roman" w:hAnsi="Times New Roman"/>
          <w:color w:val="000000"/>
          <w:sz w:val="24"/>
        </w:rPr>
        <w:t xml:space="preserve">, in no event will the indemnified party be required to pay any amount to an indemnifying party pursuant to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Lender that is entitled to an exemption from or reduction of withholding Tax with respect to any payments made under any Loan Document shall deliver to the Borrower and the Administrative Agent, at the time or times reasonably requested by the Borrower or the Administrative Agent, such properly completed and executed documentation reasonably </w:t>
      </w:r>
    </w:p>
    <w:p>
      <w:pPr>
        <w:pStyle w:val="TextBody"/>
        <w:bidi w:val="0"/>
        <w:jc w:val="center"/>
        <w:rPr>
          <w:rFonts w:ascii="Times New Roman" w:hAnsi="Times New Roman"/>
          <w:color w:val="000000"/>
          <w:sz w:val="24"/>
        </w:rPr>
      </w:pPr>
      <w:r>
        <w:rPr>
          <w:rFonts w:ascii="Times New Roman" w:hAnsi="Times New Roman"/>
          <w:color w:val="000000"/>
          <w:sz w:val="24"/>
        </w:rPr>
        <w:t>166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3.01(h)(ii)(A)</w:t>
      </w:r>
      <w:r>
        <w:rPr>
          <w:rFonts w:ascii="Times New Roman" w:hAnsi="Times New Roman"/>
          <w:color w:val="000000"/>
          <w:sz w:val="24"/>
        </w:rPr>
        <w:t xml:space="preserve">, </w:t>
      </w:r>
      <w:r>
        <w:rPr>
          <w:rFonts w:ascii="Times New Roman" w:hAnsi="Times New Roman"/>
          <w:color w:val="000000"/>
          <w:sz w:val="24"/>
          <w:u w:val="single"/>
        </w:rPr>
        <w:t>(ii)(B)</w:t>
      </w:r>
      <w:r>
        <w:rPr>
          <w:rFonts w:ascii="Times New Roman" w:hAnsi="Times New Roman"/>
          <w:color w:val="000000"/>
          <w:sz w:val="24"/>
        </w:rPr>
        <w:t xml:space="preserve">, </w:t>
      </w:r>
      <w:r>
        <w:rPr>
          <w:rFonts w:ascii="Times New Roman" w:hAnsi="Times New Roman"/>
          <w:color w:val="000000"/>
          <w:sz w:val="24"/>
          <w:u w:val="single"/>
        </w:rPr>
        <w:t>(ii)(D)</w:t>
      </w:r>
      <w:r>
        <w:rPr>
          <w:rFonts w:ascii="Times New Roman" w:hAnsi="Times New Roman"/>
          <w:color w:val="000000"/>
          <w:sz w:val="24"/>
        </w:rPr>
        <w:t xml:space="preserve">, and </w:t>
      </w:r>
      <w:r>
        <w:rPr>
          <w:rFonts w:ascii="Times New Roman" w:hAnsi="Times New Roman"/>
          <w:color w:val="000000"/>
          <w:sz w:val="24"/>
          <w:u w:val="single"/>
        </w:rPr>
        <w:t>(ii)(E)</w:t>
      </w:r>
      <w:r>
        <w:rPr>
          <w:color w:val="000000"/>
        </w:rPr>
        <w:t xml:space="preserve"> </w:t>
      </w:r>
      <w:r>
        <w:rPr>
          <w:rFonts w:ascii="Times New Roman" w:hAnsi="Times New Roman"/>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Lender that is a U.S. Person shall deliver to the Borrower and the Administrative Agent (in such number of copies as shall be requested by the recipient) on or prior to the date on which such Lender becomes a Lender under this Agreement (and from time to time thereafter upon the reasonable request of the Borrower or the Administrative Agent) copies of executed IRS Form W-9 (or any successor form) certifying that such Lender is exempt from U.S. federal backup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Non-U.S. Lender shall, to the extent it is legally entitled to do so, deliver to the Borrower and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 Non-U.S. Lender claiming the benefits of an income tax treaty to which the United States is a party, (x) with respect to payments of interest under any Loan Document, copies of executed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copies of executed IRS Form W-8ECI (or any successor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in the case of a Non-U.S. Lender claiming the benefits of the exemption for portfolio interest under Section 871(h) or Section 881(c) of the Code, (x) a certificate substantially in the form of </w:t>
      </w:r>
      <w:r>
        <w:rPr>
          <w:rFonts w:ascii="Times New Roman" w:hAnsi="Times New Roman"/>
          <w:color w:val="000000"/>
          <w:sz w:val="24"/>
          <w:u w:val="single"/>
        </w:rPr>
        <w:t>Exhibit I-1</w:t>
      </w:r>
      <w:r>
        <w:rPr>
          <w:color w:val="000000"/>
        </w:rPr>
        <w:t xml:space="preserve"> </w:t>
      </w:r>
      <w:r>
        <w:rPr>
          <w:rFonts w:ascii="Times New Roman" w:hAnsi="Times New Roman"/>
          <w:color w:val="000000"/>
          <w:sz w:val="24"/>
        </w:rPr>
        <w:t xml:space="preserve">to the effect that such Non-U.S. Lender is not a “bank” within the meaning of Section 881(c)(3)(A) of the Code, a “10 percent shareholder” of the Borrower within the meaning of Section 881(c)(3)(B) of the Code, or a “controlled foreign corporation” </w:t>
      </w:r>
    </w:p>
    <w:p>
      <w:pPr>
        <w:pStyle w:val="TextBody"/>
        <w:bidi w:val="0"/>
        <w:jc w:val="center"/>
        <w:rPr>
          <w:rFonts w:ascii="Times New Roman" w:hAnsi="Times New Roman"/>
          <w:color w:val="000000"/>
          <w:sz w:val="24"/>
        </w:rPr>
      </w:pPr>
      <w:r>
        <w:rPr>
          <w:rFonts w:ascii="Times New Roman" w:hAnsi="Times New Roman"/>
          <w:color w:val="000000"/>
          <w:sz w:val="24"/>
        </w:rPr>
        <w:t>167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described in Section 881(c)(3)(C) of the Code and that no payments in connection with any Loan Document are effectively connected with such Lender’s conduct of a U.S. trade or business (a “</w:t>
      </w:r>
      <w:r>
        <w:rPr>
          <w:rFonts w:ascii="Times New Roman" w:hAnsi="Times New Roman"/>
          <w:b/>
          <w:color w:val="000000"/>
          <w:sz w:val="24"/>
        </w:rPr>
        <w:t>U.S. Tax Compliance Certificate</w:t>
      </w:r>
      <w:r>
        <w:rPr>
          <w:color w:val="000000"/>
        </w:rPr>
        <w:t>”</w:t>
      </w:r>
      <w:r>
        <w:rPr>
          <w:rFonts w:ascii="Times New Roman" w:hAnsi="Times New Roman"/>
          <w:color w:val="000000"/>
          <w:sz w:val="24"/>
        </w:rPr>
        <w:t>) and (y) copies of executed IRS Form W-8BEN or IRS Form W-8BEN-E, as applicable (or any successor form);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to the extent a Non-U.S. Lender is not the beneficial owner (</w:t>
      </w:r>
      <w:r>
        <w:rPr>
          <w:rFonts w:ascii="Times New Roman" w:hAnsi="Times New Roman"/>
          <w:i/>
          <w:color w:val="000000"/>
          <w:sz w:val="24"/>
        </w:rPr>
        <w:t>e.g.</w:t>
      </w:r>
      <w:r>
        <w:rPr>
          <w:rFonts w:ascii="Times New Roman" w:hAnsi="Times New Roman"/>
          <w:color w:val="000000"/>
          <w:sz w:val="24"/>
        </w:rPr>
        <w:t xml:space="preserve">, where the Non-U.S. Lender is a partnership or a participating Lender), copies of executed IRS Form W-8IMY, accompanied by IRS Form W-8ECI, IRS Form W-8BEN, IRS Form W-8BEN-E, a U.S. Tax Compliance Certificate substantially in the form of </w:t>
      </w:r>
      <w:r>
        <w:rPr>
          <w:rFonts w:ascii="Times New Roman" w:hAnsi="Times New Roman"/>
          <w:color w:val="000000"/>
          <w:sz w:val="24"/>
          <w:u w:val="single"/>
        </w:rPr>
        <w:t>Exhibit I-2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Exhibit I-3</w:t>
      </w:r>
      <w:r>
        <w:rPr>
          <w:rFonts w:ascii="Times New Roman" w:hAnsi="Times New Roman"/>
          <w:color w:val="000000"/>
          <w:sz w:val="24"/>
        </w:rPr>
        <w:t xml:space="preserve">, IRS Form W-9, and/or other certification documents from each beneficial owner, as applicable;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the Non-U.S. Lender is a partnership (and not a participating Lender) and one or more direct or indirect partners of such Non-U.S. Lender are claiming the portfolio interest exemption, such Non-U.S. Lender shall provide a U.S. Tax Compliance Certificate substantially in the form of </w:t>
      </w:r>
      <w:r>
        <w:rPr>
          <w:rFonts w:ascii="Times New Roman" w:hAnsi="Times New Roman"/>
          <w:color w:val="000000"/>
          <w:sz w:val="24"/>
          <w:u w:val="single"/>
        </w:rPr>
        <w:t>Exhibit I-4</w:t>
      </w:r>
      <w:r>
        <w:rPr>
          <w:color w:val="000000"/>
        </w:rPr>
        <w:t xml:space="preserve"> </w:t>
      </w:r>
      <w:r>
        <w:rPr>
          <w:rFonts w:ascii="Times New Roman" w:hAnsi="Times New Roman"/>
          <w:color w:val="000000"/>
          <w:sz w:val="24"/>
        </w:rPr>
        <w:t>on behalf of each such direct and indirect partner;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Non-U.S. Lender shall, to the extent it is legally entitled to do so, deliver to the Borrower or the Administrative Agent (in such number of copies as shall be requested by the recipient) on or prior to the date on which such Non-U.S.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each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(i) comply with their obligations under FATCA and (ii) determine whether such Recipient has complied with such Recipient’s obligations under FATCA or to determine the amount to deduct and withhold from such payment. Solely for purposes of this </w:t>
      </w:r>
      <w:r>
        <w:rPr>
          <w:rFonts w:ascii="Times New Roman" w:hAnsi="Times New Roman"/>
          <w:color w:val="000000"/>
          <w:sz w:val="24"/>
          <w:u w:val="single"/>
        </w:rPr>
        <w:t>clause (D)</w:t>
      </w:r>
      <w:r>
        <w:rPr>
          <w:rFonts w:ascii="Times New Roman" w:hAnsi="Times New Roman"/>
          <w:color w:val="000000"/>
          <w:sz w:val="24"/>
        </w:rPr>
        <w:t>, “FATCA” shall include any amendments made to FATCA after the date of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Administrative Agent, and any successor or supplemental Administrative Agent, shall deliver to the Borrower (in such number of copies as shall be requested by the recipient) on or prior to the date on which the Administrative Agent becomes the administrative agent hereunder or under any other Loan Document (and from time to time thereafter upon the reasonable request of the Borrower) executed copies of either (i) IRS Form W-9 (or any successor form) or (ii) a U.S. branch </w:t>
      </w:r>
    </w:p>
    <w:p>
      <w:pPr>
        <w:pStyle w:val="TextBody"/>
        <w:bidi w:val="0"/>
        <w:jc w:val="center"/>
        <w:rPr>
          <w:rFonts w:ascii="Times New Roman" w:hAnsi="Times New Roman"/>
          <w:color w:val="000000"/>
          <w:sz w:val="24"/>
        </w:rPr>
      </w:pPr>
      <w:r>
        <w:rPr>
          <w:rFonts w:ascii="Times New Roman" w:hAnsi="Times New Roman"/>
          <w:color w:val="000000"/>
          <w:sz w:val="24"/>
        </w:rPr>
        <w:t>168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withholding certificate on IRS Form W-8IMY (or any successor form)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Recipient agrees that if any documentation it previously delivered expires or becomes obsolete or inaccurate in any respect, it shall promptly update and deliver such form or certification to the Borrower and the Administrative Agent or promptly notify the Borrower and the Administrative Agent in writing of its legal ineligibility to do so.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Lender hereby authorizes the Administrative Agent to deliver to the Loan Parties and to any successor Administrative Agent any documentation provided by such Lender to the Administrative Agent pursuant to </w:t>
      </w:r>
      <w:r>
        <w:rPr>
          <w:rFonts w:ascii="Times New Roman" w:hAnsi="Times New Roman"/>
          <w:color w:val="000000"/>
          <w:sz w:val="24"/>
          <w:u w:val="single"/>
        </w:rPr>
        <w:t>Section 3.01(h)</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agreements in this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rPr>
        <w:t>For the avoidance of doubt, the term “</w:t>
      </w:r>
      <w:r>
        <w:rPr>
          <w:rFonts w:ascii="Times New Roman" w:hAnsi="Times New Roman"/>
          <w:b/>
          <w:color w:val="000000"/>
          <w:sz w:val="24"/>
        </w:rPr>
        <w:t>Lender</w:t>
      </w:r>
      <w:r>
        <w:rPr>
          <w:color w:val="000000"/>
        </w:rPr>
        <w:t xml:space="preserve">” </w:t>
      </w:r>
      <w:r>
        <w:rPr>
          <w:rFonts w:ascii="Times New Roman" w:hAnsi="Times New Roman"/>
          <w:color w:val="000000"/>
          <w:sz w:val="24"/>
        </w:rPr>
        <w:t xml:space="preserve">shall, for purposes of this </w:t>
      </w:r>
      <w:r>
        <w:rPr>
          <w:rFonts w:ascii="Times New Roman" w:hAnsi="Times New Roman"/>
          <w:color w:val="000000"/>
          <w:sz w:val="24"/>
          <w:u w:val="single"/>
        </w:rPr>
        <w:t>Section 3.01</w:t>
      </w:r>
      <w:r>
        <w:rPr>
          <w:rFonts w:ascii="Times New Roman" w:hAnsi="Times New Roman"/>
          <w:color w:val="000000"/>
          <w:sz w:val="24"/>
        </w:rPr>
        <w:t>, include any L/C Issuer, and the term “applicable Law” includes FATCA.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3.02</w:t>
      </w:r>
    </w:p>
    <w:p>
      <w:pPr>
        <w:pStyle w:val="TextBody"/>
        <w:bidi w:val="0"/>
        <w:spacing w:before="0" w:after="240"/>
        <w:jc w:val="both"/>
        <w:rPr/>
      </w:pPr>
      <w:r>
        <w:rPr>
          <w:rFonts w:ascii="Times New Roman" w:hAnsi="Times New Roman"/>
          <w:color w:val="000000"/>
          <w:sz w:val="24"/>
          <w:u w:val="single"/>
        </w:rPr>
        <w:t>Alternate Rate of Interest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Benchmark Replacement</w:t>
      </w:r>
      <w:r>
        <w:rPr>
          <w:rFonts w:ascii="Times New Roman" w:hAnsi="Times New Roman"/>
          <w:color w:val="000000"/>
          <w:sz w:val="24"/>
        </w:rPr>
        <w:t>. Notwithstanding anything to the contrary herein or in any other Loan Document, if a Benchmark Transition Event and related Benchmark Replacement Date have occurred prior to any setting of the then-current applicable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w:t>
      </w:r>
      <w:r>
        <w:rPr>
          <w:strike/>
          <w:color w:val="FF0000"/>
        </w:rPr>
        <w:t xml:space="preserve"> </w:t>
      </w:r>
      <w:r>
        <w:rPr>
          <w:rFonts w:ascii="Times New Roman" w:hAnsi="Times New Roman"/>
          <w:strike/>
          <w:color w:val="FF0000"/>
          <w:sz w:val="24"/>
        </w:rPr>
        <w:t>or</w:t>
      </w:r>
      <w:r>
        <w:rPr>
          <w:rFonts w:ascii="Times New Roman" w:hAnsi="Times New Roman"/>
          <w:color w:val="0000FF"/>
          <w:sz w:val="24"/>
          <w:u w:val="single"/>
        </w:rPr>
        <w:t>,</w:t>
      </w:r>
      <w:r>
        <w:rPr>
          <w:color w:val="000000"/>
        </w:rPr>
        <w:t xml:space="preserve"> </w:t>
      </w:r>
      <w:r>
        <w:rPr>
          <w:rFonts w:ascii="Times New Roman" w:hAnsi="Times New Roman"/>
          <w:color w:val="000000"/>
          <w:sz w:val="24"/>
        </w:rPr>
        <w:t>(3)</w:t>
      </w:r>
      <w:r>
        <w:rPr>
          <w:color w:val="000000"/>
        </w:rPr>
        <w:t xml:space="preserve"> </w:t>
      </w:r>
      <w:r>
        <w:rPr>
          <w:rFonts w:ascii="Times New Roman" w:hAnsi="Times New Roman"/>
          <w:color w:val="0000FF"/>
          <w:sz w:val="24"/>
          <w:u w:val="single"/>
        </w:rPr>
        <w:t xml:space="preserve">or (4) </w:t>
      </w:r>
      <w:r>
        <w:rPr>
          <w:rFonts w:ascii="Times New Roman" w:hAnsi="Times New Roman"/>
          <w:color w:val="000000"/>
          <w:sz w:val="24"/>
        </w:rPr>
        <w:t xml:space="preserve">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and the Borrower without any amendment to, or further action or consent of any other party to, this Agreement or any other Loan Document so long as the Administrative Agent and the Borrower has not received, by such time, written notice of objection to such Benchmark Replacement from Lenders comprising the Required Lenders of each Tranche of objection to (i) with respect to a Benchmark Replacement determined in accordance with clause (2) </w:t>
      </w:r>
      <w:r>
        <w:rPr>
          <w:rFonts w:ascii="Times New Roman" w:hAnsi="Times New Roman"/>
          <w:color w:val="0000FF"/>
          <w:sz w:val="24"/>
          <w:u w:val="single"/>
        </w:rPr>
        <w:t xml:space="preserve">or (3) </w:t>
      </w:r>
      <w:r>
        <w:rPr>
          <w:rFonts w:ascii="Times New Roman" w:hAnsi="Times New Roman"/>
          <w:color w:val="000000"/>
          <w:sz w:val="24"/>
        </w:rPr>
        <w:t>of the definition of “Benchmark Replacement”, the related Benchmark Replacement Adjustment, and (ii) with respect to a Benchmark Replacement determined in accordance with clause (</w:t>
      </w:r>
      <w:r>
        <w:rPr>
          <w:rFonts w:ascii="Times New Roman" w:hAnsi="Times New Roman"/>
          <w:strike/>
          <w:color w:val="FF0000"/>
          <w:sz w:val="24"/>
        </w:rPr>
        <w:t>3</w:t>
      </w:r>
      <w:r>
        <w:rPr>
          <w:rFonts w:ascii="Times New Roman" w:hAnsi="Times New Roman"/>
          <w:color w:val="0000FF"/>
          <w:sz w:val="24"/>
          <w:u w:val="single"/>
        </w:rPr>
        <w:t>4</w:t>
      </w:r>
      <w:r>
        <w:rPr>
          <w:rFonts w:ascii="Times New Roman" w:hAnsi="Times New Roman"/>
          <w:color w:val="000000"/>
          <w:sz w:val="24"/>
        </w:rPr>
        <w:t>) of the definition of “Benchmark Replacement”, such Benchmark Replacement.</w:t>
      </w:r>
    </w:p>
    <w:p>
      <w:pPr>
        <w:pStyle w:val="TextBody"/>
        <w:bidi w:val="0"/>
        <w:jc w:val="center"/>
        <w:rPr>
          <w:rFonts w:ascii="Times New Roman" w:hAnsi="Times New Roman"/>
          <w:color w:val="000000"/>
          <w:sz w:val="24"/>
        </w:rPr>
      </w:pPr>
      <w:r>
        <w:rPr>
          <w:rFonts w:ascii="Times New Roman" w:hAnsi="Times New Roman"/>
          <w:color w:val="000000"/>
          <w:sz w:val="24"/>
        </w:rPr>
        <w:t>169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and the Borrower will have the right to mutually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in writing the Borrower and the Lenders of (i) the implementation of any Benchmark Replacement, (ii) the effectiveness of any Benchmark Replacement Conforming Changes in connection with the use, administration, adoption or implementation of a Benchmark Replacement, (iii) the removal or reinstatement of any tenor of a Benchmark pursuant to </w:t>
      </w:r>
      <w:r>
        <w:rPr>
          <w:rFonts w:ascii="Times New Roman" w:hAnsi="Times New Roman"/>
          <w:color w:val="000000"/>
          <w:sz w:val="24"/>
          <w:u w:val="single"/>
        </w:rPr>
        <w:t>Section 3.02(d)</w:t>
      </w:r>
      <w:r>
        <w:rPr>
          <w:color w:val="000000"/>
        </w:rPr>
        <w:t xml:space="preserve"> </w:t>
      </w:r>
      <w:r>
        <w:rPr>
          <w:rFonts w:ascii="Times New Roman" w:hAnsi="Times New Roman"/>
          <w:color w:val="000000"/>
          <w:sz w:val="24"/>
        </w:rPr>
        <w:t xml:space="preserve">and (iv) the commencement or conclusion of any Benchmark Unavailability Period. Any determination, decision or election that may be made by the Administrative Agent or, if applicable, the Lenders, pursuant to this </w:t>
      </w:r>
      <w:r>
        <w:rPr>
          <w:rFonts w:ascii="Times New Roman" w:hAnsi="Times New Roman"/>
          <w:color w:val="000000"/>
          <w:sz w:val="24"/>
          <w:u w:val="single"/>
        </w:rPr>
        <w:t>Section 3.02</w:t>
      </w:r>
      <w:r>
        <w:rPr>
          <w:color w:val="000000"/>
        </w:rPr>
        <w:t xml:space="preserve"> </w:t>
      </w:r>
      <w:r>
        <w:rPr>
          <w:rFonts w:ascii="Times New Roman" w:hAnsi="Times New Roman"/>
          <w:color w:val="000000"/>
          <w:sz w:val="24"/>
        </w:rPr>
        <w:t xml:space="preserve">(in each case, subject to any reasonableness requirements or qualifiers or Borrower consent, approval or consultation rights set forth in this </w:t>
      </w:r>
      <w:r>
        <w:rPr>
          <w:rFonts w:ascii="Times New Roman" w:hAnsi="Times New Roman"/>
          <w:color w:val="000000"/>
          <w:sz w:val="24"/>
          <w:u w:val="single"/>
        </w:rPr>
        <w:t>Section 3.02</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demonstrable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3.02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and the Borrower may mutually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and the Borrower may mutually modify the definition of “Interest Period” (or any similar or analogous definition) for all Benchmark settings at or after such time to reinstate such previously removed tenor.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Benchmark Unavailability Period</w:t>
      </w:r>
      <w:r>
        <w:rPr>
          <w:rFonts w:ascii="Times New Roman" w:hAnsi="Times New Roman"/>
          <w:color w:val="000000"/>
          <w:sz w:val="24"/>
        </w:rPr>
        <w:t xml:space="preserve">. Upon the Borrower’s receipt of notice of the commencement of a Benchmark Unavailability Period, the Borrower may revoke any pending request for a Borrowing of Alternative Currency Loans (other than RFR Loans) or SOFR Loans, conversion to or continuation of Alternative Currency Loans (other than RFR Loans) or SOFR Loans to be made, converted or continued during any Benchmark Unavailability Period and, failing that, the Borrower will be deemed to have converted any such request into a request for a Borrowing </w:t>
      </w:r>
    </w:p>
    <w:p>
      <w:pPr>
        <w:pStyle w:val="TextBody"/>
        <w:bidi w:val="0"/>
        <w:jc w:val="center"/>
        <w:rPr>
          <w:rFonts w:ascii="Times New Roman" w:hAnsi="Times New Roman"/>
          <w:color w:val="000000"/>
          <w:sz w:val="24"/>
        </w:rPr>
      </w:pPr>
      <w:r>
        <w:rPr>
          <w:rFonts w:ascii="Times New Roman" w:hAnsi="Times New Roman"/>
          <w:color w:val="000000"/>
          <w:sz w:val="24"/>
        </w:rPr>
        <w:t>170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or conversion to Base Rate Loans in Dollars.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3.03</w:t>
      </w:r>
    </w:p>
    <w:p>
      <w:pPr>
        <w:pStyle w:val="TextBody"/>
        <w:bidi w:val="0"/>
        <w:spacing w:before="0" w:after="240"/>
        <w:jc w:val="both"/>
        <w:rPr/>
      </w:pPr>
      <w:r>
        <w:rPr>
          <w:rFonts w:ascii="Times New Roman" w:hAnsi="Times New Roman"/>
          <w:color w:val="000000"/>
          <w:sz w:val="24"/>
          <w:u w:val="single"/>
        </w:rPr>
        <w:t>Illegality</w:t>
      </w:r>
      <w:r>
        <w:rPr>
          <w:rFonts w:ascii="Times New Roman" w:hAnsi="Times New Roman"/>
          <w:color w:val="000000"/>
          <w:sz w:val="24"/>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Term SOFR, Daily Simple SOFR, the </w:t>
      </w:r>
      <w:r>
        <w:rPr>
          <w:rFonts w:ascii="Times New Roman" w:hAnsi="Times New Roman"/>
          <w:strike/>
          <w:color w:val="FF0000"/>
          <w:sz w:val="24"/>
        </w:rPr>
        <w:t>CDOR</w:t>
      </w:r>
      <w:r>
        <w:rPr>
          <w:rFonts w:ascii="Times New Roman" w:hAnsi="Times New Roman"/>
          <w:color w:val="0000FF"/>
          <w:sz w:val="24"/>
          <w:u w:val="single"/>
        </w:rPr>
        <w:t>Term CORRA</w:t>
      </w:r>
      <w:r>
        <w:rPr>
          <w:color w:val="000000"/>
        </w:rPr>
        <w:t xml:space="preserve"> </w:t>
      </w:r>
      <w:r>
        <w:rPr>
          <w:rFonts w:ascii="Times New Roman" w:hAnsi="Times New Roman"/>
          <w:color w:val="000000"/>
          <w:sz w:val="24"/>
        </w:rPr>
        <w:t>Rate, the EURIBOR Rate or Daily Simple RFR (whether denominated in Dollars or an Alternative Currency), or to determine or charge interest rates based upon the Adjusted Term SOFR Rate, Daily Simple SOFR or an Adjusted Alternative Currency Rate (whether denominated in Dollars or an Alternative Currency), or any Governmental Authority has imposed material restrictions on the authority of such Lender to purchase or sell, or to take deposits of, Dollars or an Alternative Currency in the applicable interbank market, then, on written notice thereof by such Lender to the Borrower through the Administrative Agent, (i) any obligation of such Lender to make or continue SOFR Loans or Alternative Currency Loans, as applicable, in the affected currency or currencies or to convert Base Rate Loans to SOFR Loans, shall be suspended and (ii) if such notice asserts the illegality of such Lender making or maintaining Base Rate Loans, the interest rate on which is determined by reference to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Borrower that the circumstances giving rise to such determination no longer exist. Upon receipt of such written notice, the Borrower shall, upon demand from such Lender (with a copy to the Administrative Agent), (A) if applicable and such Lender’s SOFR Loans are denominated in Dollars, prepay or convert all of such Lender’s SOFR Loans to Base Rate Loans (the interest rate on which Base Rate Loans of such Lender shall, if necessary to avoid such illegality, be determined by the Administrative Agent without reference to the Daily Simple SOFR component of the Base Rate) or (B) if applicable and such Lender’s Alternative Currency Loans are denominated in an Alternative Currency, prepay all of such Lender’s relevant Alternative Currency Loans, as applicable (the interest rate with respect to such Alternative Currency Loans shall be determined by an alternative rate mutually acceptable to the Borrower and the applicable Revolving Credit Lenders), in each case, for SOFR Loans and Alternative Currency Loans (other than any Alternative Currency Loan bearing interest based on Adjusted Daily Simple RFR), either on the last day of the Interest Period therefor, if such Lender may lawfully continue to maintain such Alternative Currency Loans or SOFR Loans to such day, or for SOFR Loans and Alternative Currency Loans (including any Alternative Currency Loan bearing interest based on Adjusted Daily Simple RFR) promptly after such demand, if such Lender may not lawfully continue to maintain such Alternative Currency Loans or SOFR Loans. Upon any such prepayment or conversion, the Borrower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3.04</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171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3.05</w:t>
      </w:r>
    </w:p>
    <w:p>
      <w:pPr>
        <w:pStyle w:val="TextBody"/>
        <w:bidi w:val="0"/>
        <w:spacing w:before="0" w:after="240"/>
        <w:jc w:val="both"/>
        <w:rPr/>
      </w:pPr>
      <w:r>
        <w:rPr>
          <w:rFonts w:ascii="Times New Roman" w:hAnsi="Times New Roman"/>
          <w:color w:val="000000"/>
          <w:sz w:val="24"/>
          <w:u w:val="single"/>
        </w:rPr>
        <w:t>Increased Cost and Reduced Return; Capital Adequacy and Liquidity Requirements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If any Lender (for purposes of this </w:t>
      </w:r>
      <w:r>
        <w:rPr>
          <w:rFonts w:ascii="Times New Roman" w:hAnsi="Times New Roman"/>
          <w:color w:val="000000"/>
          <w:sz w:val="24"/>
          <w:u w:val="single"/>
        </w:rPr>
        <w:t>Section 3.05</w:t>
      </w:r>
      <w:r>
        <w:rPr>
          <w:rFonts w:ascii="Times New Roman" w:hAnsi="Times New Roman"/>
          <w:color w:val="000000"/>
          <w:sz w:val="24"/>
        </w:rPr>
        <w:t xml:space="preserve">, the term “Lender” shall include the Administrative Agent, any L/C Issuer or any Lender and any corporation or bank controlling the Administrative Agent, any L/C Issuer or any Lender and the office or branch where the Administrative Agent, the L/C Issuer and any Lender (as so defined) makes or maintains any SOFR Loans or Alternative Currency Loans) reasonably determines that as a result of the introduction of or any change in or in the interpretation of any Law, in each case after the date hereof, or such Lender’s compliance therewith, (i) there shall be any material increase in the cost to such Lender of agreeing to make or making, funding or maintaining any Loan the interest on which is determined by reference to Term SOFR, the </w:t>
      </w:r>
      <w:r>
        <w:rPr>
          <w:rFonts w:ascii="Times New Roman" w:hAnsi="Times New Roman"/>
          <w:strike/>
          <w:color w:val="FF0000"/>
          <w:sz w:val="24"/>
        </w:rPr>
        <w:t>CDOR</w:t>
      </w:r>
      <w:r>
        <w:rPr>
          <w:rFonts w:ascii="Times New Roman" w:hAnsi="Times New Roman"/>
          <w:color w:val="0000FF"/>
          <w:sz w:val="24"/>
          <w:u w:val="single"/>
        </w:rPr>
        <w:t>Term CORRA</w:t>
      </w:r>
      <w:r>
        <w:rPr>
          <w:color w:val="000000"/>
        </w:rPr>
        <w:t xml:space="preserve"> </w:t>
      </w:r>
      <w:r>
        <w:rPr>
          <w:rFonts w:ascii="Times New Roman" w:hAnsi="Times New Roman"/>
          <w:color w:val="000000"/>
          <w:sz w:val="24"/>
        </w:rPr>
        <w:t>Rate, the EURIBOR Rate or Daily Simple RFR or (as the case may be) issuing or participating in Letters of Credit, or a material reduction in the amount received or receivable by such Lender in connection with any of the foregoing or (ii) any Lender shall be subject to any Taxes (other than (x) Indemnified Taxes and (y) Excluded Taxes of the type in clauses (b) through (d) of such definition of “Excluded Taxes”) on or in respect of its loans, letters of credit, commitments, or other obligations, or its deposits, reserves, other liabilities or capital attributable thereto, then within fifteen (15) days after written demand of such Lender setting forth in reasonable detail such increased costs (with a copy of such demand to the Administrative Agent, unless disputed in good faith by the Borrower), the Borrower shall pay to such Lender such additional amounts as will compensate such Lender for such increased cost or reduction.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within fifteen (15) days after written demand of such Lender setting forth in reasonable detail the charge and the calculation of such reduced rate of return (with a copy of such demand to the Administrative Agent, unless disputed in good faith by the Borrower), the Borrower shall pay to such Lender such additional amounts as will compensate such Lender for such reduction.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Borrower shall pay to each Lender, (i) as long as such Lender shall be required to maintain reserves or liquidity with respect to liabilities or assets consisting of or including Term SOFR, the </w:t>
      </w:r>
      <w:r>
        <w:rPr>
          <w:rFonts w:ascii="Times New Roman" w:hAnsi="Times New Roman"/>
          <w:strike/>
          <w:color w:val="FF0000"/>
          <w:sz w:val="24"/>
        </w:rPr>
        <w:t>CDOR</w:t>
      </w:r>
      <w:r>
        <w:rPr>
          <w:rFonts w:ascii="Times New Roman" w:hAnsi="Times New Roman"/>
          <w:color w:val="0000FF"/>
          <w:sz w:val="24"/>
          <w:u w:val="single"/>
        </w:rPr>
        <w:t>Term CORRA</w:t>
      </w:r>
      <w:r>
        <w:rPr>
          <w:color w:val="000000"/>
        </w:rPr>
        <w:t xml:space="preserve"> </w:t>
      </w:r>
      <w:r>
        <w:rPr>
          <w:rFonts w:ascii="Times New Roman" w:hAnsi="Times New Roman"/>
          <w:color w:val="000000"/>
          <w:sz w:val="24"/>
        </w:rPr>
        <w:t xml:space="preserve">Rate, the EURIBOR Rate or Daily Simple RFR funds or deposits, additional interest on the unpaid principal amount of each SOFR Loan or Alternative Currency Loan equal to the actual costs of such reserves or liquidity allocated to such Loan by such Lender (as reasonably determined by such Lender in good faith, which determination shall be conclusive in the absence of demonstrable error), and (ii) as long as such Lender shall be required to comply with any liquidity requirement, reserve ratio requirement or analogous requirement of any other central banking or financial regulatory authority imposed in respect of the maintenance of the Commitments or the funding of the SOFR Loans or Alternative Currency Loans, such additional costs (expressed as a percentage per annum and rounded upwards, if necessary, to the nearest five decimal places) equal to the actual costs allocated to such Commitment or Loan by </w:t>
      </w:r>
    </w:p>
    <w:p>
      <w:pPr>
        <w:pStyle w:val="TextBody"/>
        <w:bidi w:val="0"/>
        <w:jc w:val="center"/>
        <w:rPr>
          <w:rFonts w:ascii="Times New Roman" w:hAnsi="Times New Roman"/>
          <w:color w:val="000000"/>
          <w:sz w:val="24"/>
        </w:rPr>
      </w:pPr>
      <w:r>
        <w:rPr>
          <w:rFonts w:ascii="Times New Roman" w:hAnsi="Times New Roman"/>
          <w:color w:val="000000"/>
          <w:sz w:val="24"/>
        </w:rPr>
        <w:t>172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such Lender (as reasonably determined by such Lender in good faith, which determination shall be conclusive absent demonstrable error) which in each case shall be due and payable on each date on which interest is payable on such Loan; </w:t>
      </w:r>
      <w:r>
        <w:rPr>
          <w:rFonts w:ascii="Times New Roman" w:hAnsi="Times New Roman"/>
          <w:i/>
          <w:color w:val="000000"/>
          <w:sz w:val="24"/>
        </w:rPr>
        <w:t>provided</w:t>
      </w:r>
      <w:r>
        <w:rPr>
          <w:color w:val="000000"/>
        </w:rPr>
        <w:t xml:space="preserve"> </w:t>
      </w:r>
      <w:r>
        <w:rPr>
          <w:rFonts w:ascii="Times New Roman" w:hAnsi="Times New Roman"/>
          <w:color w:val="000000"/>
          <w:sz w:val="24"/>
        </w:rPr>
        <w:t>the Borrower shall have received at least fifteen (15) days’ prior written notice (with a copy to the Administrative Agent) of such additional interest or cost from such Lender. If a Lender fails to give written notice fifteen (15) days prior to the relevant Interest Payment Date, such additional interest or cost shall be due and payable fifteen (15) days from receipt of such written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For purposes of this </w:t>
      </w:r>
      <w:r>
        <w:rPr>
          <w:rFonts w:ascii="Times New Roman" w:hAnsi="Times New Roman"/>
          <w:color w:val="000000"/>
          <w:sz w:val="24"/>
          <w:u w:val="single"/>
        </w:rPr>
        <w:t>Section 3.05</w:t>
      </w:r>
      <w:r>
        <w:rPr>
          <w:rFonts w:ascii="Times New Roman" w:hAnsi="Times New Roman"/>
          <w:color w:val="000000"/>
          <w:sz w:val="24"/>
        </w:rPr>
        <w:t>,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shall, in each case, be deemed to have gone into effect after the date hereof, regardless of the date enacted, adopted or issued.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3.06</w:t>
      </w:r>
    </w:p>
    <w:p>
      <w:pPr>
        <w:pStyle w:val="TextBody"/>
        <w:bidi w:val="0"/>
        <w:spacing w:before="0" w:after="240"/>
        <w:jc w:val="both"/>
        <w:rPr/>
      </w:pPr>
      <w:r>
        <w:rPr>
          <w:rFonts w:ascii="Times New Roman" w:hAnsi="Times New Roman"/>
          <w:color w:val="000000"/>
          <w:sz w:val="24"/>
          <w:u w:val="single"/>
        </w:rPr>
        <w:t>Funding Losses</w:t>
      </w:r>
      <w:r>
        <w:rPr>
          <w:rFonts w:ascii="Times New Roman" w:hAnsi="Times New Roman"/>
          <w:color w:val="000000"/>
          <w:sz w:val="24"/>
        </w:rPr>
        <w:t>. Upon reasonable written demand of any Lender (with a copy to the Administrative Agent) from time to time, setting forth in reasonable detail the basis for calculating such compensation, the Borrower shall promptly compensate such Lender for and hold such Lender harmless from any actual loss, cost or expense incurred by it as a result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continuation, conversion, payment or prepayment of any SOFR Loan or any Alternative Currency Loan bearing interest based on a rate with an Interest Period, in any such case, on a day other than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failure by the Borrowers (for a reason other than the failure of such Lender to make a Loan or pursuant to a conditional notice) to prepay, borrow, continue or convert any SOFR Loan or any Alternative Currency Loan bearing interest based on a rate with an Interest Period, in any such case, on the date or in the amount notified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failure by the Borrower to make any payment of any Loan or any drawing under any Letter of Credit (or interest due thereon) denominated in an Alternative Currency on its scheduled due date or any payment of any Loan or drawing under any Letter of Credit (or interest due thereon) in a different currency from such Loan or Letter of Credit drawing;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any mandatory assignment of such Lender’s SOFR Loans or Alternative Currency Loans bearing interest based on a rate with an Interest Period, in any such case, pursuant to </w:t>
      </w:r>
      <w:r>
        <w:rPr>
          <w:rFonts w:ascii="Times New Roman" w:hAnsi="Times New Roman"/>
          <w:color w:val="000000"/>
          <w:sz w:val="24"/>
          <w:u w:val="single"/>
        </w:rPr>
        <w:t>Section 3.08</w:t>
      </w:r>
      <w:r>
        <w:rPr>
          <w:color w:val="000000"/>
        </w:rPr>
        <w:t xml:space="preserve"> </w:t>
      </w:r>
      <w:r>
        <w:rPr>
          <w:rFonts w:ascii="Times New Roman" w:hAnsi="Times New Roman"/>
          <w:color w:val="000000"/>
          <w:sz w:val="24"/>
        </w:rPr>
        <w:t xml:space="preserve">on a day other than the last day of the Interest Period for such Loans, including any loss or expense arising from the liquidation or reemployment of funds obtained by it to maintain such Loan or from fees payable to terminate the deposits from which such funds were obtained (but excluding anticipated profits). </w:t>
      </w:r>
    </w:p>
    <w:p>
      <w:pPr>
        <w:pStyle w:val="TextBody"/>
        <w:bidi w:val="0"/>
        <w:spacing w:before="0" w:after="240"/>
        <w:jc w:val="both"/>
        <w:rPr>
          <w:rFonts w:ascii="Times New Roman" w:hAnsi="Times New Roman"/>
          <w:sz w:val="20"/>
        </w:rPr>
      </w:pPr>
      <w:bookmarkStart w:id="4" w:name="docxtextref510"/>
      <w:bookmarkEnd w:id="4"/>
      <w:r>
        <w:rPr>
          <w:rFonts w:ascii="Times New Roman" w:hAnsi="Times New Roman"/>
          <w:color w:val="000000"/>
          <w:sz w:val="24"/>
        </w:rPr>
        <w:t>The Borrower shall also pay any customary administrative fees, if any, charged by such Lender in connection with the foregoing. A certificate of any Lender setting forth any amount or amounts that such Lender is entitled to receive pursuant to this Section</w:t>
      </w:r>
      <w:r>
        <w:rPr>
          <w:rFonts w:ascii="Times New Roman" w:hAnsi="Times New Roman"/>
          <w:color w:val="000000"/>
          <w:sz w:val="20"/>
        </w:rPr>
        <w:t xml:space="preserve"> </w:t>
      </w:r>
      <w:r>
        <w:rPr>
          <w:rFonts w:ascii="Times New Roman" w:hAnsi="Times New Roman"/>
          <w:color w:val="000000"/>
          <w:sz w:val="24"/>
        </w:rPr>
        <w:t>shall be delivered to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and shall be conclusive absent demonstrable error. Unless such amount is being disputed in good faith by the Borrower, the Borrower shall pay such Lender the amount shown as due on any such certificate within fifteen (15) days after receipt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Lender shall not be entitled to any compensation pursuant to this Section to the extent such Lender is not imposing such charges or requesting such compensation from borrowers (similarly situated to the Borrower hereunder) under comparable syndicated credit facilities.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3.07</w:t>
      </w:r>
    </w:p>
    <w:p>
      <w:pPr>
        <w:pStyle w:val="TextBody"/>
        <w:bidi w:val="0"/>
        <w:spacing w:before="0" w:after="240"/>
        <w:jc w:val="both"/>
        <w:rPr/>
      </w:pPr>
      <w:r>
        <w:rPr>
          <w:rFonts w:ascii="Times New Roman" w:hAnsi="Times New Roman"/>
          <w:color w:val="000000"/>
          <w:sz w:val="24"/>
          <w:u w:val="single"/>
        </w:rPr>
        <w:t>Matters Applicable to All Requests for 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 certificate of any Agent or any Lender claiming compensation under this </w:t>
      </w:r>
      <w:r>
        <w:rPr>
          <w:rFonts w:ascii="Times New Roman" w:hAnsi="Times New Roman"/>
          <w:color w:val="000000"/>
          <w:sz w:val="24"/>
          <w:u w:val="single"/>
        </w:rPr>
        <w:t>Article III</w:t>
      </w:r>
      <w:r>
        <w:rPr>
          <w:color w:val="000000"/>
        </w:rPr>
        <w:t xml:space="preserve"> </w:t>
      </w:r>
      <w:r>
        <w:rPr>
          <w:rFonts w:ascii="Times New Roman" w:hAnsi="Times New Roman"/>
          <w:color w:val="000000"/>
          <w:sz w:val="24"/>
        </w:rPr>
        <w:t xml:space="preserve">and setting forth in reasonable detail a calculation of the additional amount or amounts to be paid to it hereunder shall be conclusive in the absence of demonstrable error. In determining such amount, such Agent or such Lender may use any reasonable averaging and attribution methods. With respect to any Lender’s claim for compensation under </w:t>
      </w:r>
      <w:r>
        <w:rPr>
          <w:rFonts w:ascii="Times New Roman" w:hAnsi="Times New Roman"/>
          <w:color w:val="000000"/>
          <w:sz w:val="24"/>
          <w:u w:val="single"/>
        </w:rPr>
        <w:t>Section 3.03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rFonts w:ascii="Times New Roman" w:hAnsi="Times New Roman"/>
          <w:color w:val="000000"/>
          <w:sz w:val="24"/>
        </w:rPr>
        <w:t xml:space="preserve">, the Loan Parties shall not be required to compensate such Lender for any amount incurred more than 180 days prior to the date that such Lender notifies the Borrower of the event that gives rise to such claim;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if the circumstance giving rise to such claim is retroactive, then such 180-day period referred to above shall be extended to include the period of retroactive effect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If any Lender requests compensation under </w:t>
      </w:r>
      <w:r>
        <w:rPr>
          <w:rFonts w:ascii="Times New Roman" w:hAnsi="Times New Roman"/>
          <w:color w:val="000000"/>
          <w:sz w:val="24"/>
          <w:u w:val="single"/>
        </w:rPr>
        <w:t>Section 3.05</w:t>
      </w:r>
      <w:r>
        <w:rPr>
          <w:rFonts w:ascii="Times New Roman" w:hAnsi="Times New Roman"/>
          <w:color w:val="000000"/>
          <w:sz w:val="24"/>
        </w:rPr>
        <w:t xml:space="preserve">, or the Borrower is required to pay any additional amount to any Lender, any L/C Issuer, or any Governmental Authority for the account of any Lender or any L/C Issuer pursuant to </w:t>
      </w:r>
      <w:r>
        <w:rPr>
          <w:rFonts w:ascii="Times New Roman" w:hAnsi="Times New Roman"/>
          <w:color w:val="000000"/>
          <w:sz w:val="24"/>
          <w:u w:val="single"/>
        </w:rPr>
        <w:t>Section 3.01</w:t>
      </w:r>
      <w:r>
        <w:rPr>
          <w:rFonts w:ascii="Times New Roman" w:hAnsi="Times New Roman"/>
          <w:color w:val="000000"/>
          <w:sz w:val="24"/>
        </w:rPr>
        <w:t xml:space="preserve">, or if any Lender gives a notice pursuant to </w:t>
      </w:r>
      <w:r>
        <w:rPr>
          <w:rFonts w:ascii="Times New Roman" w:hAnsi="Times New Roman"/>
          <w:color w:val="000000"/>
          <w:sz w:val="24"/>
          <w:u w:val="single"/>
        </w:rPr>
        <w:t>Section 3.03</w:t>
      </w:r>
      <w:r>
        <w:rPr>
          <w:rFonts w:ascii="Times New Roman" w:hAnsi="Times New Roman"/>
          <w:color w:val="000000"/>
          <w:sz w:val="24"/>
        </w:rPr>
        <w:t xml:space="preserve">, then such Lender or the L/C Issuer, as applicable, will, if requested by the Borrower and at the Borrower’s expense, use commercially reasonable efforts to designate another Lending Office for any Loan or Letter of Credit affected by such event;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efforts (i) would eliminate or reduce amounts payable pursuant to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rFonts w:ascii="Times New Roman" w:hAnsi="Times New Roman"/>
          <w:color w:val="000000"/>
          <w:sz w:val="24"/>
        </w:rPr>
        <w:t xml:space="preserve">, as applicable, in the future and (ii) would not, in the judgment of such Lender or such L/C Issuer, as applicable, be disadvantageous in any material legal, economic or regulatory respect to such Lender or its Lending Office or such L/C Issuer. The provisions of this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shall not affect or postpone any Obligations of the Borrower or rights of such Lender pursuant to </w:t>
      </w:r>
      <w:r>
        <w:rPr>
          <w:rFonts w:ascii="Times New Roman" w:hAnsi="Times New Roman"/>
          <w:color w:val="000000"/>
          <w:sz w:val="24"/>
          <w:u w:val="single"/>
        </w:rPr>
        <w:t>Sections 3.01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3.05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If any Lender requests compensation by the Borrower under </w:t>
      </w:r>
      <w:r>
        <w:rPr>
          <w:rFonts w:ascii="Times New Roman" w:hAnsi="Times New Roman"/>
          <w:color w:val="000000"/>
          <w:sz w:val="24"/>
          <w:u w:val="single"/>
        </w:rPr>
        <w:t>Section 3.05</w:t>
      </w:r>
      <w:r>
        <w:rPr>
          <w:rFonts w:ascii="Times New Roman" w:hAnsi="Times New Roman"/>
          <w:color w:val="000000"/>
          <w:sz w:val="24"/>
        </w:rPr>
        <w:t xml:space="preserve">, the Borrower may, by notice to such Lender (with a copy to the Administrative Agent), suspend the obligation of such Lender to make or continue SOFR Loans or Alternative Currency Loan, or to convert Base Rate Loans into SOFR Loans, until the event or condition giving rise to such request ceases to be in effect (in which case the provisions of </w:t>
      </w:r>
      <w:r>
        <w:rPr>
          <w:rFonts w:ascii="Times New Roman" w:hAnsi="Times New Roman"/>
          <w:color w:val="000000"/>
          <w:sz w:val="24"/>
          <w:u w:val="single"/>
        </w:rPr>
        <w:t>Section 3.07(e)</w:t>
      </w:r>
      <w:r>
        <w:rPr>
          <w:color w:val="000000"/>
        </w:rPr>
        <w:t xml:space="preserve"> </w:t>
      </w:r>
      <w:r>
        <w:rPr>
          <w:rFonts w:ascii="Times New Roman" w:hAnsi="Times New Roman"/>
          <w:color w:val="000000"/>
          <w:sz w:val="24"/>
        </w:rPr>
        <w:t xml:space="preserve">shall be applicable);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suspension shall not affect the right of such Lender to receive the compensation so requested.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If the obligation of any Lender to make or continue any SOFR Loan or Alternative Currency Loan, or to convert Base Rate Loans into SOFR Loans shall be suspended pursuant to </w:t>
      </w:r>
      <w:r>
        <w:rPr>
          <w:rFonts w:ascii="Times New Roman" w:hAnsi="Times New Roman"/>
          <w:color w:val="000000"/>
          <w:sz w:val="24"/>
          <w:u w:val="single"/>
        </w:rPr>
        <w:t>Section 3.07(c)</w:t>
      </w:r>
      <w:r>
        <w:rPr>
          <w:color w:val="000000"/>
        </w:rPr>
        <w:t xml:space="preserve"> </w:t>
      </w:r>
      <w:r>
        <w:rPr>
          <w:rFonts w:ascii="Times New Roman" w:hAnsi="Times New Roman"/>
          <w:color w:val="000000"/>
          <w:sz w:val="24"/>
        </w:rPr>
        <w:t xml:space="preserve">hereof, (i) such Lender’s SOFR Loans shall be automatically converted into Base Rate Loans on the last day(s) of the then current Interest Period(s) for such SOFR Loans (or, in the case of an immediate conversion required by </w:t>
      </w:r>
      <w:r>
        <w:rPr>
          <w:rFonts w:ascii="Times New Roman" w:hAnsi="Times New Roman"/>
          <w:color w:val="000000"/>
          <w:sz w:val="24"/>
          <w:u w:val="single"/>
        </w:rPr>
        <w:t>Section 3.03</w:t>
      </w:r>
      <w:r>
        <w:rPr>
          <w:rFonts w:ascii="Times New Roman" w:hAnsi="Times New Roman"/>
          <w:color w:val="000000"/>
          <w:sz w:val="24"/>
        </w:rPr>
        <w:t xml:space="preserve">, on such earlier date as required by Law) and (ii) such Lender’s applicable Alternative Currency Loans shall, at the Borrower’s </w:t>
      </w:r>
    </w:p>
    <w:p>
      <w:pPr>
        <w:pStyle w:val="TextBody"/>
        <w:bidi w:val="0"/>
        <w:jc w:val="center"/>
        <w:rPr>
          <w:rFonts w:ascii="Times New Roman" w:hAnsi="Times New Roman"/>
          <w:color w:val="000000"/>
          <w:sz w:val="24"/>
        </w:rPr>
      </w:pPr>
      <w:r>
        <w:rPr>
          <w:rFonts w:ascii="Times New Roman" w:hAnsi="Times New Roman"/>
          <w:color w:val="000000"/>
          <w:sz w:val="24"/>
        </w:rPr>
        <w:t>174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election, either (1) be converted into Base Rate Loans denominated in Dollars in an equivalent Dollar Amount of the amount of such outstanding Alternative Currency Loan or (2) be prepaid in full immediately in the case of an RFR Loan, or at the end of the applicable Interest Period, in the case of other Alternative Currency Loans (or, in the case of an immediate conversion required by </w:t>
      </w:r>
      <w:r>
        <w:rPr>
          <w:rFonts w:ascii="Times New Roman" w:hAnsi="Times New Roman"/>
          <w:color w:val="000000"/>
          <w:sz w:val="24"/>
          <w:u w:val="single"/>
        </w:rPr>
        <w:t>Section 3.03</w:t>
      </w:r>
      <w:r>
        <w:rPr>
          <w:rFonts w:ascii="Times New Roman" w:hAnsi="Times New Roman"/>
          <w:color w:val="000000"/>
          <w:sz w:val="24"/>
        </w:rPr>
        <w:t xml:space="preserve">, on such earlier date as required by Law), and, unless and until such Lender gives notice as provided below that the circumstances specified in </w:t>
      </w:r>
      <w:r>
        <w:rPr>
          <w:rFonts w:ascii="Times New Roman" w:hAnsi="Times New Roman"/>
          <w:color w:val="000000"/>
          <w:sz w:val="24"/>
          <w:u w:val="single"/>
        </w:rPr>
        <w:t>Section 3.03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color w:val="000000"/>
        </w:rPr>
        <w:t xml:space="preserve"> </w:t>
      </w:r>
      <w:r>
        <w:rPr>
          <w:rFonts w:ascii="Times New Roman" w:hAnsi="Times New Roman"/>
          <w:color w:val="000000"/>
          <w:sz w:val="24"/>
        </w:rPr>
        <w:t>hereof that gave rise to such conversion no longer exist: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such Lender’s SOFR Loans or Alternative Currency Loans have been so converted, all payments and prepayments of principal that would otherwise be applied to such Lender’s SOFR Loans or Alternative Currency Loans shall be applied instead to its Base Rate Loans;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all Loans that would otherwise be made or continued from one Interest Period to another by such Lender as SOFR Loans or Alternative Currency Loans shall be made or continued instead as Base Rate Loans in an equivalent Dollar Amount as such SOFR Loans or Alternative Currency Loans, as applicable, and (y) all Base Rate Loans of such Lender that would otherwise be converted into SOFR Loans or Alternative Currency Loans shall remain as Base Rate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If any Lender gives notice to the Borrower (with a copy to the Administrative Agent) that the circumstances specified in </w:t>
      </w:r>
      <w:r>
        <w:rPr>
          <w:rFonts w:ascii="Times New Roman" w:hAnsi="Times New Roman"/>
          <w:color w:val="000000"/>
          <w:sz w:val="24"/>
          <w:u w:val="single"/>
        </w:rPr>
        <w:t>Section 3.03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color w:val="000000"/>
        </w:rPr>
        <w:t xml:space="preserve"> </w:t>
      </w:r>
      <w:r>
        <w:rPr>
          <w:rFonts w:ascii="Times New Roman" w:hAnsi="Times New Roman"/>
          <w:color w:val="000000"/>
          <w:sz w:val="24"/>
        </w:rPr>
        <w:t xml:space="preserve">hereof that gave rise to the conversion of such Lender’s SOFR Loans or Alternative Currency Loans pursuant to this </w:t>
      </w:r>
      <w:r>
        <w:rPr>
          <w:rFonts w:ascii="Times New Roman" w:hAnsi="Times New Roman"/>
          <w:color w:val="000000"/>
          <w:sz w:val="24"/>
          <w:u w:val="single"/>
        </w:rPr>
        <w:t>Section 3.07</w:t>
      </w:r>
      <w:r>
        <w:rPr>
          <w:color w:val="000000"/>
        </w:rPr>
        <w:t xml:space="preserve"> </w:t>
      </w:r>
      <w:r>
        <w:rPr>
          <w:rFonts w:ascii="Times New Roman" w:hAnsi="Times New Roman"/>
          <w:color w:val="000000"/>
          <w:sz w:val="24"/>
        </w:rPr>
        <w:t>no longer exist (which such Lender agrees to do promptly upon such circumstances ceasing to exist) at a time when SOFR Loans or Alternative Currency Loans made by other Lenders are outstanding, such Lender’s Base Rate Loans shall be automatically converted in an equivalent Dollar Amount, on the first day(s) of the next succeeding Interest Period(s) for such outstanding SOFR Loans or Alternative Currency Loans (as applicable), to the extent necessary so that, after giving effect thereto, all Loans held by the Lenders holding SOFR Loans or Alternative Currency Loans and by such Lender are held pro rata (as to principal amounts, interest rate basis, and Interest Periods) in accordance with their respective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Lender shall not be entitled to any compensation pursuant to the foregoing sections to the extent such Lender is not imposing such charges or requesting such compensation from borrowers (similarly situated to the Borrower hereunder) under comparable syndicated credit facilities.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3.08</w:t>
      </w:r>
    </w:p>
    <w:p>
      <w:pPr>
        <w:pStyle w:val="TextBody"/>
        <w:bidi w:val="0"/>
        <w:spacing w:before="0" w:after="240"/>
        <w:jc w:val="both"/>
        <w:rPr/>
      </w:pPr>
      <w:r>
        <w:rPr>
          <w:rFonts w:ascii="Times New Roman" w:hAnsi="Times New Roman"/>
          <w:color w:val="000000"/>
          <w:sz w:val="24"/>
          <w:u w:val="single"/>
        </w:rPr>
        <w:t>Replacement of Lenders Under Certain Circumstances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If at any time (i) the Borrower becomes obligated to pay additional amounts or indemnity payments described in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color w:val="000000"/>
        </w:rPr>
        <w:t xml:space="preserve"> </w:t>
      </w:r>
      <w:r>
        <w:rPr>
          <w:rFonts w:ascii="Times New Roman" w:hAnsi="Times New Roman"/>
          <w:color w:val="000000"/>
          <w:sz w:val="24"/>
        </w:rPr>
        <w:t xml:space="preserve">(other than with respect to Other Taxes) as a result of any condition described in such Sections or any Lender ceases to make SOFR Loans or Alternative Currency Loans as a result of any condition described in </w:t>
      </w:r>
      <w:r>
        <w:rPr>
          <w:rFonts w:ascii="Times New Roman" w:hAnsi="Times New Roman"/>
          <w:color w:val="000000"/>
          <w:sz w:val="24"/>
          <w:u w:val="single"/>
        </w:rPr>
        <w:t>Section 3.03</w:t>
      </w:r>
      <w:r>
        <w:rPr>
          <w:rFonts w:ascii="Times New Roman" w:hAnsi="Times New Roman"/>
          <w:color w:val="000000"/>
          <w:sz w:val="24"/>
        </w:rPr>
        <w:t xml:space="preserve">, (ii) any Lender becomes a Defaulting Lender or (iii) any Lender becomes a Non-Consenting Lender (as defined below in this </w:t>
      </w:r>
      <w:r>
        <w:rPr>
          <w:rFonts w:ascii="Times New Roman" w:hAnsi="Times New Roman"/>
          <w:color w:val="000000"/>
          <w:sz w:val="24"/>
          <w:u w:val="single"/>
        </w:rPr>
        <w:t>Section 3.08</w:t>
      </w:r>
      <w:r>
        <w:rPr>
          <w:rFonts w:ascii="Times New Roman" w:hAnsi="Times New Roman"/>
          <w:color w:val="000000"/>
          <w:sz w:val="24"/>
        </w:rPr>
        <w:t>) (collectively, a “</w:t>
      </w:r>
      <w:r>
        <w:rPr>
          <w:rFonts w:ascii="Times New Roman" w:hAnsi="Times New Roman"/>
          <w:b/>
          <w:color w:val="000000"/>
          <w:sz w:val="24"/>
        </w:rPr>
        <w:t>Replaceable Lender</w:t>
      </w:r>
      <w:r>
        <w:rPr>
          <w:color w:val="000000"/>
        </w:rPr>
        <w:t>”</w:t>
      </w:r>
      <w:r>
        <w:rPr>
          <w:rFonts w:ascii="Times New Roman" w:hAnsi="Times New Roman"/>
          <w:color w:val="000000"/>
          <w:sz w:val="24"/>
        </w:rPr>
        <w:t xml:space="preserve">), then the Borrower may, on three Business Days’ prior written notice from the Borrower to the Administrative Agent and such Lender (for the avoidance of doubt, such notice shall be deemed provided on the same day that an </w:t>
      </w:r>
    </w:p>
    <w:p>
      <w:pPr>
        <w:pStyle w:val="TextBody"/>
        <w:bidi w:val="0"/>
        <w:jc w:val="center"/>
        <w:rPr>
          <w:rFonts w:ascii="Times New Roman" w:hAnsi="Times New Roman"/>
          <w:color w:val="000000"/>
          <w:sz w:val="24"/>
        </w:rPr>
      </w:pPr>
      <w:r>
        <w:rPr>
          <w:rFonts w:ascii="Times New Roman" w:hAnsi="Times New Roman"/>
          <w:color w:val="000000"/>
          <w:sz w:val="24"/>
        </w:rPr>
        <w:t>175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amendment or waiver is posted to the Lenders for consent), either (i) replace such Lender by causing such Lender to (and such Lender shall be obligated to) assign pursuant to </w:t>
      </w:r>
      <w:r>
        <w:rPr>
          <w:rFonts w:ascii="Times New Roman" w:hAnsi="Times New Roman"/>
          <w:color w:val="000000"/>
          <w:sz w:val="24"/>
          <w:u w:val="single"/>
        </w:rPr>
        <w:t>Section 10.07(b)</w:t>
      </w:r>
      <w:r>
        <w:rPr>
          <w:color w:val="000000"/>
        </w:rPr>
        <w:t xml:space="preserve"> </w:t>
      </w:r>
      <w:r>
        <w:rPr>
          <w:rFonts w:ascii="Times New Roman" w:hAnsi="Times New Roman"/>
          <w:color w:val="000000"/>
          <w:sz w:val="24"/>
        </w:rPr>
        <w:t xml:space="preserve">(with the assignment fee to be paid by the Borrower in such instance unless waived by the Administrative Agent) all of its rights and obligations under this Agreement (or, in the case of a Non-Consenting Lender, all of its rights and obligations under this Agreement with respect to the Facility or Facilities for which its consent is required) to one or more Eligible Assignees;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neither the Administrative Agent nor any Lender shall have any obligation to the Borrower to find a replacement Lender or other such Person or (ii) so long as no Event of Default shall have occurred and be continuing, terminate the Commitment of such Lender or L/C Issuer, as the case may be, and (1) in the case of a Lender (other than an L/C Issuer), repay all Obligations of the Borrower owing (and the amount of all accrued interest and fees in respect thereof) to such Lender relating to the Loans and participations held by such Lender as of such termination date and (2) in the case of an L/C Issuer, repay all obligations of the Borrower owing to such L/C Issuer relating to the Loans and participations held by such L/C Issuer as of such termination date and cancel or backstop on terms satisfactory to such L/C Issuer any Letters of Credit issued by it;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in the case of any such replacement of, or termination of Commitments with respect to a Non-Consenting Lender such replacement or termination shall be sufficient (together with all other consenting Lenders including any other replacement Lender) to cause the adoption of the applicable modification, waiver or amendment of the Loan Documents and (ii) in the case of any such replacement as a result of the Borrower having become obligated to pay amounts described in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rFonts w:ascii="Times New Roman" w:hAnsi="Times New Roman"/>
          <w:color w:val="000000"/>
          <w:sz w:val="24"/>
        </w:rPr>
        <w:t xml:space="preserve">, such replacement would eliminate or reduce payments pursuant to </w:t>
      </w:r>
      <w:r>
        <w:rPr>
          <w:rFonts w:ascii="Times New Roman" w:hAnsi="Times New Roman"/>
          <w:color w:val="000000"/>
          <w:sz w:val="24"/>
          <w:u w:val="single"/>
        </w:rPr>
        <w:t>Section 3.01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rFonts w:ascii="Times New Roman" w:hAnsi="Times New Roman"/>
          <w:color w:val="000000"/>
          <w:sz w:val="24"/>
        </w:rPr>
        <w:t xml:space="preserve">, as applicable, in the future. Any Lender being replaced pursuant to this </w:t>
      </w:r>
      <w:r>
        <w:rPr>
          <w:rFonts w:ascii="Times New Roman" w:hAnsi="Times New Roman"/>
          <w:color w:val="000000"/>
          <w:sz w:val="24"/>
          <w:u w:val="single"/>
        </w:rPr>
        <w:t>Section 3.08(a)</w:t>
      </w:r>
      <w:r>
        <w:rPr>
          <w:color w:val="000000"/>
        </w:rPr>
        <w:t xml:space="preserve"> </w:t>
      </w:r>
      <w:r>
        <w:rPr>
          <w:rFonts w:ascii="Times New Roman" w:hAnsi="Times New Roman"/>
          <w:color w:val="000000"/>
          <w:sz w:val="24"/>
        </w:rPr>
        <w:t xml:space="preserve">shall (i) execute and deliver an Assignment and Assumption with respect to such Lender’s Commitment and outstanding Loans and participations in L/C Obligations and (ii) deliver any Notes evidencing such Loans to the Borrower or the Administrative Agent (for return to the Borrower). Pursuant to such Assignment and Assumption, (A) the assignee Lender shall acquire all or a portion, as the case may be, of the assigning Lender’s Commitment and outstanding Loans and participations in L/C Obligations, (B) all Obligations relating to the Loans and participations (and the amount of all accrued interest, fees and premiums in respect thereof)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 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this </w:t>
      </w:r>
      <w:r>
        <w:rPr>
          <w:rFonts w:ascii="Times New Roman" w:hAnsi="Times New Roman"/>
          <w:color w:val="000000"/>
          <w:sz w:val="24"/>
          <w:u w:val="single"/>
        </w:rPr>
        <w:t>Section 3.08(a)</w:t>
      </w:r>
      <w:r>
        <w:rPr>
          <w:rFonts w:ascii="Times New Roman" w:hAnsi="Times New Roman"/>
          <w:color w:val="000000"/>
          <w:sz w:val="24"/>
        </w:rPr>
        <w:t xml:space="preserve">, the Borrower shall pay to such Lender such amounts as may be required pursuant to </w:t>
      </w:r>
      <w:r>
        <w:rPr>
          <w:rFonts w:ascii="Times New Roman" w:hAnsi="Times New Roman"/>
          <w:color w:val="000000"/>
          <w:sz w:val="24"/>
          <w:u w:val="single"/>
        </w:rPr>
        <w:t>Section 3.06</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contained above, (i) any Lender that acts as an L/C Issuer may not be replaced hereunder at any time that it has any Letter of Credit outstanding hereunder unless arrangements satisfactory to such L/C Issuer (including the furnishing </w:t>
      </w:r>
    </w:p>
    <w:p>
      <w:pPr>
        <w:pStyle w:val="TextBody"/>
        <w:bidi w:val="0"/>
        <w:jc w:val="center"/>
        <w:rPr>
          <w:rFonts w:ascii="Times New Roman" w:hAnsi="Times New Roman"/>
          <w:color w:val="000000"/>
          <w:sz w:val="24"/>
        </w:rPr>
      </w:pPr>
      <w:r>
        <w:rPr>
          <w:rFonts w:ascii="Times New Roman" w:hAnsi="Times New Roman"/>
          <w:color w:val="000000"/>
          <w:sz w:val="24"/>
        </w:rPr>
        <w:t>176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a backstop standby letter of credit in form and substance, and issued by an issuer reasonably satisfactory to such L/C Issuer or the depositing of Cash Collateral into a cash collateral account in amounts and pursuant to arrangements consistent with the requirements of </w:t>
      </w:r>
      <w:r>
        <w:rPr>
          <w:rFonts w:ascii="Times New Roman" w:hAnsi="Times New Roman"/>
          <w:color w:val="000000"/>
          <w:sz w:val="24"/>
          <w:u w:val="single"/>
        </w:rPr>
        <w:t>Section 2.16</w:t>
      </w:r>
      <w:r>
        <w:rPr>
          <w:rFonts w:ascii="Times New Roman" w:hAnsi="Times New Roman"/>
          <w:color w:val="000000"/>
          <w:sz w:val="24"/>
        </w:rPr>
        <w:t xml:space="preserve">) have been made with respect to such outstanding Letter of Credit and (ii) the Lender that acts as the Administrative Agent may not be replaced hereunder except in accordance with the terms of </w:t>
      </w:r>
      <w:r>
        <w:rPr>
          <w:rFonts w:ascii="Times New Roman" w:hAnsi="Times New Roman"/>
          <w:color w:val="000000"/>
          <w:sz w:val="24"/>
          <w:u w:val="single"/>
        </w:rPr>
        <w:t>Section 9.09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In the event that (i) the Borrower or the Administrative Agent has requested the Lenders to consent to a waiver of any provisions of the Loan Documents or to agree to any amendment or other modification thereto, (ii) the waiver, amendment or modification in question requires the agreement of all affected Lenders in accordance with the terms of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or all the Lenders with respect to a certain class of the Loans and (iii) the Required Lenders or Majority Lenders of the applicable class (or, in the case of any amendment or modification that requires the consent of all affected Lenders, in lieu of the Required Lenders or Majority Lenders, as applicable, a majority (in principal amount) of such affected Lenders), as applicable, have agreed to such waiver, amendment or modification, then any Lender who does not agree to such waiver, amendment or modification, in each case, shall be deemed a “</w:t>
      </w:r>
      <w:r>
        <w:rPr>
          <w:rFonts w:ascii="Times New Roman" w:hAnsi="Times New Roman"/>
          <w:b/>
          <w:color w:val="000000"/>
          <w:sz w:val="24"/>
        </w:rPr>
        <w:t>Non-Consenting Lender</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term “Non-Consenting Lender” shall also include any Lender that (x) rejects (or is deemed to reject) an Extension under </w:t>
      </w:r>
      <w:r>
        <w:rPr>
          <w:rFonts w:ascii="Times New Roman" w:hAnsi="Times New Roman"/>
          <w:color w:val="000000"/>
          <w:sz w:val="24"/>
          <w:u w:val="single"/>
        </w:rPr>
        <w:t>Section 2.19</w:t>
      </w:r>
      <w:r>
        <w:rPr>
          <w:rFonts w:ascii="Times New Roman" w:hAnsi="Times New Roman"/>
          <w:color w:val="000000"/>
          <w:sz w:val="24"/>
        </w:rPr>
        <w:t xml:space="preserve">, which Extension has been accepted by at least the Majority Lenders of the respective Tranche of Loans whose Loans and/or Commitments are to be extended pursuant to such Extension and (y) does not elect to become a lender in respect of any Specified Refinancing Debt pursuant to </w:t>
      </w:r>
      <w:r>
        <w:rPr>
          <w:rFonts w:ascii="Times New Roman" w:hAnsi="Times New Roman"/>
          <w:color w:val="000000"/>
          <w:sz w:val="24"/>
          <w:u w:val="single"/>
        </w:rPr>
        <w:t>Section 2.18</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xml:space="preserve">. All of the Loan Parties’ obligations under this </w:t>
      </w:r>
      <w:r>
        <w:rPr>
          <w:rFonts w:ascii="Times New Roman" w:hAnsi="Times New Roman"/>
          <w:color w:val="000000"/>
          <w:sz w:val="24"/>
          <w:u w:val="single"/>
        </w:rPr>
        <w:t>Article III</w:t>
      </w:r>
      <w:r>
        <w:rPr>
          <w:color w:val="000000"/>
        </w:rPr>
        <w:t xml:space="preserve"> </w:t>
      </w:r>
      <w:r>
        <w:rPr>
          <w:rFonts w:ascii="Times New Roman" w:hAnsi="Times New Roman"/>
          <w:color w:val="000000"/>
          <w:sz w:val="24"/>
        </w:rPr>
        <w:t>shall survive termination of the Aggregate Commitments and repayment of all other Obligations hereunder, any assignment by or replacement of a Lender and any resignation or removal of the Administrative Agent.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IV</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CONDITIONS PRECEDENT TO CREDIT EXTENSIONS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4.01</w:t>
      </w:r>
    </w:p>
    <w:p>
      <w:pPr>
        <w:pStyle w:val="TextBody"/>
        <w:bidi w:val="0"/>
        <w:spacing w:before="0" w:after="240"/>
        <w:jc w:val="both"/>
        <w:rPr/>
      </w:pPr>
      <w:r>
        <w:rPr>
          <w:rFonts w:ascii="Times New Roman" w:hAnsi="Times New Roman"/>
          <w:color w:val="000000"/>
          <w:sz w:val="24"/>
          <w:u w:val="single"/>
        </w:rPr>
        <w:t>Conditions to the Initial Credit Extension on the Closing Date</w:t>
      </w:r>
      <w:r>
        <w:rPr>
          <w:rFonts w:ascii="Times New Roman" w:hAnsi="Times New Roman"/>
          <w:color w:val="000000"/>
          <w:sz w:val="24"/>
        </w:rPr>
        <w:t xml:space="preserve">. The obligation of each Lender and each L/C Issuer to make its initial Credit Extension hereunder on the Closing Date is subject to satisfaction or due waiver in accordance with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of each of the following conditions precedent: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Loan Documents</w:t>
      </w:r>
      <w:r>
        <w:rPr>
          <w:rFonts w:ascii="Times New Roman" w:hAnsi="Times New Roman"/>
          <w:color w:val="000000"/>
          <w:sz w:val="24"/>
        </w:rPr>
        <w:t xml:space="preserve">. The Administrative Agent shall have received all of the following (subject to </w:t>
      </w:r>
      <w:r>
        <w:rPr>
          <w:rFonts w:ascii="Times New Roman" w:hAnsi="Times New Roman"/>
          <w:color w:val="000000"/>
          <w:sz w:val="24"/>
          <w:u w:val="single"/>
        </w:rPr>
        <w:t>Section 6.16</w:t>
      </w:r>
      <w:r>
        <w:rPr>
          <w:rFonts w:ascii="Times New Roman" w:hAnsi="Times New Roman"/>
          <w:color w:val="000000"/>
          <w:sz w:val="24"/>
        </w:rPr>
        <w:t>), each of which shall be originals or facsimiles or “pdf” files (followed promptly by originals to the extent requested in writing) unless otherwise specified, each properly executed by a Responsible Officer of the signing Loan Party, each dated as of the Closing Date (or, in the case of certificates of governmental officials, as of a recent date before the Closing Date), each in form and substance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counterparts of (A) this Agreement from the Borrower, (B) the Guaranty from the Borrower and each Subsidiary Guarantor and (C) the Intercompany Subordination Agreement.</w:t>
      </w:r>
    </w:p>
    <w:p>
      <w:pPr>
        <w:pStyle w:val="TextBody"/>
        <w:bidi w:val="0"/>
        <w:jc w:val="center"/>
        <w:rPr>
          <w:rFonts w:ascii="Times New Roman" w:hAnsi="Times New Roman"/>
          <w:color w:val="000000"/>
          <w:sz w:val="24"/>
        </w:rPr>
      </w:pPr>
      <w:r>
        <w:rPr>
          <w:rFonts w:ascii="Times New Roman" w:hAnsi="Times New Roman"/>
          <w:color w:val="000000"/>
          <w:sz w:val="24"/>
        </w:rPr>
        <w:t>177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Security Agreement, duly executed by the Borrower and each Subsidiary Guarantor, together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required to be pledged under the terms of the Security Agreement, certificates, if any, representing the Pledged Interests, accompanied by undated stock powers executed in blank (or stock transfer forms, as applicable) and instruments evidencing the Pledged Debt indorsed in blank (or instrument of transfer,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copies of proper UCC-1 financing statements, duly prepared for filing in the state of organization or formation of each Loan Party (and each Loan Party hereby authorizes the filing of each such UCC-1 financing statements) that the Collateral Agent may deem reasonably necessary in order to perfect the Liens on the Collateral of each Loan Party created under the Security Agreement, covering the Collateral described in the Security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evidence that all other actions, recordings and filings of or with respect to the Security Agreement that the Administrative Agent may deem reasonably necessary in order to perfect the Liens created thereby (subject to the Perfection Exceptions) shall have been taken, completed or otherwise provided for in a manner reasonably satisfactory to the Administrative Agent but only to the extent required for such action to be taken pursuant to the Security Agreement (including receipt of duly executed payoff letters, customary lien searches and UCC-3 termination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Intellectual Property Security Agreement, duly executed by the Administrative Agent and each Loan Party that owns intellectual property that is Collateral and that is required to be pledged in accordance with the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Note executed by the Borrower in favor of each Lender, to the extent such Lender requested a Note at least one (1) Business Day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A Solvency Certificate executed by a Responsible Officer of the Borrower (immediately after giving effect to the Transactions occurring on the Closing Date) substantially in the form attached hereto as </w:t>
      </w:r>
      <w:r>
        <w:rPr>
          <w:rFonts w:ascii="Times New Roman" w:hAnsi="Times New Roman"/>
          <w:color w:val="000000"/>
          <w:sz w:val="24"/>
          <w:u w:val="single"/>
        </w:rPr>
        <w:t>Exhibit 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Committed Loan Notice</w:t>
      </w:r>
      <w:r>
        <w:rPr>
          <w:rFonts w:ascii="Times New Roman" w:hAnsi="Times New Roman"/>
          <w:color w:val="000000"/>
          <w:sz w:val="24"/>
        </w:rPr>
        <w:t>. The Administrative Agent shall have received a Committed Loan Notice and a Letter of Credit Application, if applicable, in each case relating to the initial Credit Extension on the Closing Date,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Legal Opinions</w:t>
      </w:r>
      <w:r>
        <w:rPr>
          <w:rFonts w:ascii="Times New Roman" w:hAnsi="Times New Roman"/>
          <w:color w:val="000000"/>
          <w:sz w:val="24"/>
        </w:rPr>
        <w:t>. The Administrative Agent shall have received a customary legal opinion, dated as of the Closing Date (addressed to the Administrative Agent, the Collateral Agent, and the Lenders as of the Closing Date) of Goodwin Procter LLP, as New York counsel for the Loan Parties, in form and substance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Secretary’s Certificate</w:t>
      </w:r>
      <w:r>
        <w:rPr>
          <w:rFonts w:ascii="Times New Roman" w:hAnsi="Times New Roman"/>
          <w:color w:val="000000"/>
          <w:sz w:val="24"/>
        </w:rPr>
        <w:t xml:space="preserve">. The Administrative Agent shall have received (i) a certificate from each Loan Party, signed by an Responsible Officer of such Loan Party, and attested to by the secretary or any assistant secretary of such Loan Party, together with (x) copies of the </w:t>
      </w:r>
    </w:p>
    <w:p>
      <w:pPr>
        <w:pStyle w:val="TextBody"/>
        <w:bidi w:val="0"/>
        <w:jc w:val="center"/>
        <w:rPr>
          <w:rFonts w:ascii="Times New Roman" w:hAnsi="Times New Roman"/>
          <w:color w:val="000000"/>
          <w:sz w:val="24"/>
        </w:rPr>
      </w:pPr>
      <w:r>
        <w:rPr>
          <w:rFonts w:ascii="Times New Roman" w:hAnsi="Times New Roman"/>
          <w:color w:val="000000"/>
          <w:sz w:val="24"/>
        </w:rPr>
        <w:t>178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certificate or articles of incorporation and by-laws (or other equivalent organizational documents), as applicable, of such Loan Party, (y) the resolutions of such Loan Party referred to in such certificate, and (z) a signature and incumbency certificate to the officers of such persons executing the Loan Documents, in each case, each of the foregoing shall be in form and substance reasonably acceptable to the Administrative Agent and (ii) certificates of good standing or status (to the extent that such concepts exist) from the applicable secretary of state (or equivalent authority) of the jurisdiction of organization or formation of each Loan Party (in each case, to the extent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Material Adverse Effect</w:t>
      </w:r>
      <w:r>
        <w:rPr>
          <w:rFonts w:ascii="Times New Roman" w:hAnsi="Times New Roman"/>
          <w:color w:val="000000"/>
          <w:sz w:val="24"/>
        </w:rPr>
        <w:t>. Since December 31, 2021, there shall not have been a Material Adverse Effect with respect to the Borrower Parties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KYC; PATRIOT Act</w:t>
      </w:r>
      <w:r>
        <w:rPr>
          <w:rFonts w:ascii="Times New Roman" w:hAnsi="Times New Roman"/>
          <w:color w:val="000000"/>
          <w:sz w:val="24"/>
        </w:rPr>
        <w:t>. The Borrower shall have provided, or caused to be provided, the documentation and other information relating to the Loan Parties reasonably requested in writing at least ten Business Days prior to the Closing Date by the Administrative Agent as they reasonably determine is required by regulatory authorities under applicable “know your customer” and anti-money-laundering rules and regulations, including, without limitation, the PATRIOT Act, and in relation to each Loan Party or any Subsidiary thereof that qualifies as a “legal entity customer” under the Beneficial Ownership Regulation, a Beneficial Ownership Certification, in each case at least three Business Days prior to the Closing Date (or such shorter period as the Administrative Agent shall otherwise agree).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Representations and Warranties and No Default or Event of Default</w:t>
      </w:r>
      <w:r>
        <w:rPr>
          <w:rFonts w:ascii="Times New Roman" w:hAnsi="Times New Roman"/>
          <w:color w:val="000000"/>
          <w:sz w:val="24"/>
        </w:rPr>
        <w:t xml:space="preserve">. (i) The representations and warranties of the Borrower and each other Loan Party contained in </w:t>
      </w:r>
      <w:r>
        <w:rPr>
          <w:rFonts w:ascii="Times New Roman" w:hAnsi="Times New Roman"/>
          <w:color w:val="000000"/>
          <w:sz w:val="24"/>
          <w:u w:val="single"/>
        </w:rPr>
        <w:t>Article V</w:t>
      </w:r>
      <w:r>
        <w:rPr>
          <w:color w:val="000000"/>
        </w:rPr>
        <w:t xml:space="preserve"> </w:t>
      </w:r>
      <w:r>
        <w:rPr>
          <w:rFonts w:ascii="Times New Roman" w:hAnsi="Times New Roman"/>
          <w:color w:val="000000"/>
          <w:sz w:val="24"/>
        </w:rPr>
        <w:t>or any other Loan Document shall be true and correct in all material respects (and in all respects if any such representation or warranty is already qualified by materiality (including by “Material Adverse Effect”)) on and as of the date of the Closing Date, except to the extent that such representations and warranties specifically refer to an earlier date, in which case they shall be true and correct in all material respects (and in all respects if any such representation or warranty is already qualified by materiality (including by “Material Adverse Effect”)) as of such earlier date and (ii) no Default or Event of Default shall be existing immediately after giving effect to the proposed Credit Extension or the application of the proceeds therefrom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xml:space="preserve">. All fees and reasonable and documented out-of-pocket expenses required to be paid on the Closing Date pursuant to any other written agreement with the </w:t>
      </w:r>
      <w:r>
        <w:rPr>
          <w:rFonts w:ascii="Times New Roman" w:hAnsi="Times New Roman"/>
          <w:strike/>
          <w:color w:val="FF0000"/>
          <w:sz w:val="24"/>
        </w:rPr>
        <w:t>Arrangers</w:t>
      </w:r>
      <w:r>
        <w:rPr>
          <w:rFonts w:ascii="Times New Roman" w:hAnsi="Times New Roman"/>
          <w:color w:val="0000FF"/>
          <w:sz w:val="24"/>
          <w:u w:val="single"/>
        </w:rPr>
        <w:t>Arranger</w:t>
      </w:r>
      <w:r>
        <w:rPr>
          <w:rFonts w:ascii="Times New Roman" w:hAnsi="Times New Roman"/>
          <w:color w:val="000000"/>
          <w:sz w:val="24"/>
        </w:rPr>
        <w:t>, to the extent invoiced at least two Business Days prior to the Closing Date (or such later date as the Borrower may reasonably agree) shall have been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xml:space="preserve">. Subject to </w:t>
      </w:r>
      <w:r>
        <w:rPr>
          <w:rFonts w:ascii="Times New Roman" w:hAnsi="Times New Roman"/>
          <w:color w:val="000000"/>
          <w:sz w:val="24"/>
          <w:u w:val="single"/>
        </w:rPr>
        <w:t>Section 6.16</w:t>
      </w:r>
      <w:r>
        <w:rPr>
          <w:rFonts w:ascii="Times New Roman" w:hAnsi="Times New Roman"/>
          <w:color w:val="000000"/>
          <w:sz w:val="24"/>
        </w:rPr>
        <w:t xml:space="preserve">, the Administrative Agent shall have received evidence that all insurance required to be maintained pursuant to the Loan Documents as of the Closing Date, has been obtained and is in effect and that the Administrative Agent has been named as lender’s loss payee and/or additional insured (or the equivalent, if any, in any Applicable Jurisdiction), as applicable, under each insurance policy with respect to such insurance as to which the Administrative Agent is required to be so named under </w:t>
      </w:r>
      <w:r>
        <w:rPr>
          <w:rFonts w:ascii="Times New Roman" w:hAnsi="Times New Roman"/>
          <w:color w:val="000000"/>
          <w:sz w:val="24"/>
          <w:u w:val="single"/>
        </w:rPr>
        <w:t>Section 6.07</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Officer Certification</w:t>
      </w:r>
      <w:r>
        <w:rPr>
          <w:rFonts w:ascii="Times New Roman" w:hAnsi="Times New Roman"/>
          <w:color w:val="000000"/>
          <w:sz w:val="24"/>
        </w:rPr>
        <w:t xml:space="preserve">. A certificate of a Responsible Officer of the Borrower certifying that, as of the Closing Date, the conditions set forth in </w:t>
      </w:r>
      <w:r>
        <w:rPr>
          <w:rFonts w:ascii="Times New Roman" w:hAnsi="Times New Roman"/>
          <w:color w:val="000000"/>
          <w:sz w:val="24"/>
          <w:u w:val="single"/>
        </w:rPr>
        <w:t>Section 4.01(e)</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4.01(g)</w:t>
      </w:r>
      <w:r>
        <w:rPr>
          <w:color w:val="000000"/>
        </w:rPr>
        <w:t xml:space="preserve"> </w:t>
      </w:r>
      <w:r>
        <w:rPr>
          <w:rFonts w:ascii="Times New Roman" w:hAnsi="Times New Roman"/>
          <w:color w:val="000000"/>
          <w:sz w:val="24"/>
        </w:rPr>
        <w:t>have been satisfied.</w:t>
      </w:r>
    </w:p>
    <w:p>
      <w:pPr>
        <w:pStyle w:val="TextBody"/>
        <w:bidi w:val="0"/>
        <w:jc w:val="center"/>
        <w:rPr>
          <w:rFonts w:ascii="Times New Roman" w:hAnsi="Times New Roman"/>
          <w:color w:val="000000"/>
          <w:sz w:val="24"/>
        </w:rPr>
      </w:pPr>
      <w:r>
        <w:rPr>
          <w:rFonts w:ascii="Times New Roman" w:hAnsi="Times New Roman"/>
          <w:color w:val="000000"/>
          <w:sz w:val="24"/>
        </w:rPr>
        <w:t>179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the generality of the provisions of </w:t>
      </w:r>
      <w:r>
        <w:rPr>
          <w:rFonts w:ascii="Times New Roman" w:hAnsi="Times New Roman"/>
          <w:color w:val="000000"/>
          <w:sz w:val="24"/>
          <w:u w:val="single"/>
        </w:rPr>
        <w:t>Section 9.03</w:t>
      </w:r>
      <w:r>
        <w:rPr>
          <w:rFonts w:ascii="Times New Roman" w:hAnsi="Times New Roman"/>
          <w:color w:val="000000"/>
          <w:sz w:val="24"/>
        </w:rPr>
        <w:t xml:space="preserve">, for purposes of determining compliance with the conditions specified in this </w:t>
      </w:r>
      <w:r>
        <w:rPr>
          <w:rFonts w:ascii="Times New Roman" w:hAnsi="Times New Roman"/>
          <w:color w:val="000000"/>
          <w:sz w:val="24"/>
          <w:u w:val="single"/>
        </w:rPr>
        <w:t>Section 4.01</w:t>
      </w:r>
      <w:r>
        <w:rPr>
          <w:rFonts w:ascii="Times New Roman" w:hAnsi="Times New Roman"/>
          <w:color w:val="000000"/>
          <w:sz w:val="24"/>
        </w:rPr>
        <w:t>, the Administrative Agent and each Lender as of the Closing Date shall be deemed to have consented to, approved or accepted or to be satisfied with, each document or other matter required hereunder to be consented to or approved by or acceptable or satisfactory to the Administrative Agent or a Lender unless the Administrative Agent shall have received written notice from such Lender prior to the Closing Date specifying its objection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4.02</w:t>
      </w:r>
    </w:p>
    <w:p>
      <w:pPr>
        <w:pStyle w:val="TextBody"/>
        <w:bidi w:val="0"/>
        <w:spacing w:before="0" w:after="240"/>
        <w:jc w:val="both"/>
        <w:rPr/>
      </w:pPr>
      <w:r>
        <w:rPr>
          <w:rFonts w:ascii="Times New Roman" w:hAnsi="Times New Roman"/>
          <w:color w:val="000000"/>
          <w:sz w:val="24"/>
          <w:u w:val="single"/>
        </w:rPr>
        <w:t>Conditions to Certain Credit Extensions Occurring After the Closing Date</w:t>
      </w:r>
      <w:r>
        <w:rPr>
          <w:rFonts w:ascii="Times New Roman" w:hAnsi="Times New Roman"/>
          <w:color w:val="000000"/>
          <w:sz w:val="24"/>
        </w:rPr>
        <w:t xml:space="preserve">. The obligation of each Lender to honor any Request for Credit Extension (for the avoidance of doubt and notwithstanding anything to the contrary in this Agreement or any other Loan Document, other than any Credit Extension or Borrowing with respect to any Revolving Credit Commitment Increase or addition of any New Revolving Facility, which shall, in each case, be subject to </w:t>
      </w:r>
      <w:r>
        <w:rPr>
          <w:rFonts w:ascii="Times New Roman" w:hAnsi="Times New Roman"/>
          <w:color w:val="000000"/>
          <w:sz w:val="24"/>
          <w:u w:val="single"/>
        </w:rPr>
        <w:t>Section 2.14</w:t>
      </w:r>
      <w:r>
        <w:rPr>
          <w:rFonts w:ascii="Times New Roman" w:hAnsi="Times New Roman"/>
          <w:color w:val="000000"/>
          <w:sz w:val="24"/>
        </w:rPr>
        <w:t>) after the Closing Date (other than a Committed Loan Notice requesting a (x) conversion of Loans to the other Type or (y) continuation of SOFR Loans or Alternative Currency Loans) is subject to the satisfaction (or waiver) of the following conditions precedent: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xml:space="preserve">. Subject in the case of any Borrowing to the provisions in </w:t>
      </w:r>
      <w:r>
        <w:rPr>
          <w:rFonts w:ascii="Times New Roman" w:hAnsi="Times New Roman"/>
          <w:color w:val="000000"/>
          <w:sz w:val="24"/>
          <w:u w:val="single"/>
        </w:rPr>
        <w:t>Section 1.02(i)</w:t>
      </w:r>
      <w:r>
        <w:rPr>
          <w:rFonts w:ascii="Times New Roman" w:hAnsi="Times New Roman"/>
          <w:color w:val="000000"/>
          <w:sz w:val="24"/>
        </w:rPr>
        <w:t xml:space="preserve">, the representations and warranties of the Borrower and each other Loan Party contained in </w:t>
      </w:r>
      <w:r>
        <w:rPr>
          <w:rFonts w:ascii="Times New Roman" w:hAnsi="Times New Roman"/>
          <w:color w:val="000000"/>
          <w:sz w:val="24"/>
          <w:u w:val="single"/>
        </w:rPr>
        <w:t>Article V</w:t>
      </w:r>
      <w:r>
        <w:rPr>
          <w:color w:val="000000"/>
        </w:rPr>
        <w:t xml:space="preserve"> </w:t>
      </w:r>
      <w:r>
        <w:rPr>
          <w:rFonts w:ascii="Times New Roman" w:hAnsi="Times New Roman"/>
          <w:color w:val="000000"/>
          <w:sz w:val="24"/>
        </w:rPr>
        <w:t xml:space="preserve">or any other Loan Document shall be true and correct in all material respects (and in all respects if any such representation or warranty is already qualified by materiality (including by “Material Adverse Effect”))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(including by “Material Adverse Effect”)) as of such earlier date, and except that for purposes of this </w:t>
      </w:r>
      <w:r>
        <w:rPr>
          <w:rFonts w:ascii="Times New Roman" w:hAnsi="Times New Roman"/>
          <w:color w:val="000000"/>
          <w:sz w:val="24"/>
          <w:u w:val="single"/>
        </w:rPr>
        <w:t>Section 4.02</w:t>
      </w:r>
      <w:r>
        <w:rPr>
          <w:rFonts w:ascii="Times New Roman" w:hAnsi="Times New Roman"/>
          <w:color w:val="000000"/>
          <w:sz w:val="24"/>
        </w:rPr>
        <w:t xml:space="preserve">, the representations and warranties contained in </w:t>
      </w:r>
      <w:r>
        <w:rPr>
          <w:rFonts w:ascii="Times New Roman" w:hAnsi="Times New Roman"/>
          <w:color w:val="000000"/>
          <w:sz w:val="24"/>
          <w:u w:val="single"/>
        </w:rPr>
        <w:t>Sections 5.05(a)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shall be deemed to refer to the most recent financial statements furnished pursuant to </w:t>
      </w:r>
      <w:r>
        <w:rPr>
          <w:rFonts w:ascii="Times New Roman" w:hAnsi="Times New Roman"/>
          <w:color w:val="000000"/>
          <w:sz w:val="24"/>
          <w:u w:val="single"/>
        </w:rPr>
        <w:t>Sections 6.01(a)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respectively, prior to such proposed Credit Extension.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Default</w:t>
      </w:r>
      <w:r>
        <w:rPr>
          <w:rFonts w:ascii="Times New Roman" w:hAnsi="Times New Roman"/>
          <w:color w:val="000000"/>
          <w:sz w:val="24"/>
        </w:rPr>
        <w:t xml:space="preserve">. Subject in the case of any Borrowing to the provisions in </w:t>
      </w:r>
      <w:r>
        <w:rPr>
          <w:rFonts w:ascii="Times New Roman" w:hAnsi="Times New Roman"/>
          <w:color w:val="000000"/>
          <w:sz w:val="24"/>
          <w:u w:val="single"/>
        </w:rPr>
        <w:t>Section 1.02(i)</w:t>
      </w:r>
      <w:r>
        <w:rPr>
          <w:rFonts w:ascii="Times New Roman" w:hAnsi="Times New Roman"/>
          <w:color w:val="000000"/>
          <w:sz w:val="24"/>
        </w:rPr>
        <w:t>, no Default or Event of Default shall exist, or would immediately result from such proposed Credit Extension or from the application of the proceeds therefrom on the date of funding of such proposed Credit Extension.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Request for Credit Extension</w:t>
      </w:r>
      <w:r>
        <w:rPr>
          <w:rFonts w:ascii="Times New Roman" w:hAnsi="Times New Roman"/>
          <w:color w:val="000000"/>
          <w:sz w:val="24"/>
        </w:rPr>
        <w:t>. The Administrative Agent and, if applicable, the L/C Issuer shall have received a Request for Credit Extension in accordance with the requirements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Request for a Credit Extension covered by this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(other than a Committed Loan Notice requesting a (x) conversion of Loans to the other Type or (y) continuation of SOFR Loans or Alternative Currency Loans) submitted by the Borrower shall be deemed to be a representation and warranty that the conditions specified in </w:t>
      </w:r>
      <w:r>
        <w:rPr>
          <w:rFonts w:ascii="Times New Roman" w:hAnsi="Times New Roman"/>
          <w:color w:val="000000"/>
          <w:sz w:val="24"/>
          <w:u w:val="single"/>
        </w:rPr>
        <w:t>Sections 4.02(a)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have been satisfied (unless waived) on and as of the date of the applicable Credit Extension.</w:t>
      </w:r>
    </w:p>
    <w:p>
      <w:pPr>
        <w:pStyle w:val="TextBody"/>
        <w:bidi w:val="0"/>
        <w:jc w:val="center"/>
        <w:rPr>
          <w:rFonts w:ascii="Times New Roman" w:hAnsi="Times New Roman"/>
          <w:color w:val="000000"/>
          <w:sz w:val="24"/>
        </w:rPr>
      </w:pPr>
      <w:r>
        <w:rPr>
          <w:rFonts w:ascii="Times New Roman" w:hAnsi="Times New Roman"/>
          <w:color w:val="000000"/>
          <w:sz w:val="24"/>
        </w:rPr>
        <w:t>180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in each case after giving effect to the Transactions, to the Administrative Agent, Collateral Agent and the Lenders on the Closing Date, and on each other date thereafter on which a Credit Extension is made,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5.01</w:t>
      </w:r>
    </w:p>
    <w:p>
      <w:pPr>
        <w:pStyle w:val="TextBody"/>
        <w:bidi w:val="0"/>
        <w:spacing w:before="0" w:after="240"/>
        <w:jc w:val="both"/>
        <w:rPr/>
      </w:pPr>
      <w:r>
        <w:rPr>
          <w:rFonts w:ascii="Times New Roman" w:hAnsi="Times New Roman"/>
          <w:color w:val="000000"/>
          <w:sz w:val="24"/>
          <w:u w:val="single"/>
        </w:rPr>
        <w:t>Existence, Qualification and Power; Compliance with Laws</w:t>
      </w:r>
      <w:r>
        <w:rPr>
          <w:rFonts w:ascii="Times New Roman" w:hAnsi="Times New Roman"/>
          <w:color w:val="000000"/>
          <w:sz w:val="24"/>
        </w:rPr>
        <w:t xml:space="preserve">. Each Loan Party and each of the Restricted Subsidiaries (subject, in the case of </w:t>
      </w:r>
      <w:r>
        <w:rPr>
          <w:rFonts w:ascii="Times New Roman" w:hAnsi="Times New Roman"/>
          <w:color w:val="000000"/>
          <w:sz w:val="24"/>
          <w:u w:val="single"/>
        </w:rPr>
        <w:t>clause (c)</w:t>
      </w:r>
      <w:r>
        <w:rPr>
          <w:rFonts w:ascii="Times New Roman" w:hAnsi="Times New Roman"/>
          <w:color w:val="000000"/>
          <w:sz w:val="24"/>
        </w:rPr>
        <w:t xml:space="preserve">, to the Legal Reservations and </w:t>
      </w:r>
      <w:r>
        <w:rPr>
          <w:rFonts w:ascii="Times New Roman" w:hAnsi="Times New Roman"/>
          <w:color w:val="000000"/>
          <w:sz w:val="24"/>
          <w:u w:val="single"/>
        </w:rPr>
        <w:t>Section 5.03</w:t>
      </w:r>
      <w:r>
        <w:rPr>
          <w:rFonts w:ascii="Times New Roman" w:hAnsi="Times New Roman"/>
          <w:color w:val="000000"/>
          <w:sz w:val="24"/>
        </w:rPr>
        <w:t xml:space="preserve">) (a) is a Person duly organized, formed or incorporated, amalgamated or continued, validly existing and in good standing (to the extent such concept is applicable in the relevant jurisdiction) under the Laws of the jurisdiction of its incorporation or organization, (b) has all requisite corporate or other organizational power and authority to (i) own or lease its assets and carry on its business and (ii) execute, deliver and 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(other than with respect to the Borrower), </w:t>
      </w:r>
      <w:r>
        <w:rPr>
          <w:rFonts w:ascii="Times New Roman" w:hAnsi="Times New Roman"/>
          <w:color w:val="000000"/>
          <w:sz w:val="24"/>
          <w:u w:val="single"/>
        </w:rPr>
        <w:t>(b)(i)</w:t>
      </w:r>
      <w:r>
        <w:rPr>
          <w:color w:val="000000"/>
        </w:rPr>
        <w:t xml:space="preserve"> </w:t>
      </w:r>
      <w:r>
        <w:rPr>
          <w:rFonts w:ascii="Times New Roman" w:hAnsi="Times New Roman"/>
          <w:color w:val="000000"/>
          <w:sz w:val="24"/>
        </w:rPr>
        <w:t xml:space="preserve">(other than with respect to the Borrower), </w:t>
      </w:r>
      <w:r>
        <w:rPr>
          <w:rFonts w:ascii="Times New Roman" w:hAnsi="Times New Roman"/>
          <w:color w:val="000000"/>
          <w:sz w:val="24"/>
          <w:u w:val="single"/>
        </w:rPr>
        <w:t>(b)(ii)</w:t>
      </w:r>
      <w:r>
        <w:rPr>
          <w:color w:val="000000"/>
        </w:rPr>
        <w:t xml:space="preserve"> </w:t>
      </w:r>
      <w:r>
        <w:rPr>
          <w:rFonts w:ascii="Times New Roman" w:hAnsi="Times New Roman"/>
          <w:color w:val="000000"/>
          <w:sz w:val="24"/>
        </w:rPr>
        <w:t xml:space="preserve">(other than with respect to the Borrower),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to the extent that any failure to be so or to have such would not reasonably be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5.02</w:t>
      </w:r>
    </w:p>
    <w:p>
      <w:pPr>
        <w:pStyle w:val="TextBody"/>
        <w:bidi w:val="0"/>
        <w:spacing w:before="0" w:after="240"/>
        <w:jc w:val="both"/>
        <w:rPr/>
      </w:pPr>
      <w:r>
        <w:rPr>
          <w:rFonts w:ascii="Times New Roman" w:hAnsi="Times New Roman"/>
          <w:color w:val="000000"/>
          <w:sz w:val="24"/>
          <w:u w:val="single"/>
        </w:rPr>
        <w:t>Authorization; No Contravention</w:t>
      </w:r>
      <w:r>
        <w:rPr>
          <w:rFonts w:ascii="Times New Roman" w:hAnsi="Times New Roman"/>
          <w:color w:val="000000"/>
          <w:sz w:val="24"/>
        </w:rPr>
        <w:t>. The execution, delivery and performance by each Loan Party of each Loan Document to which such Person is or is to be a party, are within such Loan Party’s corporate or other organizational powers, have been duly authorized by all necessary corporate or other organizational action and do not (a) contravene the terms of any of such Person’s Organization Documents, (b) conflict with any material contract that such Person is a party to except to the extent that any such conflict under this clause (b) would not reasonably be expected to have, individually or in the aggregate, a Material Adverse Effect, (c) result in the creation or imposition of any Lien (other than Permitted Liens) on any Collateral of such Person or (d) violate any Law or any writ, judgment, order or decree of any Governmental Authority except to the extent that any such violation under this clause (d) would not reasonably be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5.03</w:t>
      </w:r>
    </w:p>
    <w:p>
      <w:pPr>
        <w:pStyle w:val="TextBody"/>
        <w:bidi w:val="0"/>
        <w:spacing w:before="0" w:after="240"/>
        <w:jc w:val="both"/>
        <w:rPr/>
      </w:pPr>
      <w:r>
        <w:rPr>
          <w:rFonts w:ascii="Times New Roman" w:hAnsi="Times New Roman"/>
          <w:color w:val="000000"/>
          <w:sz w:val="24"/>
          <w:u w:val="single"/>
        </w:rPr>
        <w:t>Governmental Authorization; Other Consents</w:t>
      </w:r>
      <w:r>
        <w:rPr>
          <w:rFonts w:ascii="Times New Roman" w:hAnsi="Times New Roman"/>
          <w:color w:val="000000"/>
          <w:sz w:val="24"/>
        </w:rPr>
        <w:t xml:space="preserve">. No approval, consent, exemption, authorization or other action by, or notice to, or filing with, any Governmental Authority or any other Person is necessary or required in connection with (a) the execution, delivery, performance by, or enforcement against, any Loan Party of this Agreement or any other Loan Document to which it is a party, or for the consummation of the Transactions on the Closing Date, (b) the grant by any Loan Party of the Liens granted by it pursuant to the Collateral Documents or (c) the perfection of the Liens created under the Collateral Documents required to be perfected hereunder, except for (w) filings and registrations necessary to perfect the Liens on the Collateral granted by the Loan Parties consisting of UCC financing statements and filings in the United States Patent and Trademark Office and the United States Copyright Office and </w:t>
      </w:r>
    </w:p>
    <w:p>
      <w:pPr>
        <w:pStyle w:val="TextBody"/>
        <w:bidi w:val="0"/>
        <w:jc w:val="center"/>
        <w:rPr>
          <w:rFonts w:ascii="Times New Roman" w:hAnsi="Times New Roman"/>
          <w:color w:val="000000"/>
          <w:sz w:val="24"/>
        </w:rPr>
      </w:pPr>
      <w:r>
        <w:rPr>
          <w:rFonts w:ascii="Times New Roman" w:hAnsi="Times New Roman"/>
          <w:color w:val="000000"/>
          <w:sz w:val="24"/>
        </w:rPr>
        <w:t>181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Mortgages,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authorizations or other actions, notices or filings, the failure of which to obtain or make would not reasonably be expected to have, individually or in the aggregate,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5.04</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xml:space="preserve">. This Agreement and each other Loan Document has been duly executed and delivered by each Loan Party (to the extent such concept is applicable in the relevant jurisdiction and subject, in each case, to the Legal Reservations and </w:t>
      </w:r>
      <w:r>
        <w:rPr>
          <w:rFonts w:ascii="Times New Roman" w:hAnsi="Times New Roman"/>
          <w:color w:val="000000"/>
          <w:sz w:val="24"/>
          <w:u w:val="single"/>
        </w:rPr>
        <w:t>Section 5.03</w:t>
      </w:r>
      <w:r>
        <w:rPr>
          <w:rFonts w:ascii="Times New Roman" w:hAnsi="Times New Roman"/>
          <w:color w:val="000000"/>
          <w:sz w:val="24"/>
        </w:rPr>
        <w:t>) that is party thereto. Subject to the Legal Reservations, this Agreement and each other Loan Document constitutes, a legal, valid and binding obligation of such Loan Party, enforceable against each Loan Party that is party thereto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5.05</w:t>
      </w:r>
    </w:p>
    <w:p>
      <w:pPr>
        <w:pStyle w:val="TextBody"/>
        <w:bidi w:val="0"/>
        <w:spacing w:before="0" w:after="240"/>
        <w:jc w:val="both"/>
        <w:rPr/>
      </w:pPr>
      <w:r>
        <w:rPr>
          <w:rFonts w:ascii="Times New Roman" w:hAnsi="Times New Roman"/>
          <w:color w:val="000000"/>
          <w:sz w:val="24"/>
          <w:u w:val="single"/>
        </w:rPr>
        <w:t>Financial Statements; No Material Adverse Effect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audited consolidated financial statements of the Borrower and its Subsidiaries most recently delivered pursuant to </w:t>
      </w:r>
      <w:r>
        <w:rPr>
          <w:rFonts w:ascii="Times New Roman" w:hAnsi="Times New Roman"/>
          <w:color w:val="000000"/>
          <w:sz w:val="24"/>
          <w:u w:val="single"/>
        </w:rPr>
        <w:t>Section 6.01(a)</w:t>
      </w:r>
      <w:r>
        <w:rPr>
          <w:color w:val="000000"/>
        </w:rPr>
        <w:t xml:space="preserve"> </w:t>
      </w:r>
      <w:r>
        <w:rPr>
          <w:rFonts w:ascii="Times New Roman" w:hAnsi="Times New Roman"/>
          <w:color w:val="000000"/>
          <w:sz w:val="24"/>
        </w:rPr>
        <w:t xml:space="preserve">(i) fairly present in all material respects the consolidated financial condition of the Borrower and its Subsidiaries as of the dates thereof and (ii) their results of operations for the period covered thereby in accordance with GAAP consistently applied throughout the period covered thereby, except as otherwise expressly noted therein;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Borrower and the Restricted Subsidiaries make no representation or warranty with respect to any historical financial statements delivered in connection with any permitted acquisition or acquisitions of intellectual property from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unaudited consolidated financial statements of the Borrower and its Subsidiaries most recently delivered pursuant to </w:t>
      </w:r>
      <w:r>
        <w:rPr>
          <w:rFonts w:ascii="Times New Roman" w:hAnsi="Times New Roman"/>
          <w:color w:val="000000"/>
          <w:sz w:val="24"/>
          <w:u w:val="single"/>
        </w:rPr>
        <w:t>Section 6.01(b)</w:t>
      </w:r>
      <w:r>
        <w:rPr>
          <w:color w:val="000000"/>
        </w:rPr>
        <w:t xml:space="preserve"> </w:t>
      </w:r>
      <w:r>
        <w:rPr>
          <w:rFonts w:ascii="Times New Roman" w:hAnsi="Times New Roman"/>
          <w:color w:val="000000"/>
          <w:sz w:val="24"/>
        </w:rPr>
        <w:t xml:space="preserve">(i) were prepared in accordance with GAAP consistently applied throughout the period covered thereby, except as otherwise expressly noted therein, and (ii) fairly present in all material respects the consolidated financial condition of the Borrower and its Subsidiaries as of the date thereof and their results of operations for the period covered thereby, subject to the absence of footnotes and to year-end audit adjustments;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Borrower and the Restricted Subsidiaries make no representation or warranty with respect to any historical financial statements delivered in connection with any permitted acquisition or acquisitions of intellectual property from third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 the Closing Date, there has been no event or circumstance, either individually or in the aggregate, that has had or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5.06</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There are no actions, suits, proceedings, claims or disputes pending or, to the knowledge of the Borrower, threatened in writing, at law, in equity, in arbitration or before any Governmental Authority, against any Borrower Party, or against any of their properties or revenues, as to which there is a reasonable probability of an adverse determination and that, if adversely determined, would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182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5.07</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xml:space="preserve">. The proceeds of the Revolving Credit Loans and the Letters of Credit will be used in accordance with </w:t>
      </w:r>
      <w:r>
        <w:rPr>
          <w:rFonts w:ascii="Times New Roman" w:hAnsi="Times New Roman"/>
          <w:color w:val="000000"/>
          <w:sz w:val="24"/>
          <w:u w:val="single"/>
        </w:rPr>
        <w:t>Section 6.11</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for the avoidance of doubt, the proceeds of any New Loan Commitment may be used for any purpose agreed to by the lenders thereof to the extent not otherwise in violation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5.08</w:t>
      </w:r>
    </w:p>
    <w:p>
      <w:pPr>
        <w:pStyle w:val="TextBody"/>
        <w:bidi w:val="0"/>
        <w:spacing w:before="0" w:after="240"/>
        <w:jc w:val="both"/>
        <w:rPr/>
      </w:pPr>
      <w:r>
        <w:rPr>
          <w:rFonts w:ascii="Times New Roman" w:hAnsi="Times New Roman"/>
          <w:color w:val="000000"/>
          <w:sz w:val="24"/>
          <w:u w:val="single"/>
        </w:rPr>
        <w:t>Ownership of Property; Liens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Loan Party and each of the Restricted Subsidiaries has fee simple or other comparable valid title to, or leasehold interests in, all real property necessary in the ordinary conduct of its business, free and clear of all Liens except for (i) minor defects in title that do not materially interfere with its ability to conduct its business, taken as a whole, or to utilize such property for its intended purposes, (ii) Permitted Liens and (iii) Liens permitted by </w:t>
      </w:r>
      <w:r>
        <w:rPr>
          <w:rFonts w:ascii="Times New Roman" w:hAnsi="Times New Roman"/>
          <w:color w:val="000000"/>
          <w:sz w:val="24"/>
          <w:u w:val="single"/>
        </w:rPr>
        <w:t>Section 7.02</w:t>
      </w:r>
      <w:r>
        <w:rPr>
          <w:rFonts w:ascii="Times New Roman" w:hAnsi="Times New Roman"/>
          <w:color w:val="000000"/>
          <w:sz w:val="24"/>
        </w:rPr>
        <w:t>, and except where the failure to have such title or interests would not reasonably be expected to have, individually or in the aggregate, a Material Adverse Effect on the use or operation of any real property necessary for the ordinary conduct of the Borrower’s business,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Set forth on </w:t>
      </w:r>
      <w:r>
        <w:rPr>
          <w:rFonts w:ascii="Times New Roman" w:hAnsi="Times New Roman"/>
          <w:color w:val="000000"/>
          <w:sz w:val="24"/>
          <w:u w:val="single"/>
        </w:rPr>
        <w:t>Schedule 5.08</w:t>
      </w:r>
      <w:r>
        <w:rPr>
          <w:color w:val="000000"/>
        </w:rPr>
        <w:t xml:space="preserve"> </w:t>
      </w:r>
      <w:r>
        <w:rPr>
          <w:rFonts w:ascii="Times New Roman" w:hAnsi="Times New Roman"/>
          <w:color w:val="000000"/>
          <w:sz w:val="24"/>
        </w:rPr>
        <w:t xml:space="preserve">hereto is a complete and accurate list, in all material respects, of all Material Real Property owned by any Loan Party as of the Closing Date, showing as of the Closing Date, the street address (to the extent available), county or other relevant jurisdiction, state and record owner. As of the Closing Date, no Loan Party owns any Material Real Property except as listed on </w:t>
      </w:r>
      <w:r>
        <w:rPr>
          <w:rFonts w:ascii="Times New Roman" w:hAnsi="Times New Roman"/>
          <w:color w:val="000000"/>
          <w:sz w:val="24"/>
          <w:u w:val="single"/>
        </w:rPr>
        <w:t>Schedule 5.08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5.09</w:t>
      </w:r>
    </w:p>
    <w:p>
      <w:pPr>
        <w:pStyle w:val="TextBody"/>
        <w:bidi w:val="0"/>
        <w:spacing w:before="0" w:after="240"/>
        <w:jc w:val="both"/>
        <w:rPr/>
      </w:pPr>
      <w:r>
        <w:rPr>
          <w:rFonts w:ascii="Times New Roman" w:hAnsi="Times New Roman"/>
          <w:color w:val="000000"/>
          <w:sz w:val="24"/>
          <w:u w:val="single"/>
        </w:rPr>
        <w:t>Environmental Compliance</w:t>
      </w:r>
      <w:r>
        <w:rPr>
          <w:rFonts w:ascii="Times New Roman" w:hAnsi="Times New Roman"/>
          <w:color w:val="000000"/>
          <w:sz w:val="24"/>
        </w:rPr>
        <w:t>. Except as would not, individually or in the aggregate,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Parties and their respective operations and properties are in compliance with all applicable Environmental Laws and Environmental Permits;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Hazardous Materials have not been Released on any property currently or, to the knowledge of the Borrower, formerly owned or operated by any Borrower Party, except for such Releases that were in compliance with, or would not reasonably be expected to give rise to liability of any Borrower Party under, any Environmental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Borrower Parties is undertaking, either individually or together with other potentially responsible parties, any investigation, remediation, mitigation, removal, assessment or remedial, response or corrective action relating to Release of Hazardous Materials at any site, location or operation, either voluntarily or pursuant to the order of any Governmental Authority or the requirements of any Environmental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Hazardous Materials Released, generated, used, treated, handled or stored by any Borrower Party at, or transported by any Borrower Party to or from, any property currently or, to the knowledge of the Borrower, formerly owned or operated by any Borrower Party have been disposed of in a manner not reasonably expected to result in liability to any Borrower Party;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Borrower Parties has received written notice of or is subject to any claim, action, proceeding or suit with respect to any actual or alleged Environmental Liability.</w:t>
      </w:r>
    </w:p>
    <w:p>
      <w:pPr>
        <w:pStyle w:val="TextBody"/>
        <w:bidi w:val="0"/>
        <w:jc w:val="center"/>
        <w:rPr>
          <w:rFonts w:ascii="Times New Roman" w:hAnsi="Times New Roman"/>
          <w:color w:val="000000"/>
          <w:sz w:val="24"/>
        </w:rPr>
      </w:pPr>
      <w:r>
        <w:rPr>
          <w:rFonts w:ascii="Times New Roman" w:hAnsi="Times New Roman"/>
          <w:color w:val="000000"/>
          <w:sz w:val="24"/>
        </w:rPr>
        <w:t>183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5.10</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Borrower Parties have filed or have caused to be filed all Tax returns and reports required to be filed, and have paid all Taxes (including in their capacity as withholding agents) levied or imposed upon them or their properties, income or assets otherwise due and payable, except those (a) which are being contested in good faith by appropriate proceedings diligently conducted and for which adequate reserves have been provided in accordance with GAAP or (b) with respect to which the failure to make such filing or payment would not reasonably be expected, individually or in the aggregate,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5.11</w:t>
      </w:r>
    </w:p>
    <w:p>
      <w:pPr>
        <w:pStyle w:val="TextBody"/>
        <w:bidi w:val="0"/>
        <w:spacing w:before="0" w:after="240"/>
        <w:jc w:val="both"/>
        <w:rPr/>
      </w:pPr>
      <w:r>
        <w:rPr>
          <w:rFonts w:ascii="Times New Roman" w:hAnsi="Times New Roman"/>
          <w:color w:val="000000"/>
          <w:sz w:val="24"/>
          <w:u w:val="single"/>
        </w:rPr>
        <w:t>ERISA Compliance</w:t>
      </w:r>
      <w:r>
        <w:rPr>
          <w:rFonts w:ascii="Times New Roman" w:hAnsi="Times New Roman"/>
          <w:color w:val="000000"/>
          <w:sz w:val="24"/>
        </w:rPr>
        <w:t>. Except as would not reasonably be expected, individually or in the aggregate,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Each Plan is in compliance with the applicable provisions of ERISA, the Code and other applicable federal and state Laws and (ii)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or is currently being processed by the IRS, and to the knowledge of any Loan Party, nothing has occurred that would prevent, or cause the loss of, such tax- qualified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pending or, to the knowledge of any Loan Party, threatened claims, actions or lawsuits, or action by any Governmental Authority, with respect to any Plan. There has been no “prohibited transaction” within the meaning of Section 4975 of the Code or Section 406 or 407 of ERISA (and not otherwise exempt under Section 408 of ERISA) with respect to any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No ERISA Event has occurred and neither any Loan Party nor, to the knowledge of any Loan Party, any ERISA Affiliate is aware of any fact, event or circumstance that would reasonably be expected to constitute or result in an ERISA Event with respect to any Plan or Multiemployer Plan, (ii) each Loan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 did not exceed the value of the assets of such Plan allocable to such accrued benefits, (v) neither any Loan Party nor, to the knowledge of any Loan Party, any ERISA Affiliate knows of any facts or circumstances that would reasonably be expected to cause the funding target attainment percentage (as defined in Section 430(d)(2) of the Code) for any Plan, if applicable, to drop below 80.0% as of the most recent valuation date, (vi) neither any Loan Party nor any ERISA Affiliate has incurred any liability to the PBGC other than for the payment of premiums, and there are no premium payments which have become due that are unpaid, (vii) neither any Loan Party nor any ERISA Affiliate has engaged in a transaction that could be subject to Sections 4069 or 4212(c) of ERISA and (viii) no Plan has been terminated by the plan administrator thereof or by the PBGC and no event or circumstance has occurred or exists that would reasonably be expected to cause the </w:t>
      </w:r>
    </w:p>
    <w:p>
      <w:pPr>
        <w:pStyle w:val="TextBody"/>
        <w:bidi w:val="0"/>
        <w:jc w:val="center"/>
        <w:rPr>
          <w:rFonts w:ascii="Times New Roman" w:hAnsi="Times New Roman"/>
          <w:color w:val="000000"/>
          <w:sz w:val="24"/>
        </w:rPr>
      </w:pPr>
      <w:r>
        <w:rPr>
          <w:rFonts w:ascii="Times New Roman" w:hAnsi="Times New Roman"/>
          <w:color w:val="000000"/>
          <w:sz w:val="24"/>
        </w:rPr>
        <w:t>184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PBGC to institute proceedings under Title IV of ERISA to terminate any Plan or Multiemployer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5.12</w:t>
      </w:r>
    </w:p>
    <w:p>
      <w:pPr>
        <w:pStyle w:val="TextBody"/>
        <w:bidi w:val="0"/>
        <w:spacing w:before="0" w:after="240"/>
        <w:jc w:val="both"/>
        <w:rPr/>
      </w:pPr>
      <w:r>
        <w:rPr>
          <w:rFonts w:ascii="Times New Roman" w:hAnsi="Times New Roman"/>
          <w:color w:val="000000"/>
          <w:sz w:val="24"/>
          <w:u w:val="single"/>
        </w:rPr>
        <w:t>Subsidiaries; Capital Stock</w:t>
      </w:r>
      <w:r>
        <w:rPr>
          <w:rFonts w:ascii="Times New Roman" w:hAnsi="Times New Roman"/>
          <w:color w:val="000000"/>
          <w:sz w:val="24"/>
        </w:rPr>
        <w:t xml:space="preserve">. As of the Closing Date, after giving effect to the Transactions, there are no Restricted Subsidiaries of the Borrower other than those disclosed in </w:t>
      </w:r>
      <w:r>
        <w:rPr>
          <w:rFonts w:ascii="Times New Roman" w:hAnsi="Times New Roman"/>
          <w:color w:val="000000"/>
          <w:sz w:val="24"/>
          <w:u w:val="single"/>
        </w:rPr>
        <w:t>Schedule 5.12</w:t>
      </w:r>
      <w:r>
        <w:rPr>
          <w:rFonts w:ascii="Times New Roman" w:hAnsi="Times New Roman"/>
          <w:color w:val="000000"/>
          <w:sz w:val="24"/>
        </w:rPr>
        <w:t>, and all of the outstanding Capital Stock in such Restricted Subsidiaries that are owned by a Loan Party have been validly issued, are fully paid and non-assessable (other than for those Restricted Subsidiaries that are limited liability companies and limited partnerships and to the extent such concepts are not applicable in the relevant jurisdiction) and are owned free and clear of all Liens except for Permitted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5.13</w:t>
      </w:r>
    </w:p>
    <w:p>
      <w:pPr>
        <w:pStyle w:val="TextBody"/>
        <w:bidi w:val="0"/>
        <w:spacing w:before="0" w:after="240"/>
        <w:jc w:val="both"/>
        <w:rPr/>
      </w:pPr>
      <w:r>
        <w:rPr>
          <w:rFonts w:ascii="Times New Roman" w:hAnsi="Times New Roman"/>
          <w:color w:val="000000"/>
          <w:sz w:val="24"/>
          <w:u w:val="single"/>
        </w:rPr>
        <w:t>Margin Regulations; Investment Company Act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None of the Loan Parties is engaged, nor will any such Loan Party engage, principally or as one of its important activities, in the business of purchasing or carrying Margin Stock, or extending credit for the purpose of purchasing or carrying Margin Stock. Neither the making of any Credit Extension hereunder nor the use of proceeds thereof will violate any regulations of the FRB, including the provisions of Regulations T, U or X of the FRB. No proceeds of any Borrowings or drawings under any Letter of Credit will be used to purchase or carry any Margin Stock or to extend credit to others for the purpose of purchasing or carrying any Margin Stock;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this sentence shall not be included in any representation or warranty in connection with the establishment of any New Loan Commitments unless otherwise agreed by the Borrower and the applicable lenders under any such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None of the Loan Parties is, or is required to be, registered as an “investment company” under the Investment Company Act of 1940,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5.14</w:t>
      </w:r>
    </w:p>
    <w:p>
      <w:pPr>
        <w:pStyle w:val="TextBody"/>
        <w:bidi w:val="0"/>
        <w:spacing w:before="0" w:after="240"/>
        <w:jc w:val="both"/>
        <w:rPr/>
      </w:pPr>
      <w:r>
        <w:rPr>
          <w:rFonts w:ascii="Times New Roman" w:hAnsi="Times New Roman"/>
          <w:color w:val="000000"/>
          <w:sz w:val="24"/>
          <w:u w:val="single"/>
        </w:rPr>
        <w:t>Disclosure</w:t>
      </w:r>
      <w:r>
        <w:rPr>
          <w:rFonts w:ascii="Times New Roman" w:hAnsi="Times New Roman"/>
          <w:color w:val="000000"/>
          <w:sz w:val="24"/>
        </w:rPr>
        <w:t xml:space="preserve">. As of the Closing Date, no Information Memorandum nor any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with respect to projected and pro forma financial information, the Borrower represents only that such information was prepared in good faith based upon assumptions believed to be reasonable at the time of preparation and delivery; it being understood and agreed that (i) that actual results may differ significantly from such forecasts and that such variances may be material, (ii) any financial or business projections furnished by the Borrower or the Restricted Subsidiaries are not to be viewed as facts and subject to significant uncertainties and contingencies, many of which are beyond the control of such Loan Parties and their Restricted Subsidiaries, and (iii) no assurance is given by the Borrower or any of its Restricted Subsidiaries that the results or forecast in any such projections will be realized.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5.15</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xml:space="preserve">. The Borrower and each Restricted Subsidiary is in compliance in all material respects with the requirements of all Laws and all orders, writs, </w:t>
      </w:r>
    </w:p>
    <w:p>
      <w:pPr>
        <w:pStyle w:val="TextBody"/>
        <w:bidi w:val="0"/>
        <w:jc w:val="center"/>
        <w:rPr>
          <w:rFonts w:ascii="Times New Roman" w:hAnsi="Times New Roman"/>
          <w:color w:val="000000"/>
          <w:sz w:val="24"/>
        </w:rPr>
      </w:pPr>
      <w:r>
        <w:rPr>
          <w:rFonts w:ascii="Times New Roman" w:hAnsi="Times New Roman"/>
          <w:color w:val="000000"/>
          <w:sz w:val="24"/>
        </w:rPr>
        <w:t>185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 It is understood and agreed that this </w:t>
      </w:r>
      <w:r>
        <w:rPr>
          <w:rFonts w:ascii="Times New Roman" w:hAnsi="Times New Roman"/>
          <w:color w:val="000000"/>
          <w:sz w:val="24"/>
          <w:u w:val="single"/>
        </w:rPr>
        <w:t>Section 5.15</w:t>
      </w:r>
      <w:r>
        <w:rPr>
          <w:color w:val="000000"/>
        </w:rPr>
        <w:t xml:space="preserve"> </w:t>
      </w:r>
      <w:r>
        <w:rPr>
          <w:rFonts w:ascii="Times New Roman" w:hAnsi="Times New Roman"/>
          <w:color w:val="000000"/>
          <w:sz w:val="24"/>
        </w:rPr>
        <w:t xml:space="preserve">shall not limit </w:t>
      </w:r>
      <w:r>
        <w:rPr>
          <w:rFonts w:ascii="Times New Roman" w:hAnsi="Times New Roman"/>
          <w:color w:val="000000"/>
          <w:sz w:val="24"/>
          <w:u w:val="single"/>
        </w:rPr>
        <w:t>Section 5.19</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5.16</w:t>
      </w:r>
    </w:p>
    <w:p>
      <w:pPr>
        <w:pStyle w:val="TextBody"/>
        <w:bidi w:val="0"/>
        <w:spacing w:before="0" w:after="240"/>
        <w:jc w:val="both"/>
        <w:rPr/>
      </w:pPr>
      <w:r>
        <w:rPr>
          <w:rFonts w:ascii="Times New Roman" w:hAnsi="Times New Roman"/>
          <w:color w:val="000000"/>
          <w:sz w:val="24"/>
          <w:u w:val="single"/>
        </w:rPr>
        <w:t>Intellectual Property; Licenses, Etc</w:t>
      </w:r>
      <w:r>
        <w:rPr>
          <w:rFonts w:ascii="Times New Roman" w:hAnsi="Times New Roman"/>
          <w:color w:val="000000"/>
          <w:sz w:val="24"/>
        </w:rPr>
        <w:t>. To the knowledge of the Borrower, the Borrower and each Subsidiary Guarantor owns, licenses or possesses the right to use, all of the trademarks, service marks, trade names, copyrights, patents and other intellectual property rights (collectively, “</w:t>
      </w:r>
      <w:r>
        <w:rPr>
          <w:rFonts w:ascii="Times New Roman" w:hAnsi="Times New Roman"/>
          <w:b/>
          <w:color w:val="000000"/>
          <w:sz w:val="24"/>
        </w:rPr>
        <w:t>IP Rights</w:t>
      </w:r>
      <w:r>
        <w:rPr>
          <w:color w:val="000000"/>
        </w:rPr>
        <w:t>”</w:t>
      </w:r>
      <w:r>
        <w:rPr>
          <w:rFonts w:ascii="Times New Roman" w:hAnsi="Times New Roman"/>
          <w:color w:val="000000"/>
          <w:sz w:val="24"/>
        </w:rPr>
        <w:t xml:space="preserve">) that are necessary for the operation of its respective business, as currently conducted, except to the extent such failure to own, license or possess, either individually or in the aggregate, would not reasonably be expected to have a Material Adverse Effect and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the foregoing shall not be deemed to constitute a representation that the Borrower and the Subsidiary Guarantors do not infringe or violate the IP Rights held by any other Person. Except as set forth on </w:t>
      </w:r>
      <w:r>
        <w:rPr>
          <w:rFonts w:ascii="Times New Roman" w:hAnsi="Times New Roman"/>
          <w:color w:val="000000"/>
          <w:sz w:val="24"/>
          <w:u w:val="single"/>
        </w:rPr>
        <w:t>Schedule 5.16</w:t>
      </w:r>
      <w:r>
        <w:rPr>
          <w:rFonts w:ascii="Times New Roman" w:hAnsi="Times New Roman"/>
          <w:color w:val="000000"/>
          <w:sz w:val="24"/>
        </w:rPr>
        <w:t>, to the knowledge of the Borrower, the conduct of the business of the Borrower or Subsidiary Guarantors as currently conducted does not infringe upon or violate any IP Rights held by any other Person, except for such infringements and violations which, individually or in the aggregate, would not reasonably be expected to have a Material Adverse Effect, and no claim or litigation alleging any such infringement or violation is pending or, to the knowledge of the Borrower, threatened in writing, which, either individually or in the aggregate, would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5.17</w:t>
      </w:r>
    </w:p>
    <w:p>
      <w:pPr>
        <w:pStyle w:val="TextBody"/>
        <w:bidi w:val="0"/>
        <w:spacing w:before="0" w:after="240"/>
        <w:jc w:val="both"/>
        <w:rPr/>
      </w:pPr>
      <w:r>
        <w:rPr>
          <w:rFonts w:ascii="Times New Roman" w:hAnsi="Times New Roman"/>
          <w:color w:val="000000"/>
          <w:sz w:val="24"/>
          <w:u w:val="single"/>
        </w:rPr>
        <w:t>Solvency</w:t>
      </w:r>
      <w:r>
        <w:rPr>
          <w:rFonts w:ascii="Times New Roman" w:hAnsi="Times New Roman"/>
          <w:color w:val="000000"/>
          <w:sz w:val="24"/>
        </w:rPr>
        <w:t>. On the Closing Date, after giving effect to the Transactions, the Borrower and its Restricted Subsidiaries, on a consolidated basis, are Solvent.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5.18</w:t>
      </w:r>
    </w:p>
    <w:p>
      <w:pPr>
        <w:pStyle w:val="TextBody"/>
        <w:bidi w:val="0"/>
        <w:spacing w:before="0" w:after="240"/>
        <w:jc w:val="both"/>
        <w:rPr/>
      </w:pPr>
      <w:r>
        <w:rPr>
          <w:rFonts w:ascii="Times New Roman" w:hAnsi="Times New Roman"/>
          <w:color w:val="000000"/>
          <w:sz w:val="24"/>
          <w:u w:val="single"/>
        </w:rPr>
        <w:t>Validity, Priority and Perfection of Security Interests in the Collateral</w:t>
      </w:r>
      <w:r>
        <w:rPr>
          <w:rFonts w:ascii="Times New Roman" w:hAnsi="Times New Roman"/>
          <w:color w:val="000000"/>
          <w:sz w:val="24"/>
        </w:rPr>
        <w:t xml:space="preserve">. Subject to the Perfection Exceptions, the Legal Reservations, </w:t>
      </w:r>
      <w:r>
        <w:rPr>
          <w:rFonts w:ascii="Times New Roman" w:hAnsi="Times New Roman"/>
          <w:color w:val="000000"/>
          <w:sz w:val="24"/>
          <w:u w:val="single"/>
        </w:rPr>
        <w:t>Section 5.03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6.16</w:t>
      </w:r>
      <w:r>
        <w:rPr>
          <w:rFonts w:ascii="Times New Roman" w:hAnsi="Times New Roman"/>
          <w:color w:val="000000"/>
          <w:sz w:val="24"/>
        </w:rPr>
        <w:t xml:space="preserve">, each Collateral Document delivered pursuant to this Agreement will, upon execution and delivery thereof, be effective to create in favor of the Collateral Agent for the benefit of the Secured Parties, legal, valid and enforceable Liens on, and security interests in, the Collateral described therein to the extent intended to be created thereby, except as to enforcement, as may be limited by applicable domestic or foreign bankruptcy, winding-up, insolvency, fraudulent conveyance, reorganization (by way of voluntary arrangement, schemes of arrangements or otherwise), moratorium and other similar laws relating to or affecting creditors’ rights generally, general equitable principles (whether considered in a proceeding in equity or at law), and (a) when financing statements and other filings in the appropriate form are filed or registered, as applicable, in the offices of the Secretary of State of each Loan Party’s jurisdiction of organization or formation and applicable documents are filed and recorded as applicable in the United States Copyright Office or the United States Patent and Trademark Office and (b)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applicable Collateral Document), the Liens created by the Collateral Documents shall constitute fully perfected Liens and, solely with respect to Equity Interests (other than with respect to Equity Interests of any Person that is a non-U.S. Subsidiary or which constitute Excluded Property), fully perfected Liens, in each case, so far as possible under relevant law on, and security interests in (to the extent intended to be created thereby and required to be perfected under the Loan Documents), all right, </w:t>
      </w:r>
    </w:p>
    <w:p>
      <w:pPr>
        <w:pStyle w:val="TextBody"/>
        <w:bidi w:val="0"/>
        <w:jc w:val="center"/>
        <w:rPr>
          <w:rFonts w:ascii="Times New Roman" w:hAnsi="Times New Roman"/>
          <w:color w:val="000000"/>
          <w:sz w:val="24"/>
        </w:rPr>
      </w:pPr>
      <w:r>
        <w:rPr>
          <w:rFonts w:ascii="Times New Roman" w:hAnsi="Times New Roman"/>
          <w:color w:val="000000"/>
          <w:sz w:val="24"/>
        </w:rPr>
        <w:t>186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 and interest of the grantors in such Collateral in each case free and clear of any Liens other than Liens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5.19</w:t>
      </w:r>
    </w:p>
    <w:p>
      <w:pPr>
        <w:pStyle w:val="TextBody"/>
        <w:bidi w:val="0"/>
        <w:spacing w:before="0" w:after="240"/>
        <w:jc w:val="both"/>
        <w:rPr/>
      </w:pPr>
      <w:r>
        <w:rPr>
          <w:rFonts w:ascii="Times New Roman" w:hAnsi="Times New Roman"/>
          <w:color w:val="000000"/>
          <w:sz w:val="24"/>
          <w:u w:val="single"/>
        </w:rPr>
        <w:t>Sanctions; OFAC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Sanctions Laws and Regulations</w:t>
      </w:r>
      <w:r>
        <w:rPr>
          <w:rFonts w:ascii="Times New Roman" w:hAnsi="Times New Roman"/>
          <w:color w:val="000000"/>
          <w:sz w:val="24"/>
        </w:rPr>
        <w:t>. Each of the Borrower and each of its respective Subsidiaries is (i) in compliance in all material respects with applicable Sanctions Laws and Regulations and (ii) in compliance, in all material respects, with applicable anti-money laundering laws and regulations. No Borrowing or Letter of Credit, or use of proceeds therefrom, will violate or result in the violation of any applicable Sanctions Laws and Regulations, the PATRIOT Act, or any applicable anti-money laundering laws and regulations by any party hereto.</w:t>
      </w:r>
      <w:r>
        <w:rPr>
          <w:color w:val="0000FF"/>
          <w:u w:val="single"/>
        </w:rPr>
        <w:t xml:space="preserve"> </w:t>
      </w:r>
      <w:r>
        <w:rPr>
          <w:rFonts w:ascii="Times New Roman" w:hAnsi="Times New Roman"/>
          <w:color w:val="0000FF"/>
          <w:sz w:val="24"/>
          <w:u w:val="single"/>
        </w:rPr>
        <w:t xml:space="preserve">No </w:t>
      </w:r>
      <w:r>
        <w:rPr>
          <w:rFonts w:ascii="Times New Roman" w:hAnsi="Times New Roman"/>
          <w:color w:val="008000"/>
          <w:sz w:val="24"/>
          <w:u w:val="single"/>
        </w:rPr>
        <w:t xml:space="preserve">Loan Party </w:t>
      </w:r>
      <w:r>
        <w:rPr>
          <w:rFonts w:ascii="Times New Roman" w:hAnsi="Times New Roman"/>
          <w:color w:val="0000FF"/>
          <w:sz w:val="24"/>
          <w:u w:val="single"/>
        </w:rPr>
        <w:t xml:space="preserve">nor any of its Subsidiaries is (x) in receipt of any notice or communication from any Compliance Authority that alleges, or otherwise pertains to, an actual or potential violation of any Sanctions Laws and Regulations, (y) to the knowledge of </w:t>
      </w:r>
      <w:r>
        <w:rPr>
          <w:rFonts w:ascii="Times New Roman" w:hAnsi="Times New Roman"/>
          <w:color w:val="008000"/>
          <w:sz w:val="24"/>
          <w:u w:val="single"/>
        </w:rPr>
        <w:t xml:space="preserve">a Loan Party </w:t>
      </w:r>
      <w:r>
        <w:rPr>
          <w:rFonts w:ascii="Times New Roman" w:hAnsi="Times New Roman"/>
          <w:color w:val="0000FF"/>
          <w:sz w:val="24"/>
          <w:u w:val="single"/>
        </w:rPr>
        <w:t xml:space="preserve">or any of </w:t>
      </w:r>
      <w:r>
        <w:rPr>
          <w:rFonts w:ascii="Times New Roman" w:hAnsi="Times New Roman"/>
          <w:color w:val="008000"/>
          <w:sz w:val="24"/>
          <w:u w:val="single"/>
        </w:rPr>
        <w:t>its Subsidiaries</w:t>
      </w:r>
      <w:r>
        <w:rPr>
          <w:rFonts w:ascii="Times New Roman" w:hAnsi="Times New Roman"/>
          <w:color w:val="0000FF"/>
          <w:sz w:val="24"/>
          <w:u w:val="single"/>
        </w:rPr>
        <w:t>, the target or subject of any investigation, or has received any request for information, involving any allegation relating to a violation of any Sanctions Laws and Regulations by a Governmental Authority or (z) pledging any Covered Property as Collateral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OFAC</w:t>
      </w:r>
      <w:r>
        <w:rPr>
          <w:rFonts w:ascii="Times New Roman" w:hAnsi="Times New Roman"/>
          <w:color w:val="000000"/>
          <w:sz w:val="24"/>
        </w:rPr>
        <w:t>. None of (I) the Borrower or any other Loan Party and (II) the Non-Loan Party Subsidiaries or any director, officer or, to the knowledge of the Borrower, manager, agent or employee of the Borrower or any of their respective Restricted Subsidiaries, in each case, (i) is a person whose property or interest in property is blocked or subject to blocking pursuant to Section 1 of the Executive Order, (ii) engages in any dealings or transactions prohibited by Section 2 of the Executive Order, or is otherwise associated with any such person in any manner that violates Section 2 of the Executive Order, (iii) is a Sanctioned Person</w:t>
      </w:r>
      <w:r>
        <w:rPr>
          <w:strike/>
          <w:color w:val="FF0000"/>
        </w:rPr>
        <w:t xml:space="preserve"> </w:t>
      </w:r>
      <w:r>
        <w:rPr>
          <w:rFonts w:ascii="Times New Roman" w:hAnsi="Times New Roman"/>
          <w:strike/>
          <w:color w:val="FF0000"/>
          <w:sz w:val="24"/>
        </w:rPr>
        <w:t>or</w:t>
      </w:r>
      <w:r>
        <w:rPr>
          <w:rFonts w:ascii="Times New Roman" w:hAnsi="Times New Roman"/>
          <w:color w:val="0000FF"/>
          <w:sz w:val="24"/>
          <w:u w:val="single"/>
        </w:rPr>
        <w:t>,</w:t>
      </w:r>
      <w:r>
        <w:rPr>
          <w:color w:val="000000"/>
        </w:rPr>
        <w:t xml:space="preserve"> </w:t>
      </w:r>
      <w:r>
        <w:rPr>
          <w:rFonts w:ascii="Times New Roman" w:hAnsi="Times New Roman"/>
          <w:color w:val="000000"/>
          <w:sz w:val="24"/>
        </w:rPr>
        <w:t>(iv</w:t>
      </w:r>
      <w:r>
        <w:rPr>
          <w:rFonts w:ascii="Times New Roman" w:hAnsi="Times New Roman"/>
          <w:color w:val="0000FF"/>
          <w:sz w:val="24"/>
          <w:u w:val="single"/>
        </w:rPr>
        <w:t xml:space="preserve">) does business in or with, or derives any of its income, directly or indirectly, from any Sanctioned Person or any Sanctioned Country in violation of </w:t>
      </w:r>
      <w:r>
        <w:rPr>
          <w:rFonts w:ascii="Times New Roman" w:hAnsi="Times New Roman"/>
          <w:color w:val="008000"/>
          <w:sz w:val="24"/>
          <w:u w:val="single"/>
        </w:rPr>
        <w:t xml:space="preserve">applicable Sanctions Laws and </w:t>
      </w:r>
      <w:r>
        <w:rPr>
          <w:rFonts w:ascii="Times New Roman" w:hAnsi="Times New Roman"/>
          <w:color w:val="0000FF"/>
          <w:sz w:val="24"/>
          <w:u w:val="single"/>
        </w:rPr>
        <w:t>Regulations, or (v</w:t>
      </w:r>
      <w:r>
        <w:rPr>
          <w:rFonts w:ascii="Times New Roman" w:hAnsi="Times New Roman"/>
          <w:color w:val="000000"/>
          <w:sz w:val="24"/>
        </w:rPr>
        <w:t>) is located, organized or resident in a Sanctioned Country. The Borrower will not directly or knowingly indirectly use the proceeds of the Loans or Letters of Credit, or otherwise make available such proceeds to any Person, (x) for the purpose of financing activities or transactions of or with any Sanctioned Person, or dealings or investments in or with any Sanctioned Country, or otherwise in violation of applicable Sanctions Laws and Regulations, or (y) in any manner that would constitute or give rise to a violation of applicable Sanctions Laws and Regulations by any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strike/>
          <w:color w:val="FF0000"/>
          <w:sz w:val="24"/>
          <w:u w:val="single"/>
        </w:rPr>
        <w:t>Anti-Terrorism</w:t>
      </w:r>
      <w:r>
        <w:rPr>
          <w:rFonts w:ascii="Times New Roman" w:hAnsi="Times New Roman"/>
          <w:color w:val="0000FF"/>
          <w:sz w:val="24"/>
          <w:u w:val="single"/>
        </w:rPr>
        <w:t>Anti-Money Laundering Laws, International Trade</w:t>
      </w:r>
      <w:r>
        <w:rPr>
          <w:color w:val="000000"/>
          <w:u w:val="single"/>
        </w:rPr>
        <w:t xml:space="preserve"> </w:t>
      </w:r>
      <w:r>
        <w:rPr>
          <w:rFonts w:ascii="Times New Roman" w:hAnsi="Times New Roman"/>
          <w:color w:val="000000"/>
          <w:sz w:val="24"/>
          <w:u w:val="single"/>
        </w:rPr>
        <w:t>Laws, Etc.</w:t>
      </w:r>
      <w:r>
        <w:rPr>
          <w:color w:val="000000"/>
        </w:rPr>
        <w:t xml:space="preserve"> </w:t>
      </w:r>
      <w:r>
        <w:rPr>
          <w:rFonts w:ascii="Times New Roman" w:hAnsi="Times New Roman"/>
          <w:color w:val="000000"/>
          <w:sz w:val="24"/>
        </w:rPr>
        <w:t xml:space="preserve">Without limiting the foregoing, no Loan Party nor any of its Subsidiaries (i) is in violation of any </w:t>
      </w:r>
      <w:r>
        <w:rPr>
          <w:rFonts w:ascii="Times New Roman" w:hAnsi="Times New Roman"/>
          <w:strike/>
          <w:color w:val="FF0000"/>
          <w:sz w:val="24"/>
        </w:rPr>
        <w:t>Anti-Terrorism Laws</w:t>
      </w:r>
      <w:r>
        <w:rPr>
          <w:rFonts w:ascii="Times New Roman" w:hAnsi="Times New Roman"/>
          <w:color w:val="0000FF"/>
          <w:sz w:val="24"/>
          <w:u w:val="single"/>
        </w:rPr>
        <w:t>Anti-Money Laundering Laws or International Trade Laws</w:t>
      </w:r>
      <w:r>
        <w:rPr>
          <w:rFonts w:ascii="Times New Roman" w:hAnsi="Times New Roman"/>
          <w:color w:val="000000"/>
          <w:sz w:val="24"/>
        </w:rPr>
        <w:t xml:space="preserve">, (ii) engages in or conspires to engage in any transaction that evades or avoids, or has the purpose of evading or avoiding, or attempts to violate, any of the prohibitions set forth in any </w:t>
      </w:r>
      <w:r>
        <w:rPr>
          <w:rFonts w:ascii="Times New Roman" w:hAnsi="Times New Roman"/>
          <w:strike/>
          <w:color w:val="FF0000"/>
          <w:sz w:val="24"/>
        </w:rPr>
        <w:t>Anti-Terrorism</w:t>
      </w:r>
      <w:r>
        <w:rPr>
          <w:rFonts w:ascii="Times New Roman" w:hAnsi="Times New Roman"/>
          <w:color w:val="0000FF"/>
          <w:sz w:val="24"/>
          <w:u w:val="single"/>
        </w:rPr>
        <w:t>Anti-Money Laundering Laws or International Trade</w:t>
      </w:r>
      <w:r>
        <w:rPr>
          <w:color w:val="000000"/>
        </w:rPr>
        <w:t xml:space="preserve"> </w:t>
      </w:r>
      <w:r>
        <w:rPr>
          <w:rFonts w:ascii="Times New Roman" w:hAnsi="Times New Roman"/>
          <w:color w:val="000000"/>
          <w:sz w:val="24"/>
        </w:rPr>
        <w:t xml:space="preserve">Laws, or (iii) is a Blocked Person. No Loan Party or any of its Subsidiaries (x) unlawfully conducts any business or engages in making or receiving any contribution of funds, goods or services to or for the benefit of any Blocked Person or (y) unlawfully deals in, or otherwise engages in any transaction relating to, any property or interest in property blocked pursuant to the Executive Order or other </w:t>
      </w:r>
      <w:r>
        <w:rPr>
          <w:rFonts w:ascii="Times New Roman" w:hAnsi="Times New Roman"/>
          <w:strike/>
          <w:color w:val="FF0000"/>
          <w:sz w:val="24"/>
        </w:rPr>
        <w:t>Anti-Terrorism Laws.</w:t>
      </w:r>
      <w:r>
        <w:rPr>
          <w:rFonts w:ascii="Times New Roman" w:hAnsi="Times New Roman"/>
          <w:color w:val="0000FF"/>
          <w:sz w:val="24"/>
          <w:u w:val="single"/>
        </w:rPr>
        <w:t xml:space="preserve">Anti-Money Laundering Laws. No Loan Party nor </w:t>
      </w:r>
      <w:r>
        <w:rPr>
          <w:rFonts w:ascii="Times New Roman" w:hAnsi="Times New Roman"/>
          <w:color w:val="008000"/>
          <w:sz w:val="24"/>
          <w:u w:val="single"/>
        </w:rPr>
        <w:t xml:space="preserve">any of its Subsidiaries is </w:t>
      </w:r>
      <w:r>
        <w:rPr>
          <w:rFonts w:ascii="Times New Roman" w:hAnsi="Times New Roman"/>
          <w:color w:val="0000FF"/>
          <w:sz w:val="24"/>
          <w:u w:val="single"/>
        </w:rPr>
        <w:t xml:space="preserve">(1) in receipt of any notice or communication from any Compliance Authority that alleges, or otherwise pertains to, an actual or potential violation of any Anti-Money Laundering Laws or International Trade Laws, (2) to the knowledge </w:t>
      </w:r>
    </w:p>
    <w:p>
      <w:pPr>
        <w:pStyle w:val="TextBody"/>
        <w:bidi w:val="0"/>
        <w:jc w:val="center"/>
        <w:rPr>
          <w:rFonts w:ascii="Times New Roman" w:hAnsi="Times New Roman"/>
          <w:color w:val="000000"/>
          <w:sz w:val="24"/>
        </w:rPr>
      </w:pPr>
      <w:r>
        <w:rPr>
          <w:rFonts w:ascii="Times New Roman" w:hAnsi="Times New Roman"/>
          <w:color w:val="000000"/>
          <w:sz w:val="24"/>
        </w:rPr>
        <w:t>187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FF"/>
          <w:sz w:val="24"/>
          <w:u w:val="single"/>
        </w:rPr>
        <w:t xml:space="preserve">of </w:t>
      </w:r>
      <w:r>
        <w:rPr>
          <w:rFonts w:ascii="Times New Roman" w:hAnsi="Times New Roman"/>
          <w:color w:val="008000"/>
          <w:sz w:val="24"/>
          <w:u w:val="single"/>
        </w:rPr>
        <w:t>a Loan Party or any of its Subsidiaries</w:t>
      </w:r>
      <w:r>
        <w:rPr>
          <w:rFonts w:ascii="Times New Roman" w:hAnsi="Times New Roman"/>
          <w:color w:val="0000FF"/>
          <w:sz w:val="24"/>
          <w:u w:val="single"/>
        </w:rPr>
        <w:t xml:space="preserve">, is the target or subject of any investigation or (3) has received any request for information, involving any allegation relating to a violation of any Anti-Money Laundering Laws or International Trade Laws </w:t>
      </w:r>
      <w:r>
        <w:rPr>
          <w:rFonts w:ascii="Times New Roman" w:hAnsi="Times New Roman"/>
          <w:color w:val="008000"/>
          <w:sz w:val="24"/>
          <w:u w:val="single"/>
        </w:rPr>
        <w:t xml:space="preserve">by a </w:t>
      </w:r>
      <w:r>
        <w:rPr>
          <w:rFonts w:ascii="Times New Roman" w:hAnsi="Times New Roman"/>
          <w:color w:val="0000FF"/>
          <w:sz w:val="24"/>
          <w:u w:val="single"/>
        </w:rPr>
        <w:t>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5.20</w:t>
      </w:r>
    </w:p>
    <w:p>
      <w:pPr>
        <w:pStyle w:val="TextBody"/>
        <w:bidi w:val="0"/>
        <w:spacing w:before="0" w:after="240"/>
        <w:jc w:val="both"/>
        <w:rPr/>
      </w:pPr>
      <w:r>
        <w:rPr>
          <w:rFonts w:ascii="Times New Roman" w:hAnsi="Times New Roman"/>
          <w:color w:val="000000"/>
          <w:sz w:val="24"/>
          <w:u w:val="single"/>
        </w:rPr>
        <w:t>Anti-Corruption Laws</w:t>
      </w:r>
      <w:r>
        <w:rPr>
          <w:rFonts w:ascii="Times New Roman" w:hAnsi="Times New Roman"/>
          <w:color w:val="000000"/>
          <w:sz w:val="24"/>
        </w:rPr>
        <w:t xml:space="preserve">. No part of the proceeds of any Loan or Letters of Credit will, directly or, to the knowledge of Borrower, indirectly, be used for any improper payments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the </w:t>
      </w:r>
      <w:r>
        <w:rPr>
          <w:rFonts w:ascii="Times New Roman" w:hAnsi="Times New Roman"/>
          <w:strike/>
          <w:color w:val="FF0000"/>
          <w:sz w:val="24"/>
        </w:rPr>
        <w:t>United States</w:t>
      </w:r>
      <w:r>
        <w:rPr>
          <w:rFonts w:ascii="Times New Roman" w:hAnsi="Times New Roman"/>
          <w:color w:val="0000FF"/>
          <w:sz w:val="24"/>
          <w:u w:val="single"/>
        </w:rPr>
        <w:t>U.S.</w:t>
      </w:r>
      <w:r>
        <w:rPr>
          <w:color w:val="000000"/>
        </w:rPr>
        <w:t xml:space="preserve"> </w:t>
      </w:r>
      <w:r>
        <w:rPr>
          <w:rFonts w:ascii="Times New Roman" w:hAnsi="Times New Roman"/>
          <w:color w:val="000000"/>
          <w:sz w:val="24"/>
        </w:rPr>
        <w:t xml:space="preserve">Foreign Corrupt Practices Act of 1977, as amended, or any other </w:t>
      </w:r>
      <w:r>
        <w:rPr>
          <w:rFonts w:ascii="Times New Roman" w:hAnsi="Times New Roman"/>
          <w:strike/>
          <w:color w:val="FF0000"/>
          <w:sz w:val="24"/>
        </w:rPr>
        <w:t>similar law</w:t>
      </w:r>
      <w:r>
        <w:rPr>
          <w:rFonts w:ascii="Times New Roman" w:hAnsi="Times New Roman"/>
          <w:color w:val="0000FF"/>
          <w:sz w:val="24"/>
          <w:u w:val="single"/>
        </w:rPr>
        <w:t>applicable Law</w:t>
      </w:r>
      <w:r>
        <w:rPr>
          <w:color w:val="000000"/>
        </w:rPr>
        <w:t xml:space="preserve"> </w:t>
      </w:r>
      <w:r>
        <w:rPr>
          <w:rFonts w:ascii="Times New Roman" w:hAnsi="Times New Roman"/>
          <w:color w:val="000000"/>
          <w:sz w:val="24"/>
        </w:rPr>
        <w:t>relating to corruption or bribery that applies to any Loan Party or any of its Subsidiaries (the “</w:t>
      </w:r>
      <w:r>
        <w:rPr>
          <w:rFonts w:ascii="Times New Roman" w:hAnsi="Times New Roman"/>
          <w:b/>
          <w:color w:val="000000"/>
          <w:sz w:val="24"/>
        </w:rPr>
        <w:t>Anti-Corruption Laws</w:t>
      </w:r>
      <w:r>
        <w:rPr>
          <w:color w:val="000000"/>
        </w:rPr>
        <w:t>”</w:t>
      </w:r>
      <w:r>
        <w:rPr>
          <w:rFonts w:ascii="Times New Roman" w:hAnsi="Times New Roman"/>
          <w:color w:val="000000"/>
          <w:sz w:val="24"/>
        </w:rPr>
        <w:t>). The Borrower has implemented and maintained in effect policies and procedures reasonably designed to promote compliance by the Borrower, its respective Subsidiaries and their respective directors, officers, employees and agents with Anti-Corruption Laws, and the Borrower, its respective Subsidiaries and their respective officers, directors and, to the knowledge of the Borrower, employees and agents are in compliance in all material respects with Anti-Corruption Laws.</w:t>
      </w:r>
      <w:r>
        <w:rPr>
          <w:color w:val="0000FF"/>
          <w:u w:val="single"/>
        </w:rPr>
        <w:t xml:space="preserve"> </w:t>
      </w:r>
      <w:r>
        <w:rPr>
          <w:rFonts w:ascii="Times New Roman" w:hAnsi="Times New Roman"/>
          <w:color w:val="0000FF"/>
          <w:sz w:val="24"/>
          <w:u w:val="single"/>
        </w:rPr>
        <w:t>No Loan Party nor any of its Subsidiaries is (x) in receipt of any notice or communication from any Compliance Authority that alleges, or otherwise pertains to, an actual or potential violation of any Anti-Corruption Laws, (y) to the knowledge of a Loan Party or any of its Subsidiaries, is the target or subject of any investigation or (z) has received any request for information, involving any allegation relating to a violation of any Anti-Corruption Laws by a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5.21</w:t>
      </w:r>
    </w:p>
    <w:p>
      <w:pPr>
        <w:pStyle w:val="TextBody"/>
        <w:bidi w:val="0"/>
        <w:spacing w:before="0" w:after="240"/>
        <w:jc w:val="both"/>
        <w:rPr/>
      </w:pPr>
      <w:r>
        <w:rPr>
          <w:rFonts w:ascii="Times New Roman" w:hAnsi="Times New Roman"/>
          <w:color w:val="000000"/>
          <w:sz w:val="24"/>
          <w:u w:val="single"/>
        </w:rPr>
        <w:t>Labor Matters</w:t>
      </w:r>
      <w:r>
        <w:rPr>
          <w:rFonts w:ascii="Times New Roman" w:hAnsi="Times New Roman"/>
          <w:color w:val="000000"/>
          <w:sz w:val="24"/>
        </w:rPr>
        <w:t xml:space="preserve">. No Loan Party nor any Restricted Subsidiary is engaged in any unfair labor practice that would reasonably be expected to have a Material Adverse Effect. There is (a) no unfair labor practice complaint pending against any Loan Party or any Restricted Subsidiary, or to the knowledge of the Borrower, threatened in writing against any of them before the National Labor Relations Board and no grievance or arbitration proceeding that is so pending against any Loan Party or any Restricted Subsidiary or, to the knowledge of the Borrower, threatened in writing against any of them, (b) no strike or work stoppage, or other material labor dispute in existence or, to the knowledge of the Borrower, threatened in writing involving any Loan Party or any of the Restricted Subsidiaries and (c) to the knowledge of the Borrower, no union representation question existing with respect to the employees of any Loan Party or any of the Restricted Subsidiaries and, to the knowledge of the Borrower, no union organization activity that is taking place, except (with respect to any matter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above, either individually or in the aggregate) such as is not reasonably likely to have a Material Adverse Effect.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Until the Termination Date, the Borrower shall, and shall (except in the case of the covenants set forth in </w:t>
      </w:r>
      <w:r>
        <w:rPr>
          <w:rFonts w:ascii="Times New Roman" w:hAnsi="Times New Roman"/>
          <w:color w:val="000000"/>
          <w:sz w:val="24"/>
          <w:u w:val="single"/>
        </w:rPr>
        <w:t>Sections 6.01</w:t>
      </w:r>
      <w:r>
        <w:rPr>
          <w:rFonts w:ascii="Times New Roman" w:hAnsi="Times New Roman"/>
          <w:color w:val="000000"/>
          <w:sz w:val="24"/>
        </w:rPr>
        <w:t xml:space="preserve">, </w:t>
      </w:r>
      <w:r>
        <w:rPr>
          <w:rFonts w:ascii="Times New Roman" w:hAnsi="Times New Roman"/>
          <w:color w:val="000000"/>
          <w:sz w:val="24"/>
          <w:u w:val="single"/>
        </w:rPr>
        <w:t>6.02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6.03</w:t>
      </w:r>
      <w:r>
        <w:rPr>
          <w:rFonts w:ascii="Times New Roman" w:hAnsi="Times New Roman"/>
          <w:color w:val="000000"/>
          <w:sz w:val="24"/>
        </w:rPr>
        <w:t>) cause each Restricted Subsidiary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6.01</w:t>
      </w:r>
    </w:p>
    <w:p>
      <w:pPr>
        <w:pStyle w:val="TextBody"/>
        <w:bidi w:val="0"/>
        <w:spacing w:before="0" w:after="240"/>
        <w:jc w:val="both"/>
        <w:rPr/>
      </w:pPr>
      <w:r>
        <w:rPr>
          <w:rFonts w:ascii="Times New Roman" w:hAnsi="Times New Roman"/>
          <w:color w:val="000000"/>
          <w:sz w:val="24"/>
          <w:u w:val="single"/>
        </w:rPr>
        <w:t>Financial Statements</w:t>
      </w:r>
      <w:r>
        <w:rPr>
          <w:rFonts w:ascii="Times New Roman" w:hAnsi="Times New Roman"/>
          <w:color w:val="000000"/>
          <w:sz w:val="24"/>
        </w:rPr>
        <w:t>. Deliver to the Administrative Agent for prompt distribution by the Administrative Agent to each Lender:</w:t>
      </w:r>
    </w:p>
    <w:p>
      <w:pPr>
        <w:pStyle w:val="TextBody"/>
        <w:bidi w:val="0"/>
        <w:jc w:val="center"/>
        <w:rPr>
          <w:rFonts w:ascii="Times New Roman" w:hAnsi="Times New Roman"/>
          <w:color w:val="000000"/>
          <w:sz w:val="24"/>
        </w:rPr>
      </w:pPr>
      <w:r>
        <w:rPr>
          <w:rFonts w:ascii="Times New Roman" w:hAnsi="Times New Roman"/>
          <w:color w:val="000000"/>
          <w:sz w:val="24"/>
        </w:rPr>
        <w:t>188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Annual Financial Statements</w:t>
      </w:r>
      <w:r>
        <w:rPr>
          <w:rFonts w:ascii="Times New Roman" w:hAnsi="Times New Roman"/>
          <w:i/>
          <w:color w:val="000000"/>
          <w:sz w:val="24"/>
        </w:rPr>
        <w:t xml:space="preserve">. </w:t>
      </w:r>
      <w:r>
        <w:rPr>
          <w:rFonts w:ascii="Times New Roman" w:hAnsi="Times New Roman"/>
          <w:color w:val="000000"/>
          <w:sz w:val="24"/>
        </w:rPr>
        <w:t>Within five (5) days after the date on which such financial statements are required to be filed with the SEC (after giving effect to any permitted extensions) (or, if such financial statements are not required to be filed with the SEC, within 120 days after the end of each fiscal year of the Borrower) (which period for delivery may be extended by the Administrative Agent in its sole discretion by up to 30 days), a consolidated balance sheet of the Borrower and its Subsidiaries as at the end of such fiscal year, and the related consolidated statements of income or operations, shareholders’ equity and cash flows for such fiscal year, setting forth in each case, starting with the fiscal year ending December 31, 2022, in unaudited comparative form the figures for the previous fiscal year, all in reasonable detail and prepared in accordance with GAAP, audited and accompanied by a report and opinion of any independent certified public accountant of nationally recognized standing or other independent certified public accountant reasonably acceptable to the Administrative Agent (it being agreed that any “big four” accounting firm, BDO and Grant Thornton are deemed reasonably acceptable to the Administrative Agent) which report and opinion shall be prepared in accordance with generally accepted auditing standards and shall not be subject to any “going concern” exception and without exception as to the scope of such audit (other than any such exception that is expressly solely with respect to, or expressly resulting from, (i) an upcoming maturity date under the Facilities or other Indebtedness, (ii) any actual or potential inability to satisfy a financial maintenance covenant, including the Financial Covenant, or (iii) with respect to matters disclosed to the Administrative Agent via e-mail on June 16, 2022) (it being understood and agreed that such report and opinion may include an explanatory note or emphasis of the matter paragraph), together with a customary management’s discussion and analysis of financial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Quarterly Financial Statements</w:t>
      </w:r>
      <w:r>
        <w:rPr>
          <w:rFonts w:ascii="Times New Roman" w:hAnsi="Times New Roman"/>
          <w:i/>
          <w:color w:val="000000"/>
          <w:sz w:val="24"/>
        </w:rPr>
        <w:t xml:space="preserve">. </w:t>
      </w:r>
      <w:r>
        <w:rPr>
          <w:rFonts w:ascii="Times New Roman" w:hAnsi="Times New Roman"/>
          <w:color w:val="000000"/>
          <w:sz w:val="24"/>
        </w:rPr>
        <w:t>Within five (5) Business Days after the date on which such financial statements are required to be filed with the SEC (after giving effect to any permitted extensions) (or, if such financial statements are not required to be filed with the SEC, within 60 days after the end of each of the first three fiscal quarters of each fiscal year of the Borrower) (commencing with the fiscal quarter ending September 30, 2022), a consolidated balance sheet of the Borrower and its Subsidiaries as at the end of such fiscal quarter, and the related consolidated statements of income or operations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and cash flows of the Borrower and its Subsidiaries in accordance with GAAP (except as noted therein), subject only to normal year-end audit adjustments and the absence of footnotes, together with a customary management’s discussion and analysis of financial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Budget</w:t>
      </w:r>
      <w:r>
        <w:rPr>
          <w:rFonts w:ascii="Times New Roman" w:hAnsi="Times New Roman"/>
          <w:color w:val="000000"/>
          <w:sz w:val="24"/>
        </w:rPr>
        <w:t>. Promptly after the same has been submitted to and reviewed by the Board of Directors of the Borrower in each fiscal year, a detailed consolidated budget of the Borrower and its Restricted Subsidiaries for such fiscal year (including a projected consolidated balance sheet and related projected statements of income and cash flows as of the end of and for such fiscal year and setting forth the assumptions used for purposes of preparing such budget).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Unrestricted Subsidiaries</w:t>
      </w:r>
      <w:r>
        <w:rPr>
          <w:rFonts w:ascii="Times New Roman" w:hAnsi="Times New Roman"/>
          <w:i/>
          <w:color w:val="000000"/>
          <w:sz w:val="24"/>
        </w:rPr>
        <w:t xml:space="preserve">. </w:t>
      </w:r>
      <w:r>
        <w:rPr>
          <w:rFonts w:ascii="Times New Roman" w:hAnsi="Times New Roman"/>
          <w:color w:val="000000"/>
          <w:sz w:val="24"/>
        </w:rPr>
        <w:t xml:space="preserve">Concurrently with the delivery of any financial statements pursuant to </w:t>
      </w:r>
      <w:r>
        <w:rPr>
          <w:rFonts w:ascii="Times New Roman" w:hAnsi="Times New Roman"/>
          <w:color w:val="000000"/>
          <w:sz w:val="24"/>
          <w:u w:val="single"/>
        </w:rPr>
        <w:t>Sections 6.01(a)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above, a reconciliation statement or other statement </w:t>
      </w:r>
    </w:p>
    <w:p>
      <w:pPr>
        <w:pStyle w:val="TextBody"/>
        <w:bidi w:val="0"/>
        <w:jc w:val="center"/>
        <w:rPr>
          <w:rFonts w:ascii="Times New Roman" w:hAnsi="Times New Roman"/>
          <w:color w:val="000000"/>
          <w:sz w:val="24"/>
        </w:rPr>
      </w:pPr>
      <w:r>
        <w:rPr>
          <w:rFonts w:ascii="Times New Roman" w:hAnsi="Times New Roman"/>
          <w:color w:val="000000"/>
          <w:sz w:val="24"/>
        </w:rPr>
        <w:t>189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reflecting the adjustments necessary to eliminate the accounts of Unrestricted Subsidiaries (if any) from such consolidated financial statements.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(A) [reserved], (B) (i) in the event that the Borrower delivers to the Administrative Agent an Annual Report on Form 10-K for any fiscal year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above, such Form 10-K shall satisfy all requirements of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 xml:space="preserve">with respect to such fiscal year to the extent that it contains the information and report and opinion required by such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and such report and opinion does not contain any “going concern” exception and without exception as to the scope of such audit (other than any such qualification, exception, explanatory note or explanatory paragraph expressly permitted to be contained therein under </w:t>
      </w:r>
      <w:r>
        <w:rPr>
          <w:rFonts w:ascii="Times New Roman" w:hAnsi="Times New Roman"/>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6.01</w:t>
      </w:r>
      <w:r>
        <w:rPr>
          <w:rFonts w:ascii="Times New Roman" w:hAnsi="Times New Roman"/>
          <w:color w:val="000000"/>
          <w:sz w:val="24"/>
        </w:rPr>
        <w:t xml:space="preserve">) (but which may contain an explanatory note or emphasis of matter paragraph) and (ii) in the event that the Borrower delivers to the Administrative Agent a Quarterly Report on Form 10-Q for any fiscal quarter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above, such Form 10-Q shall satisfy all requirements of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 xml:space="preserve">with respect to such fiscal quarter to the extent that it contains the information required by such </w:t>
      </w:r>
      <w:r>
        <w:rPr>
          <w:rFonts w:ascii="Times New Roman" w:hAnsi="Times New Roman"/>
          <w:color w:val="000000"/>
          <w:sz w:val="24"/>
          <w:u w:val="single"/>
        </w:rPr>
        <w:t>clause (b)</w:t>
      </w:r>
      <w:r>
        <w:rPr>
          <w:rFonts w:ascii="Times New Roman" w:hAnsi="Times New Roman"/>
          <w:color w:val="000000"/>
          <w:sz w:val="24"/>
        </w:rPr>
        <w:t xml:space="preserve">, (C) any financial statements required to be delivered pursuant to </w:t>
      </w:r>
      <w:r>
        <w:rPr>
          <w:rFonts w:ascii="Times New Roman" w:hAnsi="Times New Roman"/>
          <w:color w:val="000000"/>
          <w:sz w:val="24"/>
          <w:u w:val="single"/>
        </w:rPr>
        <w:t>Sections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6.01(b)</w:t>
      </w:r>
      <w:r>
        <w:rPr>
          <w:rFonts w:ascii="Times New Roman" w:hAnsi="Times New Roman"/>
          <w:color w:val="000000"/>
          <w:sz w:val="20"/>
        </w:rPr>
        <w:t xml:space="preserve"> </w:t>
      </w:r>
      <w:r>
        <w:rPr>
          <w:rFonts w:ascii="Times New Roman" w:hAnsi="Times New Roman"/>
          <w:color w:val="000000"/>
          <w:sz w:val="24"/>
        </w:rPr>
        <w:t xml:space="preserve">shall not be required to contain all purchase accounting adjustments relating to the Transactions or any other transactions permitted hereunder to the extent it is not practicable to include any such adjustments in such financial statements, and (D) following the consummation of an acquisition in the applicable period or the period thereafter, the obligations in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with respect to the target of such acquisition may be satisfied by, at the option of the Borrower, (x) furnishing management accounts for the target of such acquisition or (y) omitting the target of such acquisition from the required financial statements of the Borrower and its Subsidiaries for the applicable period and the period thereafter (and, solely with respect to this clause (y), only so long as the applicable rules and regulations of the SEC permit such treatment in the Borrower’s consolidated financial statements).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6.02</w:t>
      </w:r>
    </w:p>
    <w:p>
      <w:pPr>
        <w:pStyle w:val="TextBody"/>
        <w:bidi w:val="0"/>
        <w:spacing w:before="0" w:after="240"/>
        <w:jc w:val="both"/>
        <w:rPr/>
      </w:pPr>
      <w:r>
        <w:rPr>
          <w:rFonts w:ascii="Times New Roman" w:hAnsi="Times New Roman"/>
          <w:color w:val="000000"/>
          <w:sz w:val="24"/>
          <w:u w:val="single"/>
        </w:rPr>
        <w:t>Certificates; Other Information</w:t>
      </w:r>
      <w:r>
        <w:rPr>
          <w:rFonts w:ascii="Times New Roman" w:hAnsi="Times New Roman"/>
          <w:color w:val="000000"/>
          <w:sz w:val="24"/>
        </w:rPr>
        <w:t>. Deliver to the Administrative Agent for prompt distribution by the Administrative Agent to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Compliance Certificate</w:t>
      </w:r>
      <w:r>
        <w:rPr>
          <w:rFonts w:ascii="Times New Roman" w:hAnsi="Times New Roman"/>
          <w:color w:val="000000"/>
          <w:sz w:val="24"/>
        </w:rPr>
        <w:t xml:space="preserve">. Commencing with the fiscal quarter of the Borrower ending September 30, 2022, not later than five Business Days (or, with respect to the fiscal quarter ending September 30, 2022, fifteen Business Days) after the delivery of (i) the financial statements referred to in </w:t>
      </w:r>
      <w:r>
        <w:rPr>
          <w:rFonts w:ascii="Times New Roman" w:hAnsi="Times New Roman"/>
          <w:color w:val="000000"/>
          <w:sz w:val="24"/>
          <w:u w:val="single"/>
        </w:rPr>
        <w:t>Sections 6.01(a)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(ii) an Annual Report on Form 10-K or a Quarterly Report on Form 10-Q (in either case, delivered pursuant to the last paragraph of </w:t>
      </w:r>
      <w:r>
        <w:rPr>
          <w:rFonts w:ascii="Times New Roman" w:hAnsi="Times New Roman"/>
          <w:color w:val="000000"/>
          <w:sz w:val="24"/>
          <w:u w:val="single"/>
        </w:rPr>
        <w:t>Section 6.01</w:t>
      </w:r>
      <w:r>
        <w:rPr>
          <w:rFonts w:ascii="Times New Roman" w:hAnsi="Times New Roman"/>
          <w:color w:val="000000"/>
          <w:sz w:val="24"/>
        </w:rPr>
        <w:t>), a duly completed Compliance Certificate signed by a Responsible Officer of the Borrower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Reports</w:t>
      </w:r>
      <w:r>
        <w:rPr>
          <w:rFonts w:ascii="Times New Roman" w:hAnsi="Times New Roman"/>
          <w:color w:val="000000"/>
          <w:sz w:val="24"/>
        </w:rPr>
        <w:t xml:space="preserve">. Promptly after the same are available, copies of all annual, regular, periodic and special reports and registration statements which the Borrower may file or be required to file, copies of any report, filing or communication with the SEC under Section 13 or 15(d) of the </w:t>
      </w:r>
    </w:p>
    <w:p>
      <w:pPr>
        <w:pStyle w:val="TextBody"/>
        <w:bidi w:val="0"/>
        <w:jc w:val="center"/>
        <w:rPr>
          <w:rFonts w:ascii="Times New Roman" w:hAnsi="Times New Roman"/>
          <w:color w:val="000000"/>
          <w:sz w:val="24"/>
        </w:rPr>
      </w:pPr>
      <w:r>
        <w:rPr>
          <w:rFonts w:ascii="Times New Roman" w:hAnsi="Times New Roman"/>
          <w:color w:val="000000"/>
          <w:sz w:val="24"/>
        </w:rPr>
        <w:t>190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Exchange Act, or with any Governmental Authority that may be substituted therefor, or with any national securities exchange, and in any case not otherwise required to be delivered to the Administrative Agent pursuant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SEC Correspondence</w:t>
      </w:r>
      <w:r>
        <w:rPr>
          <w:rFonts w:ascii="Times New Roman" w:hAnsi="Times New Roman"/>
          <w:color w:val="000000"/>
          <w:sz w:val="24"/>
        </w:rPr>
        <w:t xml:space="preserve">. Promptly after the receipt thereof by any Loan Party or any of its Subsidiaries, copies of each notice or other correspondence received from the SEC concerning any material investigation or other material inquiry by such agency regarding financial or other operational results of any Loan Party or any of its Subsidiaries; </w:t>
      </w:r>
      <w:r>
        <w:rPr>
          <w:rFonts w:ascii="Times New Roman" w:hAnsi="Times New Roman"/>
          <w:i/>
          <w:color w:val="000000"/>
          <w:sz w:val="24"/>
        </w:rPr>
        <w:t xml:space="preserve">provided </w:t>
      </w:r>
      <w:r>
        <w:rPr>
          <w:rFonts w:ascii="Times New Roman" w:hAnsi="Times New Roman"/>
          <w:color w:val="000000"/>
          <w:sz w:val="24"/>
        </w:rPr>
        <w:t xml:space="preserve">that notwithstanding the foregoing, the obligations in this </w:t>
      </w:r>
      <w:r>
        <w:rPr>
          <w:rFonts w:ascii="Times New Roman" w:hAnsi="Times New Roman"/>
          <w:color w:val="000000"/>
          <w:sz w:val="24"/>
          <w:u w:val="single"/>
        </w:rPr>
        <w:t>Section 6.02(b)</w:t>
      </w:r>
      <w:r>
        <w:rPr>
          <w:color w:val="000000"/>
        </w:rPr>
        <w:t xml:space="preserve"> </w:t>
      </w:r>
      <w:r>
        <w:rPr>
          <w:rFonts w:ascii="Times New Roman" w:hAnsi="Times New Roman"/>
          <w:color w:val="000000"/>
          <w:sz w:val="24"/>
        </w:rPr>
        <w:t>may be satisfied by causing such information to be publicly available on the SEC’s EDGAR website, another publicly available reporting service or the applicable regulator’s website.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Other Information</w:t>
      </w:r>
      <w:r>
        <w:rPr>
          <w:rFonts w:ascii="Times New Roman" w:hAnsi="Times New Roman"/>
          <w:color w:val="000000"/>
          <w:sz w:val="24"/>
        </w:rPr>
        <w:t xml:space="preserve">. Promptly (i) such additional information regarding the business, legal, financial or corporate affairs of any Loan Party or any Restricted Subsidiary thereof as the Administrative Agent or any Lender through the Administrative Agent may from time to time reasonably request. Notwithstanding anything to the contrary in this </w:t>
      </w:r>
      <w:r>
        <w:rPr>
          <w:rFonts w:ascii="Times New Roman" w:hAnsi="Times New Roman"/>
          <w:color w:val="000000"/>
          <w:sz w:val="24"/>
          <w:u w:val="single"/>
        </w:rPr>
        <w:t>Section 6.02</w:t>
      </w:r>
      <w:r>
        <w:rPr>
          <w:rFonts w:ascii="Times New Roman" w:hAnsi="Times New Roman"/>
          <w:color w:val="000000"/>
          <w:sz w:val="24"/>
        </w:rPr>
        <w:t>, none of the Borrower Parties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such binding agreement was not entered into in contemplation of the requirements of this </w:t>
      </w:r>
      <w:r>
        <w:rPr>
          <w:rFonts w:ascii="Times New Roman" w:hAnsi="Times New Roman"/>
          <w:color w:val="000000"/>
          <w:sz w:val="24"/>
          <w:u w:val="single"/>
        </w:rPr>
        <w:t>clause (d)</w:t>
      </w:r>
      <w:r>
        <w:rPr>
          <w:rFonts w:ascii="Times New Roman" w:hAnsi="Times New Roman"/>
          <w:color w:val="000000"/>
          <w:sz w:val="24"/>
        </w:rPr>
        <w:t>) or (iii) that is subject to attorney client or similar privilege or constitutes attorney work product; provided that in the event the Borrower does not provide information in reliance on this sentence, the Borrower shall provide notice to the Administrative Agent that such information is being withheld to the extent the Borrower is able to do so without violating the applicable obligation or waiving privilege and the Loan Parties shall use their commercially reasonable efforts to communicate the applicable information in a way that would not violate the applicable obligation or risk waiver of such privilege.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Documents required to be delivered pursuant to </w:t>
      </w:r>
      <w:r>
        <w:rPr>
          <w:rFonts w:ascii="Times New Roman" w:hAnsi="Times New Roman"/>
          <w:color w:val="000000"/>
          <w:sz w:val="24"/>
          <w:u w:val="single"/>
        </w:rPr>
        <w:t>Section 6.01(a)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or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u w:val="single"/>
        </w:rPr>
        <w:t xml:space="preserve"> </w:t>
      </w:r>
      <w:r>
        <w:rPr>
          <w:rFonts w:ascii="Times New Roman" w:hAnsi="Times New Roman"/>
          <w:color w:val="000000"/>
          <w:sz w:val="24"/>
          <w:u w:val="single"/>
        </w:rPr>
        <w:t>Section 6.02(b)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(or to the extent any such documents are included in materials (including any forecast or forward-looking statements in lieu of the budget in </w:t>
      </w:r>
      <w:r>
        <w:rPr>
          <w:rFonts w:ascii="Times New Roman" w:hAnsi="Times New Roman"/>
          <w:color w:val="000000"/>
          <w:sz w:val="24"/>
          <w:u w:val="single"/>
        </w:rPr>
        <w:t>Section 6.01(c)</w:t>
      </w:r>
      <w:r>
        <w:rPr>
          <w:rFonts w:ascii="Times New Roman" w:hAnsi="Times New Roman"/>
          <w:color w:val="000000"/>
          <w:sz w:val="24"/>
        </w:rPr>
        <w:t>) otherwise filed with the SEC) may be delivered electronically and if so delivered, shall be deemed to have been delivered on the date on which such documents are posted on the Borrower’s behalf on the Platform or another relevant internet or intranet website, if any, to which each Lender and the Administrative Agent have access (whether a commercial, third-party website or whether sponsored by the Administrative Agent). The Administrative Agent shall have no responsibility to monitor compliance by the Borrower, and each Lender shall be solely responsible for timely accessing posted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hereby acknowledges that (a) the Administrative Agent and/or the </w:t>
      </w:r>
      <w:r>
        <w:rPr>
          <w:rFonts w:ascii="Times New Roman" w:hAnsi="Times New Roman"/>
          <w:strike/>
          <w:color w:val="FF0000"/>
          <w:sz w:val="24"/>
        </w:rPr>
        <w:t>Arrangers</w:t>
      </w:r>
      <w:r>
        <w:rPr>
          <w:rFonts w:ascii="Times New Roman" w:hAnsi="Times New Roman"/>
          <w:color w:val="0000FF"/>
          <w:sz w:val="24"/>
          <w:u w:val="single"/>
        </w:rPr>
        <w:t>Arranger</w:t>
      </w:r>
      <w:r>
        <w:rPr>
          <w:rFonts w:ascii="Times New Roman" w:hAnsi="Times New Roman"/>
          <w:color w:val="000000"/>
          <w:sz w:val="20"/>
        </w:rPr>
        <w:t xml:space="preserve"> </w:t>
      </w:r>
      <w:r>
        <w:rPr>
          <w:rFonts w:ascii="Times New Roman" w:hAnsi="Times New Roman"/>
          <w:color w:val="000000"/>
          <w:sz w:val="24"/>
        </w:rPr>
        <w:t>will make available to the Lenders and the L/C Issuers materials and/or information provided by or on behalf of the Borrower hereunder (collectively, “</w:t>
      </w:r>
      <w:r>
        <w:rPr>
          <w:rFonts w:ascii="Times New Roman" w:hAnsi="Times New Roman"/>
          <w:b/>
          <w:color w:val="000000"/>
          <w:sz w:val="24"/>
        </w:rPr>
        <w:t>Borrower Materials</w:t>
      </w:r>
      <w:r>
        <w:rPr>
          <w:rFonts w:ascii="Times New Roman" w:hAnsi="Times New Roman"/>
          <w:color w:val="000000"/>
          <w:sz w:val="20"/>
        </w:rPr>
        <w:t>”</w:t>
      </w:r>
      <w:r>
        <w:rPr>
          <w:rFonts w:ascii="Times New Roman" w:hAnsi="Times New Roman"/>
          <w:color w:val="000000"/>
          <w:sz w:val="24"/>
        </w:rPr>
        <w:t>) by posting the Borrower Materials on IntraLinks/IntraAgency, SyndTrak or another similar electronic system (the “</w:t>
      </w:r>
      <w:r>
        <w:rPr>
          <w:rFonts w:ascii="Times New Roman" w:hAnsi="Times New Roman"/>
          <w:b/>
          <w:color w:val="000000"/>
          <w:sz w:val="24"/>
        </w:rPr>
        <w:t>Platform</w:t>
      </w:r>
      <w:r>
        <w:rPr>
          <w:rFonts w:ascii="Times New Roman" w:hAnsi="Times New Roman"/>
          <w:color w:val="000000"/>
          <w:sz w:val="20"/>
        </w:rPr>
        <w:t>”</w:t>
      </w:r>
      <w:r>
        <w:rPr>
          <w:rFonts w:ascii="Times New Roman" w:hAnsi="Times New Roman"/>
          <w:color w:val="000000"/>
          <w:sz w:val="24"/>
        </w:rPr>
        <w:t>) and (b) certain of the Lenders (each, a “</w:t>
      </w:r>
      <w:r>
        <w:rPr>
          <w:rFonts w:ascii="Times New Roman" w:hAnsi="Times New Roman"/>
          <w:b/>
          <w:color w:val="000000"/>
          <w:sz w:val="24"/>
        </w:rPr>
        <w:t>Public Lender</w:t>
      </w:r>
      <w:r>
        <w:rPr>
          <w:rFonts w:ascii="Times New Roman" w:hAnsi="Times New Roman"/>
          <w:color w:val="000000"/>
          <w:sz w:val="20"/>
        </w:rPr>
        <w:t>”</w:t>
      </w:r>
      <w:r>
        <w:rPr>
          <w:rFonts w:ascii="Times New Roman" w:hAnsi="Times New Roman"/>
          <w:color w:val="000000"/>
          <w:sz w:val="24"/>
        </w:rPr>
        <w:t>) may have personnel who wish only to receive information that (i) is publicly available, (ii) is not material with respect to the Borrower Parties or their respective securities for purposes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 applicable foreign, United States federal and state securities laws with respect to the Borrower or its Subsidiaries, or the respective securities of any of the foregoing, and who may be engaged in investment and other market related activities with respect to such Persons’ securities or (iii) constitutes information of a type that would be publicly available if the Borrower Parties were public reporting companies (as determined by the Borrower in good faith) (such information, “</w:t>
      </w:r>
      <w:r>
        <w:rPr>
          <w:rFonts w:ascii="Times New Roman" w:hAnsi="Times New Roman"/>
          <w:b/>
          <w:color w:val="000000"/>
          <w:sz w:val="24"/>
        </w:rPr>
        <w:t>Public Side Information</w:t>
      </w:r>
      <w:r>
        <w:rPr>
          <w:rFonts w:ascii="Times New Roman" w:hAnsi="Times New Roman"/>
          <w:color w:val="000000"/>
          <w:sz w:val="20"/>
        </w:rPr>
        <w:t>”</w:t>
      </w:r>
      <w:r>
        <w:rPr>
          <w:rFonts w:ascii="Times New Roman" w:hAnsi="Times New Roman"/>
          <w:color w:val="000000"/>
          <w:sz w:val="24"/>
        </w:rPr>
        <w:t xml:space="preserve">). The Borrower hereby agrees that it will use commercially reasonable efforts to identify that portion of the Borrower Materials that may be distributed to the Public Lenders and that (w) all the Borrower Materials shall be clearly and conspicuously marked “PUBLIC SIDE” or “PUBLIC” which, at a minimum, shall mean that the word “PUBLIC SIDE” or “PUBLIC” shall appear prominently on the first page thereof; (x) by marking Borrower Materials “PUBLIC SIDE” or “PUBLIC”, the Borrower shall be deemed to have authorized the Administrative Agent, the </w:t>
      </w:r>
      <w:r>
        <w:rPr>
          <w:rFonts w:ascii="Times New Roman" w:hAnsi="Times New Roman"/>
          <w:strike/>
          <w:color w:val="FF0000"/>
          <w:sz w:val="24"/>
        </w:rPr>
        <w:t>Arrangers</w:t>
      </w:r>
      <w:r>
        <w:rPr>
          <w:rFonts w:ascii="Times New Roman" w:hAnsi="Times New Roman"/>
          <w:color w:val="0000FF"/>
          <w:sz w:val="24"/>
          <w:u w:val="single"/>
        </w:rPr>
        <w:t>Arranger</w:t>
      </w:r>
      <w:r>
        <w:rPr>
          <w:rFonts w:ascii="Times New Roman" w:hAnsi="Times New Roman"/>
          <w:color w:val="000000"/>
          <w:sz w:val="24"/>
        </w:rPr>
        <w:t>, the L/C Issuers and the Lenders to treat the Borrower Materials as only containing Public Side Information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to the extent the Borrower Materials constitute Information, they shall be treated as set forth in </w:t>
      </w:r>
      <w:r>
        <w:rPr>
          <w:rFonts w:ascii="Times New Roman" w:hAnsi="Times New Roman"/>
          <w:color w:val="000000"/>
          <w:sz w:val="24"/>
          <w:u w:val="single"/>
        </w:rPr>
        <w:t>Section 10.08</w:t>
      </w:r>
      <w:r>
        <w:rPr>
          <w:rFonts w:ascii="Times New Roman" w:hAnsi="Times New Roman"/>
          <w:color w:val="000000"/>
          <w:sz w:val="24"/>
        </w:rPr>
        <w:t xml:space="preserve">); (y) all Borrower Materials marked “PUBLIC SIDE” or “PUBLIC” are permitted to be made available through a portion of the Platform designated “Public Side Information”; and (z) the Borrower Materials that are not marked “PUBLIC SIDE” or “PUBLIC” shall be deemed to contain material non-public information (within the meaning of United States federal and state securities laws) and shall not be suitable for posting on a portion of the Platform designated “Public Side Information”. Notwithstanding anything herein to the contrary, financial statements delivered pursuant to </w:t>
      </w:r>
      <w:r>
        <w:rPr>
          <w:rFonts w:ascii="Times New Roman" w:hAnsi="Times New Roman"/>
          <w:color w:val="000000"/>
          <w:sz w:val="24"/>
          <w:u w:val="single"/>
        </w:rPr>
        <w:t>Sections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Compliance Certificates delivered pursuant to </w:t>
      </w:r>
      <w:r>
        <w:rPr>
          <w:rFonts w:ascii="Times New Roman" w:hAnsi="Times New Roman"/>
          <w:color w:val="000000"/>
          <w:sz w:val="24"/>
          <w:u w:val="single"/>
        </w:rPr>
        <w:t>Section 6.02(a)</w:t>
      </w:r>
      <w:r>
        <w:rPr>
          <w:rFonts w:ascii="Times New Roman" w:hAnsi="Times New Roman"/>
          <w:color w:val="000000"/>
          <w:sz w:val="20"/>
        </w:rPr>
        <w:t xml:space="preserve"> </w:t>
      </w:r>
      <w:r>
        <w:rPr>
          <w:rFonts w:ascii="Times New Roman" w:hAnsi="Times New Roman"/>
          <w:color w:val="000000"/>
          <w:sz w:val="24"/>
        </w:rPr>
        <w:t>shall be deemed to be suitable for posting on a portion of the Platform designated “Public Side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Promptly, after a Responsible Officer of the Borrower or any Guarantor has obtained knowledge thereof, notify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of the occurrence of any Default or Event of Default (it being understood that any delivery of a notice of Default or Event of Default shall automatically cure any Default or Event of Default then existing with respect to any failure to deliver such notice);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such notice shall be required if the Default or Event of Default shall have been cured within 30 days after its occurrence;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institution of any material litigation not previously disclosed by the Borrower to the Administrative Agent, or any material development in any material litigation, in either case as to which there is a reasonable probability of an adverse determination and that would, if adversely determined, be reasonably expected to have a Material Adverse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 of the occurrence of any ERISA Event, where there is any reasonable likelihood of the imposition of liability on any Loan Party as a result thereof that would be reasonably expected to have a Material Adverse Effect; and (ii) of (A) any documents described in Section 101(k)(1) of ERISA that the Borrower or any ERISA Affiliate has received with respect to any Multiemployer Plan with respect to which there is any reasonable likelihood of a Material Adverse Effect or (B) any notices described in Section 101(l)(1) of ERISA that the Borrower or any ERISA Affiliate has received with respect to any Multiemployer Plan with respect to which there is any reasonable likelihood of the imposition of liability that would reasonably be expected to have a Material Adverse Effect;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in the case of (A) and (B), if the </w:t>
      </w:r>
    </w:p>
    <w:p>
      <w:pPr>
        <w:pStyle w:val="TextBody"/>
        <w:bidi w:val="0"/>
        <w:jc w:val="center"/>
        <w:rPr>
          <w:rFonts w:ascii="Times New Roman" w:hAnsi="Times New Roman"/>
          <w:color w:val="000000"/>
          <w:sz w:val="24"/>
        </w:rPr>
      </w:pPr>
      <w:r>
        <w:rPr>
          <w:rFonts w:ascii="Times New Roman" w:hAnsi="Times New Roman"/>
          <w:color w:val="000000"/>
          <w:sz w:val="24"/>
        </w:rPr>
        <w:t>192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has not requested such documents or notices from the administrator or sponsor of the applicable Multiemployer Plan, the Borrower shall, promptly after any reasonable request therefor by the Administrative Agent or any Lender, make a request for such documents and notices from such administrator or sponsor and shall provide copies of such documents and notices promptly after receipt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notice pursuant to this </w:t>
      </w:r>
      <w:r>
        <w:rPr>
          <w:rFonts w:ascii="Times New Roman" w:hAnsi="Times New Roman"/>
          <w:color w:val="000000"/>
          <w:sz w:val="24"/>
          <w:u w:val="single"/>
        </w:rPr>
        <w:t>Section 6.03</w:t>
      </w:r>
      <w:r>
        <w:rPr>
          <w:rFonts w:ascii="Times New Roman" w:hAnsi="Times New Roman"/>
          <w:color w:val="000000"/>
          <w:sz w:val="20"/>
        </w:rPr>
        <w:t xml:space="preserve"> </w:t>
      </w:r>
      <w:r>
        <w:rPr>
          <w:rFonts w:ascii="Times New Roman" w:hAnsi="Times New Roman"/>
          <w:color w:val="000000"/>
          <w:sz w:val="24"/>
        </w:rPr>
        <w:t>shall be accompanied by a statement of a Responsible Officer of the Borrower setting forth details of the occurrence referred to therein and stating what action the Borrower has taken and proposes to take with respect thereto. Upon receipt of any such notice, the Administrative Agent shall promptly distribute the same to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6.04</w:t>
      </w:r>
    </w:p>
    <w:p>
      <w:pPr>
        <w:pStyle w:val="TextBody"/>
        <w:bidi w:val="0"/>
        <w:spacing w:before="0" w:after="240"/>
        <w:jc w:val="both"/>
        <w:rPr/>
      </w:pPr>
      <w:r>
        <w:rPr>
          <w:rFonts w:ascii="Times New Roman" w:hAnsi="Times New Roman"/>
          <w:color w:val="000000"/>
          <w:sz w:val="24"/>
          <w:u w:val="single"/>
        </w:rPr>
        <w:t>Payment of Taxes</w:t>
      </w:r>
      <w:r>
        <w:rPr>
          <w:rFonts w:ascii="Times New Roman" w:hAnsi="Times New Roman"/>
          <w:color w:val="000000"/>
          <w:sz w:val="24"/>
        </w:rPr>
        <w:t>. Pay, discharge or otherwise satisfy as the same shall become due and payable, all Taxes (including in its capacity as withholding agent) imposed upon it or its income, profits, properties or other assets, unless the same are being contested in good faith by appropriate proceedings diligently conducted and adequate reserves in accordance with GAAP are being maintained by any Borrower Party; except to the extent the failure to pay, discharge or satisfy the same would not reasonably be expected, individually or in the aggregate,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6.05</w:t>
      </w:r>
    </w:p>
    <w:p>
      <w:pPr>
        <w:pStyle w:val="TextBody"/>
        <w:bidi w:val="0"/>
        <w:spacing w:before="0" w:after="240"/>
        <w:jc w:val="both"/>
        <w:rPr/>
      </w:pPr>
      <w:r>
        <w:rPr>
          <w:rFonts w:ascii="Times New Roman" w:hAnsi="Times New Roman"/>
          <w:color w:val="000000"/>
          <w:sz w:val="24"/>
          <w:u w:val="single"/>
        </w:rPr>
        <w:t>Preservation of Existence, Etc</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Preserve, renew and maintain in full force and effect its legal existence under the Laws of the jurisdiction of its organization except in a transaction permitted by </w:t>
      </w:r>
      <w:r>
        <w:rPr>
          <w:rFonts w:ascii="Times New Roman" w:hAnsi="Times New Roman"/>
          <w:color w:val="000000"/>
          <w:sz w:val="24"/>
          <w:u w:val="single"/>
        </w:rPr>
        <w:t>Section 7.03</w:t>
      </w:r>
      <w:r>
        <w:rPr>
          <w:color w:val="000000"/>
        </w:rPr>
        <w:t xml:space="preserve"> </w:t>
      </w:r>
      <w:r>
        <w:rPr>
          <w:rFonts w:ascii="Times New Roman" w:hAnsi="Times New Roman"/>
          <w:color w:val="000000"/>
          <w:sz w:val="24"/>
        </w:rPr>
        <w:t>or</w:t>
      </w:r>
      <w:r>
        <w:rPr>
          <w:color w:val="000000"/>
          <w:u w:val="single"/>
        </w:rPr>
        <w:t xml:space="preserve"> </w:t>
      </w:r>
      <w:r>
        <w:rPr>
          <w:rFonts w:ascii="Times New Roman" w:hAnsi="Times New Roman"/>
          <w:color w:val="000000"/>
          <w:sz w:val="24"/>
          <w:u w:val="single"/>
        </w:rPr>
        <w:t>7.04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take all commercially reasonable action to maintain all rights, privileges (including its good standing, if such concept is applicable in its jurisdiction of organization), permits, licenses and franchises necessary or desirable in the normal conduct of its business, except to the extent that failure to do so would not reasonably be expected to have a Material Adverse Effect or as otherwise permitted hereunder,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use commercially reasonable efforts to preserve or renew all of its registered copyrights, patents, trademarks, trade names and service marks, the non-preservation of which would reasonably be expected to have a Material Adverse Effect or as otherwise permitted hereunder,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nothing in this </w:t>
      </w:r>
      <w:r>
        <w:rPr>
          <w:rFonts w:ascii="Times New Roman" w:hAnsi="Times New Roman"/>
          <w:color w:val="000000"/>
          <w:sz w:val="24"/>
          <w:u w:val="single"/>
        </w:rPr>
        <w:t>Section 6.05</w:t>
      </w:r>
      <w:r>
        <w:rPr>
          <w:color w:val="000000"/>
        </w:rPr>
        <w:t xml:space="preserve"> </w:t>
      </w:r>
      <w:r>
        <w:rPr>
          <w:rFonts w:ascii="Times New Roman" w:hAnsi="Times New Roman"/>
          <w:color w:val="000000"/>
          <w:sz w:val="24"/>
        </w:rPr>
        <w:t>shall require the preservation, renewal or maintenance of, or prevent the abandonment by any Borrower Party of, any registered copyrights, patents, trademarks, trade names and service marks that any Borrower Party reasonably determines are not useful to its business or no longer commercially desirable.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6.06</w:t>
      </w:r>
    </w:p>
    <w:p>
      <w:pPr>
        <w:pStyle w:val="TextBody"/>
        <w:bidi w:val="0"/>
        <w:spacing w:before="0" w:after="240"/>
        <w:jc w:val="both"/>
        <w:rPr/>
      </w:pPr>
      <w:r>
        <w:rPr>
          <w:rFonts w:ascii="Times New Roman" w:hAnsi="Times New Roman"/>
          <w:color w:val="000000"/>
          <w:sz w:val="24"/>
          <w:u w:val="single"/>
        </w:rPr>
        <w:t>Maintenance of Properties</w:t>
      </w:r>
      <w:r>
        <w:rPr>
          <w:rFonts w:ascii="Times New Roman" w:hAnsi="Times New Roman"/>
          <w:color w:val="000000"/>
          <w:sz w:val="24"/>
        </w:rPr>
        <w:t xml:space="preserve">. Except as otherwise permitted by </w:t>
      </w:r>
      <w:r>
        <w:rPr>
          <w:rFonts w:ascii="Times New Roman" w:hAnsi="Times New Roman"/>
          <w:color w:val="000000"/>
          <w:sz w:val="24"/>
          <w:u w:val="single"/>
        </w:rPr>
        <w:t>Section 7.03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7.04</w:t>
      </w:r>
      <w:r>
        <w:rPr>
          <w:color w:val="000000"/>
        </w:rPr>
        <w:t xml:space="preserve"> </w:t>
      </w:r>
      <w:r>
        <w:rPr>
          <w:rFonts w:ascii="Times New Roman" w:hAnsi="Times New Roman"/>
          <w:color w:val="000000"/>
          <w:sz w:val="24"/>
        </w:rPr>
        <w:t>or if the failure to do so would not reasonably be expected to have, individually or in the aggregate, a Material Adverse Effect, maintain, preserve and protect all of its tangible properties and equipment that are necessary in the operation of its business in good working order, repair and condition, ordinary wear and tear excepted and casualty or condemnation excepted.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6.07</w:t>
      </w:r>
    </w:p>
    <w:p>
      <w:pPr>
        <w:pStyle w:val="TextBody"/>
        <w:bidi w:val="0"/>
        <w:spacing w:before="0" w:after="240"/>
        <w:jc w:val="both"/>
        <w:rPr/>
      </w:pPr>
      <w:r>
        <w:rPr>
          <w:rFonts w:ascii="Times New Roman" w:hAnsi="Times New Roman"/>
          <w:color w:val="000000"/>
          <w:sz w:val="24"/>
          <w:u w:val="single"/>
        </w:rPr>
        <w:t>Maintenance of Insurance</w:t>
      </w:r>
      <w:r>
        <w:rPr>
          <w:rFonts w:ascii="Times New Roman" w:hAnsi="Times New Roman"/>
          <w:color w:val="000000"/>
          <w:sz w:val="24"/>
        </w:rPr>
        <w:t xml:space="preserve">. Except if the failure to do so would not reasonably be expected to have a Material Adverse Effect, maintain in full force and effect, with insurance companies that the Borrower believes (in the good faith judgment of the management of </w:t>
      </w:r>
    </w:p>
    <w:p>
      <w:pPr>
        <w:pStyle w:val="TextBody"/>
        <w:bidi w:val="0"/>
        <w:jc w:val="center"/>
        <w:rPr>
          <w:rFonts w:ascii="Times New Roman" w:hAnsi="Times New Roman"/>
          <w:color w:val="000000"/>
          <w:sz w:val="24"/>
        </w:rPr>
      </w:pPr>
      <w:r>
        <w:rPr>
          <w:rFonts w:ascii="Times New Roman" w:hAnsi="Times New Roman"/>
          <w:color w:val="000000"/>
          <w:sz w:val="24"/>
        </w:rPr>
        <w:t>193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are usually insured against in the same general area by companies engaged in businesses similar to those engaged by the Borrower Parties (for the avoidance of doubt, such coverage shall not include flood insurance except to the extent required by applicable law). Subject to </w:t>
      </w:r>
      <w:r>
        <w:rPr>
          <w:rFonts w:ascii="Times New Roman" w:hAnsi="Times New Roman"/>
          <w:color w:val="000000"/>
          <w:sz w:val="24"/>
          <w:u w:val="single"/>
        </w:rPr>
        <w:t>Section 6.16</w:t>
      </w:r>
      <w:r>
        <w:rPr>
          <w:rFonts w:ascii="Times New Roman" w:hAnsi="Times New Roman"/>
          <w:color w:val="000000"/>
          <w:sz w:val="24"/>
        </w:rPr>
        <w:t xml:space="preserve">, the Borrower shall use commercially reasonable efforts to ensure that at all times the Collateral Agent, for the benefit of the Secured Parties, shall be named as an additional insured with respect to liability policies (other than directors and officers policies and workers compensation) maintained by the Borrower and each Subsidiary Guarantor and the Collateral Agent, for the benefit of the Secured Parties, shall be named as loss payee and mortgagee with respect to the property insurance maintained by the Borrower and each Subsidiary Guarantor;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unless a Specified Event of Default shall have occurred and be continuing, (A) all proceeds from insurance policies shall be paid to the Borrower or applicable Subsidiary Guarantor, (B) to the extent the Collateral Agent receives any proceeds, the Collateral Agent shall turn over to the Borrower any amounts received by it as an additional insured or loss payee under any property insurance maintained by the Borrower and its Subsidiaries, and (C) the Collateral Agent agrees that the Borrower and/or its Subsidiaries shall have the sole right to adjust or settle any claims under such insurance.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6.08</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Comply with all applicable Laws (including, without limitation, ERISA) and all orders, writs, injunctions and decrees of any Governmental Authority applicable to it or to its business or property, except, in each case of the foregoing, if the failure to comply therewith, either individually or in the aggregate,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Comply in all material respects with all of the PATRIOT Act, Anti-Corruption Laws, </w:t>
      </w:r>
      <w:r>
        <w:rPr>
          <w:rFonts w:ascii="Times New Roman" w:hAnsi="Times New Roman"/>
          <w:strike/>
          <w:color w:val="FF0000"/>
          <w:sz w:val="24"/>
        </w:rPr>
        <w:t>Anti-Terrorism</w:t>
      </w:r>
      <w:r>
        <w:rPr>
          <w:rFonts w:ascii="Times New Roman" w:hAnsi="Times New Roman"/>
          <w:color w:val="0000FF"/>
          <w:sz w:val="24"/>
          <w:u w:val="single"/>
        </w:rPr>
        <w:t>Anti-Money Laundering</w:t>
      </w:r>
      <w:r>
        <w:rPr>
          <w:color w:val="000000"/>
        </w:rPr>
        <w:t xml:space="preserve"> </w:t>
      </w:r>
      <w:r>
        <w:rPr>
          <w:rFonts w:ascii="Times New Roman" w:hAnsi="Times New Roman"/>
          <w:color w:val="000000"/>
          <w:sz w:val="24"/>
        </w:rPr>
        <w:t>Laws</w:t>
      </w:r>
      <w:r>
        <w:rPr>
          <w:rFonts w:ascii="Times New Roman" w:hAnsi="Times New Roman"/>
          <w:color w:val="0000FF"/>
          <w:sz w:val="24"/>
          <w:u w:val="single"/>
        </w:rPr>
        <w:t>, International Trade Laws</w:t>
      </w:r>
      <w:r>
        <w:rPr>
          <w:rFonts w:ascii="Times New Roman" w:hAnsi="Times New Roman"/>
          <w:color w:val="000000"/>
          <w:sz w:val="24"/>
        </w:rPr>
        <w:t>, OFAC and Sanctions Laws and Regulations, in each case, that are applicable to it or to its business or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6.09</w:t>
      </w:r>
    </w:p>
    <w:p>
      <w:pPr>
        <w:pStyle w:val="TextBody"/>
        <w:bidi w:val="0"/>
        <w:spacing w:before="0" w:after="240"/>
        <w:jc w:val="both"/>
        <w:rPr/>
      </w:pPr>
      <w:r>
        <w:rPr>
          <w:rFonts w:ascii="Times New Roman" w:hAnsi="Times New Roman"/>
          <w:color w:val="000000"/>
          <w:sz w:val="24"/>
          <w:u w:val="single"/>
        </w:rPr>
        <w:t>Maintenance of Books and Records</w:t>
      </w:r>
      <w:r>
        <w:rPr>
          <w:rFonts w:ascii="Times New Roman" w:hAnsi="Times New Roman"/>
          <w:color w:val="000000"/>
          <w:sz w:val="24"/>
        </w:rPr>
        <w:t>. Maintain proper books of record and account, in a manner to allow financial statements to be prepared in all material respects in conformity with GAAP consistently applied in respect of all financial transactions and matters involving the assets and business of the Borrower or, if applicable, the Borrower or such Restricted Subsidiary, as the case may be (it being understood and agreed that Non-U.S. Subsidiaries may maintain individual books and records in conformity with generally accepted accounting principles that are applicable in their respective jurisdiction of 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6.10</w:t>
      </w:r>
    </w:p>
    <w:p>
      <w:pPr>
        <w:pStyle w:val="TextBody"/>
        <w:bidi w:val="0"/>
        <w:spacing w:before="0" w:after="240"/>
        <w:jc w:val="both"/>
        <w:rPr/>
      </w:pPr>
      <w:r>
        <w:rPr>
          <w:rFonts w:ascii="Times New Roman" w:hAnsi="Times New Roman"/>
          <w:color w:val="000000"/>
          <w:sz w:val="24"/>
          <w:u w:val="single"/>
        </w:rPr>
        <w:t>Inspection Rights</w:t>
      </w:r>
      <w:r>
        <w:rPr>
          <w:rFonts w:ascii="Times New Roman" w:hAnsi="Times New Roman"/>
          <w:color w:val="000000"/>
          <w:sz w:val="24"/>
        </w:rPr>
        <w:t xml:space="preserve">. Permit representatives of the Administrative Agent to visit and inspect any of its properties (subject to the rights of lessees or sublessees thereof and subject to any restrictions or limitations in the applicable lease, sublease or other written occupancy arrangement pursuant to which any Borrower Party is a party), to examine its corporate, financial and operating records, and make copies thereof or abstracts therefrom, and to discuss its affairs, </w:t>
      </w:r>
    </w:p>
    <w:p>
      <w:pPr>
        <w:pStyle w:val="TextBody"/>
        <w:bidi w:val="0"/>
        <w:jc w:val="center"/>
        <w:rPr>
          <w:rFonts w:ascii="Times New Roman" w:hAnsi="Times New Roman"/>
          <w:color w:val="000000"/>
          <w:sz w:val="24"/>
        </w:rPr>
      </w:pPr>
      <w:r>
        <w:rPr>
          <w:rFonts w:ascii="Times New Roman" w:hAnsi="Times New Roman"/>
          <w:color w:val="000000"/>
          <w:sz w:val="24"/>
        </w:rPr>
        <w:t>194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finances and accounts with its directors, managers, officers, and independent public accountants (subject to such accountants’ customary policies and procedures), all at the reasonable expense of the Borrower and at such reasonable times during normal business hours and as often as may be reasonably desired, upon reasonable advance written notice to the Borrower;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(i) only the Administrative Agent on behalf of the Lenders may exercise rights under this </w:t>
      </w:r>
      <w:r>
        <w:rPr>
          <w:rFonts w:ascii="Times New Roman" w:hAnsi="Times New Roman"/>
          <w:color w:val="000000"/>
          <w:sz w:val="24"/>
          <w:u w:val="single"/>
        </w:rPr>
        <w:t>Section 6.10</w:t>
      </w:r>
      <w:r>
        <w:rPr>
          <w:rFonts w:ascii="Times New Roman" w:hAnsi="Times New Roman"/>
          <w:color w:val="000000"/>
          <w:sz w:val="24"/>
        </w:rPr>
        <w:t xml:space="preserve">, (ii) unless an Event of Default has occurred and is continuing, the Administrative Agent shall not exercise such rights more often than one time during any calendar year and (iii) such exercise shall be at the Borrower’s expense; </w:t>
      </w:r>
      <w:r>
        <w:rPr>
          <w:rFonts w:ascii="Times New Roman" w:hAnsi="Times New Roman"/>
          <w:i/>
          <w:color w:val="000000"/>
          <w:sz w:val="24"/>
        </w:rPr>
        <w:t>provided, further</w:t>
      </w:r>
      <w:r>
        <w:rPr>
          <w:rFonts w:ascii="Times New Roman" w:hAnsi="Times New Roman"/>
          <w:color w:val="000000"/>
          <w:sz w:val="24"/>
        </w:rPr>
        <w:t xml:space="preserve">, that when an Event of Default is continuing the Administrative Agent (or any of its respective representatives) may do any of the foregoing at the expense of the Borrower at any time and from time to time during normal business hours and upon reasonable advance written notice. The Administrative Agent shall give the Borrower the opportunity to participate in any discussions with the Borrower’s accountants. Notwithstanding anything to the contrary in this </w:t>
      </w:r>
      <w:r>
        <w:rPr>
          <w:rFonts w:ascii="Times New Roman" w:hAnsi="Times New Roman"/>
          <w:color w:val="000000"/>
          <w:sz w:val="24"/>
          <w:u w:val="single"/>
        </w:rPr>
        <w:t>Section 6.10</w:t>
      </w:r>
      <w:r>
        <w:rPr>
          <w:rFonts w:ascii="Times New Roman" w:hAnsi="Times New Roman"/>
          <w:color w:val="000000"/>
          <w:sz w:val="24"/>
        </w:rPr>
        <w:t>, none of the Borrower Parties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such binding agreement was not entered into in contemplation of the requirements of this </w:t>
      </w:r>
      <w:r>
        <w:rPr>
          <w:rFonts w:ascii="Times New Roman" w:hAnsi="Times New Roman"/>
          <w:color w:val="000000"/>
          <w:sz w:val="24"/>
          <w:u w:val="single"/>
        </w:rPr>
        <w:t>Section 6.10</w:t>
      </w:r>
      <w:r>
        <w:rPr>
          <w:rFonts w:ascii="Times New Roman" w:hAnsi="Times New Roman"/>
          <w:color w:val="000000"/>
          <w:sz w:val="24"/>
        </w:rPr>
        <w:t>) or (iii) that is subject to attorney client or similar privilege or constitutes attorney work product; provided that in the event the Borrower does not provide any document information in reliance on this sentence, the Borrower shall provide notice to the Administrative Agent that such document or information is being withheld to the extent the Borrower is able to do so without violating the applicable obligation or waiving privilege and the Loan Parties shall use their commercially reasonable efforts to communicate the applicable documents or information in a way that would not violate the applicable obligation or risk waiver of such privilege.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6.11</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proceeds of the Revolving Credit Loans on the Closing Date shall be used (i) to pay Transaction Costs, and (ii) for working capital and other general corporate purposes (including, without limitation, the financing of permitted acquisitions and other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proceeds of all other Borrowings made after the Closing Date (including any Revolving Credit Loans or Letters of Credit issued) shall be used for (i) working capital, capital expenditures and other general corporate purposes (including, without limitation, the financing of permitted acquisitions (including, without limitation, Permitted Acquisitions) and other permitted Investments and to pay fees, costs and expenses in connection therewith) and (ii) any other purpose not prohibited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6.12</w:t>
      </w:r>
    </w:p>
    <w:p>
      <w:pPr>
        <w:pStyle w:val="TextBody"/>
        <w:bidi w:val="0"/>
        <w:spacing w:before="0" w:after="240"/>
        <w:jc w:val="both"/>
        <w:rPr/>
      </w:pPr>
      <w:r>
        <w:rPr>
          <w:rFonts w:ascii="Times New Roman" w:hAnsi="Times New Roman"/>
          <w:color w:val="000000"/>
          <w:sz w:val="24"/>
          <w:u w:val="single"/>
        </w:rPr>
        <w:t>Covenant to Guarantee Obligations and Give Security</w:t>
      </w:r>
      <w:r>
        <w:rPr>
          <w:rFonts w:ascii="Times New Roman" w:hAnsi="Times New Roman"/>
          <w:color w:val="000000"/>
          <w:sz w:val="24"/>
        </w:rPr>
        <w:t xml:space="preserve">. Upon the formation or acquisition of any new U.S. Subsidiary that is a Wholly Owned Subsidiary (including, without limitation, pursuant to an LLC Division or LP Division, or the creation of new Series LLC or </w:t>
      </w:r>
    </w:p>
    <w:p>
      <w:pPr>
        <w:pStyle w:val="TextBody"/>
        <w:bidi w:val="0"/>
        <w:jc w:val="center"/>
        <w:rPr>
          <w:rFonts w:ascii="Times New Roman" w:hAnsi="Times New Roman"/>
          <w:color w:val="000000"/>
          <w:sz w:val="24"/>
        </w:rPr>
      </w:pPr>
      <w:r>
        <w:rPr>
          <w:rFonts w:ascii="Times New Roman" w:hAnsi="Times New Roman"/>
          <w:color w:val="000000"/>
          <w:sz w:val="24"/>
        </w:rPr>
        <w:t>195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Series LP) by any Loan Party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each of (i) any Subsidiary Redesignation resulting in an Unrestricted Subsidiary becoming a Restricted Subsidiary and (ii) any Excluded Subsidiary ceasing to be an Excluded Subsidiary but remaining a Restricted Subsidiary (including a Non-U.S. Subsidiary or a FSHCO ceasing to be an Excluded Subsidiary) shall be deemed to constitute the acquisition of a Restricted Subsidiary for all purposes of this </w:t>
      </w:r>
      <w:r>
        <w:rPr>
          <w:rFonts w:ascii="Times New Roman" w:hAnsi="Times New Roman"/>
          <w:color w:val="000000"/>
          <w:sz w:val="24"/>
          <w:u w:val="single"/>
        </w:rPr>
        <w:t>Section 6.12</w:t>
      </w:r>
      <w:r>
        <w:rPr>
          <w:rFonts w:ascii="Times New Roman" w:hAnsi="Times New Roman"/>
          <w:color w:val="000000"/>
          <w:sz w:val="24"/>
        </w:rPr>
        <w:t>), and upon the acquisition of any property (other than Excluded Property and real property that is not Material Real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 terms of the Collateral Documents or other Loan Documents), the Borrower shall, at the Borrower’s expense: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in connection with such formation or acquisition of a U.S. Subsidiary, within 90 days after such formation or acquisition (or such longer period as the Collateral Agent may agree in its reasonable discretion), (A) cause each such U.S. Subsidiary that is not an Excluded Subsidiary to duly execute and deliver to the Collateral Agent and the Administrative Agent a guaranty or guaranty supplement, in customary form or such other form reasonably satisfactory to the Administrative Agent, and a joinder or supplement to the applicable Collateral Documents, in customary form or such other form reasonably satisfactory to the Administrative Agent, and (B) (if not already so delivered) deliver certificates representing the Pledged Interests of each such U.S. Subsidiary (if any) held by the applicable Loan Party accompanied by undated stock powers or other appropriate instruments of transfer in customary form or such other form reasonably satisfactory to the Administrative Agent, executed in blank and instruments evidencing the Pledged Debt owing by such U.S. Subsidiary to any Loan Party indorsed in blank to the Collateral Agent, together with, if requested by the Collateral Agent, supplements to the Security Agreement;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any Excluded Property shall not be required to be pledged as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within 90 days after such formation or acquisition of any such property or any request therefor by the Collateral Agent (or such longer period, as the Collateral Agent may agree in its reasonable discretion) duly execute and deliver, and cause each such U.S. Subsidiary that is not an Excluded Subsidiary to duly execute and deliver, to the Collateral Agent one or more Mortgages with respect to any Material Real Property (and other documentation and instruments referred to in </w:t>
      </w:r>
      <w:r>
        <w:rPr>
          <w:rFonts w:ascii="Times New Roman" w:hAnsi="Times New Roman"/>
          <w:color w:val="000000"/>
          <w:sz w:val="24"/>
          <w:u w:val="single"/>
        </w:rPr>
        <w:t>Section 6.14</w:t>
      </w:r>
      <w:r>
        <w:rPr>
          <w:color w:val="000000"/>
        </w:rPr>
        <w:t xml:space="preserve"> </w:t>
      </w:r>
      <w:r>
        <w:rPr>
          <w:rFonts w:ascii="Times New Roman" w:hAnsi="Times New Roman"/>
          <w:color w:val="000000"/>
          <w:sz w:val="24"/>
        </w:rPr>
        <w:t>below)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shall have 120 days after any such formation, acquisition or request to execute, deliver or record Mortgages and only the Loan Party acquiring interests in such property shall be required to deliver any Mortgage), Security Agreement Supplements, Intellectual Property Security Agreement Supplements and other Collateral Documents, as specified by and in form and substance reasonably satisfactory to the Collateral Agent (consistent, to the extent applicable, with the Security Agreement, the Intellectual Property Security Agreement, the Mortgages and the other Collateral Documents (and </w:t>
      </w:r>
      <w:r>
        <w:rPr>
          <w:rFonts w:ascii="Times New Roman" w:hAnsi="Times New Roman"/>
          <w:color w:val="000000"/>
          <w:sz w:val="24"/>
          <w:u w:val="single"/>
        </w:rPr>
        <w:t>Section 6.14</w:t>
      </w:r>
      <w:r>
        <w:rPr>
          <w:rFonts w:ascii="Times New Roman" w:hAnsi="Times New Roman"/>
          <w:color w:val="000000"/>
          <w:sz w:val="24"/>
        </w:rPr>
        <w:t>)), securing payment of all the Obligations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to the extent any property to be subject to a Mortgage is located in a jurisdiction which imposes mortgage recording taxes, intangibles tax, documentary tax or similar recording fees or taxes, the relevant Mortgage shall not secure an amount in excess of the Fair Market Value of such property (as of the date of the acquisition of such property) subject thereto and shall not secure the Obligations in respect of Letters of Credit or the Revolving Credit Facility in those states that impose a mortgage tax on paydowns or re-advances applicable thereto) of the applicable Loan Party, as the case may be, under the Loan Documents and establishing Liens on all such properties or property;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properties or property </w:t>
      </w:r>
    </w:p>
    <w:p>
      <w:pPr>
        <w:pStyle w:val="TextBody"/>
        <w:bidi w:val="0"/>
        <w:jc w:val="center"/>
        <w:rPr>
          <w:rFonts w:ascii="Times New Roman" w:hAnsi="Times New Roman"/>
          <w:color w:val="000000"/>
          <w:sz w:val="24"/>
        </w:rPr>
      </w:pPr>
      <w:r>
        <w:rPr>
          <w:rFonts w:ascii="Times New Roman" w:hAnsi="Times New Roman"/>
          <w:color w:val="000000"/>
          <w:sz w:val="24"/>
        </w:rPr>
        <w:t>196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be required to be pledged as Collateral, and no Security Agreement Supplements, Intellectual Property Security Agreement Supplements or other Collateral Documents shall be required to be delivered in respect thereof, to the extent that any such properties or property constitute Excluded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within 90 days after such request, formation or acquisition (or such longer period as the Collateral Agent may agree in its reasonable discretion), take, and cause such U.S. Subsidiary that is not an Excluded Subsidiary and each applicable Loan Party to take, whatever action (including the recording of Mortgages with respect to any Material Real Property (solely with respect to the Loan Party acquiring such Material Real Property));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the Borrower shall have 120 days after any such request to record Mortgages or file fixture UCC financing statements and give notices and delivery of stock and membership interest certificates or foreign equivalents representing the applicable Capital Stock as may be necessary or advisable in the reasonable opinion of the Collateral Agent to vest in the Collateral Agent (or in any representative of the Collateral Agent designated by it), subject to the Legal Reservations and </w:t>
      </w:r>
      <w:r>
        <w:rPr>
          <w:rFonts w:ascii="Times New Roman" w:hAnsi="Times New Roman"/>
          <w:color w:val="000000"/>
          <w:sz w:val="24"/>
          <w:u w:val="single"/>
        </w:rPr>
        <w:t>Section 5.03</w:t>
      </w:r>
      <w:r>
        <w:rPr>
          <w:rFonts w:ascii="Times New Roman" w:hAnsi="Times New Roman"/>
          <w:color w:val="000000"/>
          <w:sz w:val="24"/>
        </w:rPr>
        <w:t xml:space="preserve">, valid and enforceable Liens on the properties purported to be subject to the Mortgages, Security Agreement Supplements, Intellectual Property Security Agreement Supplements, supplements to other Collateral Documents and security agreements delivered pursuant to this </w:t>
      </w:r>
      <w:r>
        <w:rPr>
          <w:rFonts w:ascii="Times New Roman" w:hAnsi="Times New Roman"/>
          <w:color w:val="000000"/>
          <w:sz w:val="24"/>
          <w:u w:val="single"/>
        </w:rPr>
        <w:t>Section 6.12</w:t>
      </w:r>
      <w:r>
        <w:rPr>
          <w:rFonts w:ascii="Times New Roman" w:hAnsi="Times New Roman"/>
          <w:color w:val="000000"/>
          <w:sz w:val="24"/>
        </w:rPr>
        <w:t>, in each case to the extent required under the Loan Documents and subject to the Perfection Exceptions, enforceable against all third parties in accordance with their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within 90 days after the request of the Collateral Agent (or such longer period as the Collateral Agent may agree in its reasonable discretion), deliver to the Collateral Agent, in each case in form and substance reasonably satisfactory to the Administrative Agent, Organization Documents, resolutions and a signed copy of one or more customary opinions, addressed to the Collateral Agent for the benefit of the Secured Parties, of counsel for the Loan Parties (or the Collateral Agent, as applicable) reasonably acceptable to the Collateral Agent as to such matters as the Collateral Agent may reasonably request, in each case to the extent required under the Loan Documents and subject to the Perfection Exceptions (limited, in the case of any opinions of local counsel to Loan Parties constituting material Subsidiary Guarantors in jurisdictions in which any Mortgaged Property is located, to opinions relating to Material Real Property (and any other Mortgaged Properties located in the same jurisdiction as any such Material Real Property)</w:t>
      </w:r>
      <w:r>
        <w:rPr>
          <w:rFonts w:ascii="Times New Roman" w:hAnsi="Times New Roman"/>
          <w:color w:val="0000FF"/>
          <w:sz w:val="24"/>
          <w:u w:val="single"/>
        </w:rPr>
        <w:t>)</w:t>
      </w:r>
      <w:r>
        <w:rPr>
          <w:color w:val="000000"/>
        </w:rPr>
        <w:t xml:space="preserve"> </w:t>
      </w:r>
      <w:r>
        <w:rPr>
          <w:rFonts w:ascii="Times New Roman" w:hAnsi="Times New Roman"/>
          <w:color w:val="000000"/>
          <w:sz w:val="24"/>
        </w:rPr>
        <w:t>(</w:t>
      </w:r>
      <w:r>
        <w:rPr>
          <w:rFonts w:ascii="Times New Roman" w:hAnsi="Times New Roman"/>
          <w:i/>
          <w:color w:val="000000"/>
          <w:sz w:val="24"/>
        </w:rPr>
        <w:t>provided that</w:t>
      </w:r>
      <w:r>
        <w:rPr>
          <w:color w:val="000000"/>
        </w:rPr>
        <w:t xml:space="preserve"> </w:t>
      </w:r>
      <w:r>
        <w:rPr>
          <w:rFonts w:ascii="Times New Roman" w:hAnsi="Times New Roman"/>
          <w:color w:val="000000"/>
          <w:sz w:val="24"/>
        </w:rPr>
        <w:t>the Borrower shall have 120 days after any such request to deliver to Collateral Agent for the benefit of the Secured Parties local counsel real estate opinions relating to Mortgages or Mortgaged Properties),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120 days after the request of the Collateral Agent, or such longer period as the Collateral Agent may agree in its reasonable discretion, deliver to the Collateral Agent with respect to each Material Real Property that is the subject of such request and subject to a Mortgage,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 ALTA policy or policies of title insurance (or marked up unconditional commitments or pro formas for such insurance) in an amount equal to the then Fair Market Value of such Mortgaged Property and fixtures at the time of acquisition of such Mortgaged Property, issued by a nationally recognized title insurance company insuring the Lien of each such Mortgage as a first priority Lien on the Mortgaged Property described therein, free </w:t>
      </w:r>
    </w:p>
    <w:p>
      <w:pPr>
        <w:pStyle w:val="TextBody"/>
        <w:bidi w:val="0"/>
        <w:jc w:val="center"/>
        <w:rPr>
          <w:rFonts w:ascii="Times New Roman" w:hAnsi="Times New Roman"/>
          <w:color w:val="000000"/>
          <w:sz w:val="24"/>
        </w:rPr>
      </w:pPr>
      <w:r>
        <w:rPr>
          <w:rFonts w:ascii="Times New Roman" w:hAnsi="Times New Roman"/>
          <w:color w:val="000000"/>
          <w:sz w:val="24"/>
        </w:rPr>
        <w:t>197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other Liens except Permitted Liens, together with such endorsements as the Collateral Agent may reasonably request to the extent available in the applicable jurisdiction at commercially reasonable rates,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American Land Title Association/National Society of Professional Surveyors form surveys (or such other survey customary in the applicable jurisdiction), for which all necessary fees (where applicable) have been paid, certified to the Collateral Agent and the issuer of the title insurance policies in a manner reasonably satisfactory to the Collateral Agent by a land surveyor duly registered and licensed in the states in which the property described in such surveys is located; </w:t>
      </w:r>
      <w:r>
        <w:rPr>
          <w:rFonts w:ascii="Times New Roman" w:hAnsi="Times New Roman"/>
          <w:i/>
          <w:color w:val="000000"/>
          <w:sz w:val="24"/>
        </w:rPr>
        <w:t>provided that</w:t>
      </w:r>
      <w:r>
        <w:rPr>
          <w:color w:val="000000"/>
        </w:rPr>
        <w:t xml:space="preserve"> </w:t>
      </w:r>
      <w:r>
        <w:rPr>
          <w:rFonts w:ascii="Times New Roman" w:hAnsi="Times New Roman"/>
          <w:color w:val="000000"/>
          <w:sz w:val="24"/>
        </w:rPr>
        <w:t>new or updated surveys will not be required if an existing survey, ExpressMap or other similar documentation is available or if the applicable title company agrees to accept a customary “no change survey affidavit” with respect to such existing survey and survey coverage is available for the title insurance policies without the need for such new or updated surveys,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applicable, a completed standard “life of loan” flood hazard determination 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together with each Mortgage, evidence that each such Mortgage has been duly executed, acknowledged and delivered by a duly authorized representative of each party thereto on or before such date in a form suitable for filing and recording in the applicable recording office, and that all filing and recording taxes and fees have been paid or otherwise provided for in a manner reasonably satisfactory to the Collateral Agent;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to the extent any property to be subject to a Mortgage is located in a jurisdiction that imposes mortgage recording taxes, intangibles tax, documentary tax or similar recording fees or taxes, the relevant Mortgage shall not secure an amount in excess of the Fair Market Value of such property (as of the date of the acquisition of such property) subject thereto and shall not secure the Obligations in respect of Letters of Credit or the Revolving Credit Facility in those states that impose a mortgage tax on pay-downs or re-advances applicable thereto,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evidence of payment of title insurance premiums and expenses and any fixture filings (which shall only be required if the applicable Mortgage cannot serve as a fixture filing in the applicable jurisdiction) in appropriate county land office(s),</w:t>
      </w:r>
    </w:p>
    <w:p>
      <w:pPr>
        <w:pStyle w:val="TextBody"/>
        <w:bidi w:val="0"/>
        <w:spacing w:before="0" w:after="240"/>
        <w:jc w:val="both"/>
        <w:rPr>
          <w:rFonts w:ascii="Times New Roman" w:hAnsi="Times New Roman"/>
          <w:sz w:val="20"/>
        </w:rPr>
      </w:pPr>
      <w:r>
        <w:rPr>
          <w:rFonts w:ascii="Times New Roman" w:hAnsi="Times New Roman"/>
          <w:i/>
          <w:color w:val="0000FF"/>
          <w:sz w:val="24"/>
          <w:u w:val="single"/>
        </w:rPr>
        <w:t>provided</w:t>
      </w:r>
      <w:r>
        <w:rPr>
          <w:rFonts w:ascii="Times New Roman" w:hAnsi="Times New Roman"/>
          <w:color w:val="0000FF"/>
          <w:sz w:val="20"/>
          <w:u w:val="single"/>
        </w:rPr>
        <w:t xml:space="preserve"> </w:t>
      </w:r>
      <w:r>
        <w:rPr>
          <w:rFonts w:ascii="Times New Roman" w:hAnsi="Times New Roman"/>
          <w:i/>
          <w:color w:val="0000FF"/>
          <w:sz w:val="24"/>
          <w:u w:val="single"/>
        </w:rPr>
        <w:t>that</w:t>
      </w:r>
      <w:r>
        <w:rPr>
          <w:rFonts w:ascii="Times New Roman" w:hAnsi="Times New Roman"/>
          <w:color w:val="0000FF"/>
          <w:sz w:val="24"/>
          <w:u w:val="single"/>
        </w:rPr>
        <w:t xml:space="preserve">, if at any point any Material Real Property shall be mortgaged under the Loan Documents, notwithstanding </w:t>
      </w:r>
      <w:r>
        <w:rPr>
          <w:rFonts w:ascii="Times New Roman" w:hAnsi="Times New Roman"/>
          <w:color w:val="008000"/>
          <w:sz w:val="24"/>
          <w:u w:val="single"/>
        </w:rPr>
        <w:t xml:space="preserve">anything herein to the contrary, </w:t>
      </w:r>
      <w:r>
        <w:rPr>
          <w:rFonts w:ascii="Times New Roman" w:hAnsi="Times New Roman"/>
          <w:color w:val="0000FF"/>
          <w:sz w:val="24"/>
          <w:u w:val="single"/>
        </w:rPr>
        <w:t>no such Mortgage shall be executed and delivered unless the Administrative Agent has received a notice from the Borrower for the relevant property at least forty-five (45) days in advance of execution and each Lender has confirmed to the Administrative Agent in writing its satisfactory completion of flood compliance and due diligence (such written confirmation not to be unreasonably conditioned, withheld or delayed),</w:t>
      </w:r>
    </w:p>
    <w:p>
      <w:pPr>
        <w:pStyle w:val="TextBody"/>
        <w:bidi w:val="0"/>
        <w:jc w:val="center"/>
        <w:rPr>
          <w:rFonts w:ascii="Times New Roman" w:hAnsi="Times New Roman"/>
          <w:color w:val="000000"/>
          <w:sz w:val="24"/>
        </w:rPr>
      </w:pPr>
      <w:r>
        <w:rPr>
          <w:rFonts w:ascii="Times New Roman" w:hAnsi="Times New Roman"/>
          <w:color w:val="000000"/>
          <w:sz w:val="24"/>
        </w:rPr>
        <w:t>198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time and from time to time, promptly execute and deliver any and all further instruments and documents and take all such other action as the Collateral Agent in its reasonable judgment may deem necessary or desirable in obtaining the full benefits of, or in perfecting and preserving the Liens of, such guaranties, Mortgages, Security Agreement Supplements, Intellectual Property Security Agreement Supplements, Collateral Documents and security agreements, in each case, with respect to guaranteeing and/or securing Obligations consistent with the terms hereof, in each case (i) to the extent required under the Loan Documents and (ii) subject to the Perfection Exceptions.</w:t>
      </w:r>
    </w:p>
    <w:p>
      <w:pPr>
        <w:pStyle w:val="TextBody"/>
        <w:bidi w:val="0"/>
        <w:spacing w:before="0" w:after="240"/>
        <w:jc w:val="both"/>
        <w:rPr>
          <w:rFonts w:ascii="Times New Roman" w:hAnsi="Times New Roman"/>
          <w:sz w:val="20"/>
        </w:rPr>
      </w:pPr>
      <w:r>
        <w:rPr>
          <w:rFonts w:ascii="Times New Roman" w:hAnsi="Times New Roman"/>
          <w:color w:val="0000FF"/>
          <w:sz w:val="24"/>
          <w:u w:val="single"/>
        </w:rPr>
        <w:t xml:space="preserve">Each of the parties hereto acknowledges and agrees that if there is any Material Real Property subjected to a Mortgage or deed of trust securing the Obligations, any increase, extension or renewal </w:t>
      </w:r>
      <w:r>
        <w:rPr>
          <w:rFonts w:ascii="Times New Roman" w:hAnsi="Times New Roman"/>
          <w:color w:val="008000"/>
          <w:sz w:val="24"/>
          <w:u w:val="single"/>
        </w:rPr>
        <w:t xml:space="preserve">of any of the Revolving Credit </w:t>
      </w:r>
      <w:r>
        <w:rPr>
          <w:rFonts w:ascii="Times New Roman" w:hAnsi="Times New Roman"/>
          <w:color w:val="0000FF"/>
          <w:sz w:val="24"/>
          <w:u w:val="single"/>
        </w:rPr>
        <w:t xml:space="preserve">Commitments or Loans (including the provision of Revolving Credit Commitment Increase and Extended Revolving Commitments) </w:t>
      </w:r>
      <w:r>
        <w:rPr>
          <w:rFonts w:ascii="Times New Roman" w:hAnsi="Times New Roman"/>
          <w:color w:val="008000"/>
          <w:sz w:val="24"/>
          <w:u w:val="single"/>
        </w:rPr>
        <w:t xml:space="preserve">or any </w:t>
      </w:r>
      <w:r>
        <w:rPr>
          <w:rFonts w:ascii="Times New Roman" w:hAnsi="Times New Roman"/>
          <w:color w:val="0000FF"/>
          <w:sz w:val="24"/>
          <w:u w:val="single"/>
        </w:rPr>
        <w:t xml:space="preserve">other incremental or additional credit facilities hereunder, but excluding (i) any continuation or conversion of borrowings, (ii) the making of any Loans, or (iii) the issuance, renewal or extension of Letters of Credit, shall be subject to and conditioned upon: (1) the prior delivery of all flood hazard determination certifications, acknowledgements and evidence of flood insurance and other flood-related documentation </w:t>
      </w:r>
      <w:r>
        <w:rPr>
          <w:rFonts w:ascii="Times New Roman" w:hAnsi="Times New Roman"/>
          <w:color w:val="008000"/>
          <w:sz w:val="24"/>
          <w:u w:val="single"/>
        </w:rPr>
        <w:t xml:space="preserve">with respect to such </w:t>
      </w:r>
      <w:r>
        <w:rPr>
          <w:rFonts w:ascii="Times New Roman" w:hAnsi="Times New Roman"/>
          <w:color w:val="0000FF"/>
          <w:sz w:val="24"/>
          <w:u w:val="single"/>
        </w:rPr>
        <w:t xml:space="preserve">Material Real Property subjected to a mortgage or deed of trust securing the Obligations as required herein and as otherwise reasonably required by </w:t>
      </w:r>
      <w:r>
        <w:rPr>
          <w:rFonts w:ascii="Times New Roman" w:hAnsi="Times New Roman"/>
          <w:color w:val="008000"/>
          <w:sz w:val="24"/>
          <w:u w:val="single"/>
        </w:rPr>
        <w:t xml:space="preserve">the Administrative Agent </w:t>
      </w:r>
      <w:r>
        <w:rPr>
          <w:rFonts w:ascii="Times New Roman" w:hAnsi="Times New Roman"/>
          <w:color w:val="0000FF"/>
          <w:sz w:val="24"/>
          <w:u w:val="single"/>
        </w:rPr>
        <w:t xml:space="preserve">and (2) the Administrative Agent shall have received written confirmation from </w:t>
      </w:r>
      <w:r>
        <w:rPr>
          <w:rFonts w:ascii="Times New Roman" w:hAnsi="Times New Roman"/>
          <w:color w:val="008000"/>
          <w:sz w:val="24"/>
          <w:u w:val="single"/>
        </w:rPr>
        <w:t xml:space="preserve">the Lenders </w:t>
      </w:r>
      <w:r>
        <w:rPr>
          <w:rFonts w:ascii="Times New Roman" w:hAnsi="Times New Roman"/>
          <w:color w:val="0000FF"/>
          <w:sz w:val="24"/>
          <w:u w:val="single"/>
        </w:rPr>
        <w:t>that flood insurance due diligence and flood insurance compliance have been completed by the Lenders (such written confirmation not to be unreasonably conditioned, withheld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nothing in this </w:t>
      </w:r>
      <w:r>
        <w:rPr>
          <w:rFonts w:ascii="Times New Roman" w:hAnsi="Times New Roman"/>
          <w:color w:val="000000"/>
          <w:sz w:val="24"/>
          <w:u w:val="single"/>
        </w:rPr>
        <w:t>Section 6.12</w:t>
      </w:r>
      <w:r>
        <w:rPr>
          <w:rFonts w:ascii="Times New Roman" w:hAnsi="Times New Roman"/>
          <w:color w:val="000000"/>
          <w:sz w:val="20"/>
        </w:rPr>
        <w:t xml:space="preserve"> </w:t>
      </w:r>
      <w:r>
        <w:rPr>
          <w:rFonts w:ascii="Times New Roman" w:hAnsi="Times New Roman"/>
          <w:color w:val="000000"/>
          <w:sz w:val="24"/>
        </w:rPr>
        <w:t xml:space="preserve">or in </w:t>
      </w:r>
      <w:r>
        <w:rPr>
          <w:rFonts w:ascii="Times New Roman" w:hAnsi="Times New Roman"/>
          <w:color w:val="000000"/>
          <w:sz w:val="24"/>
          <w:u w:val="single"/>
        </w:rPr>
        <w:t>Section 6.14</w:t>
      </w:r>
      <w:r>
        <w:rPr>
          <w:rFonts w:ascii="Times New Roman" w:hAnsi="Times New Roman"/>
          <w:color w:val="000000"/>
          <w:sz w:val="20"/>
        </w:rPr>
        <w:t xml:space="preserve"> </w:t>
      </w:r>
      <w:r>
        <w:rPr>
          <w:rFonts w:ascii="Times New Roman" w:hAnsi="Times New Roman"/>
          <w:color w:val="000000"/>
          <w:sz w:val="24"/>
        </w:rPr>
        <w:t xml:space="preserve">shall be deemed to require any Borrower Party to grant security interests or take steps with respect to perfection thereof to the extent such steps are not required in the Collateral Documents entered into on the Closing Date (or after the Closing Date in accordance with </w:t>
      </w:r>
      <w:r>
        <w:rPr>
          <w:rFonts w:ascii="Times New Roman" w:hAnsi="Times New Roman"/>
          <w:color w:val="000000"/>
          <w:sz w:val="24"/>
          <w:u w:val="single"/>
        </w:rPr>
        <w:t>Section 6.16</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6.13</w:t>
      </w:r>
    </w:p>
    <w:p>
      <w:pPr>
        <w:pStyle w:val="TextBody"/>
        <w:bidi w:val="0"/>
        <w:spacing w:before="0" w:after="240"/>
        <w:jc w:val="both"/>
        <w:rPr/>
      </w:pPr>
      <w:r>
        <w:rPr>
          <w:rFonts w:ascii="Times New Roman" w:hAnsi="Times New Roman"/>
          <w:color w:val="000000"/>
          <w:sz w:val="24"/>
          <w:u w:val="single"/>
        </w:rPr>
        <w:t>Compliance with Environmental Laws</w:t>
      </w:r>
      <w:r>
        <w:rPr>
          <w:rFonts w:ascii="Times New Roman" w:hAnsi="Times New Roman"/>
          <w:color w:val="000000"/>
          <w:sz w:val="24"/>
        </w:rPr>
        <w:t xml:space="preserve">. Except, in each case, to the extent that the failure to do so would not reasonably be expected to have a Material Adverse Effect, (a) comply, and take commercially reasonable efforts to cause all lessees operating or occupying its properties to comply, with all Environmental Laws and Environmental Permits; (b) obtain, maintain and renew all applicable Environmental Permits necessary for its operations and properties; and (c) to the extent required of Borrower or any Restricted Subsidiary under Environmental Laws, conduct any investigation, mitigation, study, sampling and testing, and undertake any cleanup, removal or remedial, corrective or other action necessary to respond to and remove and clean up Hazardous Materials from any of its properties, in accordance with the requirements of applicable Environmental Laws;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Borrower Party shall be required to undertake any such cleanup, removal, remedial, corrective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6.14</w:t>
      </w:r>
    </w:p>
    <w:p>
      <w:pPr>
        <w:pStyle w:val="TextBody"/>
        <w:bidi w:val="0"/>
        <w:spacing w:before="0" w:after="240"/>
        <w:jc w:val="both"/>
        <w:rPr/>
      </w:pPr>
      <w:r>
        <w:rPr>
          <w:rFonts w:ascii="Times New Roman" w:hAnsi="Times New Roman"/>
          <w:color w:val="000000"/>
          <w:sz w:val="24"/>
          <w:u w:val="single"/>
        </w:rPr>
        <w:t>Further Assurances</w:t>
      </w:r>
      <w:r>
        <w:rPr>
          <w:rFonts w:ascii="Times New Roman" w:hAnsi="Times New Roman"/>
          <w:color w:val="000000"/>
          <w:sz w:val="24"/>
        </w:rPr>
        <w:t xml:space="preserve">. Promptly upon request by the Administrative Agent, or the Collateral Agent or any Lender through the Administrative Agent, and subject to the limitations described in </w:t>
      </w:r>
      <w:r>
        <w:rPr>
          <w:rFonts w:ascii="Times New Roman" w:hAnsi="Times New Roman"/>
          <w:color w:val="000000"/>
          <w:sz w:val="24"/>
          <w:u w:val="single"/>
        </w:rPr>
        <w:t>Section 6.12</w:t>
      </w:r>
      <w:r>
        <w:rPr>
          <w:rFonts w:ascii="Times New Roman" w:hAnsi="Times New Roman"/>
          <w:color w:val="000000"/>
          <w:sz w:val="24"/>
        </w:rPr>
        <w:t xml:space="preserve">, (i) correct any material defect or error that may be discovered in any </w:t>
      </w:r>
    </w:p>
    <w:p>
      <w:pPr>
        <w:pStyle w:val="TextBody"/>
        <w:bidi w:val="0"/>
        <w:jc w:val="center"/>
        <w:rPr>
          <w:rFonts w:ascii="Times New Roman" w:hAnsi="Times New Roman"/>
          <w:color w:val="000000"/>
          <w:sz w:val="24"/>
        </w:rPr>
      </w:pPr>
      <w:r>
        <w:rPr>
          <w:rFonts w:ascii="Times New Roman" w:hAnsi="Times New Roman"/>
          <w:color w:val="000000"/>
          <w:sz w:val="24"/>
        </w:rPr>
        <w:t>199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or the Collateral Agent or any Lender through the Administrative Agent, may reasonably require from time to time in order to grant, preserve, protect and continue the validity, perfection and priority of the security interests created or intended to be created by the Collateral Documents. Notwithstanding anything to the contrary in any Loan Documents, (a) neither the Borrower nor any other Loan Party shall be required to make any filings or take any other actions to perfect, evidence or create the Lien on and security interest in any intellectual property except for filings in the United States Patent and Trademark Office or the United States Copyright Office and the filing of UCC financing statement, (b) neither the Borrower nor any other Loan Party shall be required to reimburse the Administrative Agent or the Collateral Agent for any costs incurred in connection with any filings or actions to perfect, evidence or create the Lien on and security interest in any intellectual property other than in connection with such filings in the United States Patent and Trademark Office or the United States Copyright Office and the filing of such UCC financing statements. Promptly following any request therefor, provide information and documentation reasonably requested by the Administrative Agent or any Lender for purposes of compliance with applicable “know your customer” requirements under applicable anti-money-laundering laws, the PATRIOT Act and the Beneficial Ownership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6.15</w:t>
      </w:r>
    </w:p>
    <w:p>
      <w:pPr>
        <w:pStyle w:val="TextBody"/>
        <w:bidi w:val="0"/>
        <w:spacing w:before="0" w:after="240"/>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6.16</w:t>
      </w:r>
    </w:p>
    <w:p>
      <w:pPr>
        <w:pStyle w:val="TextBody"/>
        <w:bidi w:val="0"/>
        <w:spacing w:before="0" w:after="240"/>
        <w:jc w:val="both"/>
        <w:rPr/>
      </w:pPr>
      <w:r>
        <w:rPr>
          <w:rFonts w:ascii="Times New Roman" w:hAnsi="Times New Roman"/>
          <w:color w:val="000000"/>
          <w:sz w:val="24"/>
          <w:u w:val="single"/>
        </w:rPr>
        <w:t>Post-Closing Undertakings</w:t>
      </w:r>
      <w:r>
        <w:rPr>
          <w:rFonts w:ascii="Times New Roman" w:hAnsi="Times New Roman"/>
          <w:color w:val="000000"/>
          <w:sz w:val="24"/>
        </w:rPr>
        <w:t xml:space="preserve">. Within the time periods specified on </w:t>
      </w:r>
      <w:r>
        <w:rPr>
          <w:rFonts w:ascii="Times New Roman" w:hAnsi="Times New Roman"/>
          <w:color w:val="000000"/>
          <w:sz w:val="24"/>
          <w:u w:val="single"/>
        </w:rPr>
        <w:t>Schedule 6.16</w:t>
      </w:r>
      <w:r>
        <w:rPr>
          <w:color w:val="000000"/>
        </w:rPr>
        <w:t xml:space="preserve"> </w:t>
      </w:r>
      <w:r>
        <w:rPr>
          <w:rFonts w:ascii="Times New Roman" w:hAnsi="Times New Roman"/>
          <w:color w:val="000000"/>
          <w:sz w:val="24"/>
        </w:rPr>
        <w:t xml:space="preserve">hereto (as each may be extended by the Administrative Agent in its reasonable discretion), provide such Collateral Documents and complete such undertakings as are set forth on </w:t>
      </w:r>
      <w:r>
        <w:rPr>
          <w:rFonts w:ascii="Times New Roman" w:hAnsi="Times New Roman"/>
          <w:color w:val="000000"/>
          <w:sz w:val="24"/>
          <w:u w:val="single"/>
        </w:rPr>
        <w:t>Schedule 6.16</w:t>
      </w:r>
      <w:r>
        <w:rPr>
          <w:color w:val="00000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6.17</w:t>
      </w:r>
    </w:p>
    <w:p>
      <w:pPr>
        <w:pStyle w:val="TextBody"/>
        <w:bidi w:val="0"/>
        <w:spacing w:before="0" w:after="240"/>
        <w:jc w:val="both"/>
        <w:rPr/>
      </w:pPr>
      <w:r>
        <w:rPr>
          <w:rFonts w:ascii="Times New Roman" w:hAnsi="Times New Roman"/>
          <w:color w:val="000000"/>
          <w:sz w:val="24"/>
          <w:u w:val="single"/>
        </w:rPr>
        <w:t>No Change in Line of Business; Fiscal Year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engage in any material lines of business substantially different from those lines of business conducted by the Borrower Parties on the date hereof or any business reasonably related, similar, complementary, synergistic, incidental or ancillary thereto or reasonable extensions, developments or expansions thereof, which, for the avoidance of doubt, includes Qualified Factoring Transactions, Qualified Structured Financings and all transactions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Not make any change in the fiscal year of the Borrower other than with the written consent of the Administrative Agent (not to be unreasonably withheld, conditioned, denied or delayed); </w:t>
      </w:r>
      <w:r>
        <w:rPr>
          <w:rFonts w:ascii="Times New Roman" w:hAnsi="Times New Roman"/>
          <w:i/>
          <w:color w:val="000000"/>
          <w:sz w:val="24"/>
        </w:rPr>
        <w:t>provided, that</w:t>
      </w:r>
      <w:r>
        <w:rPr>
          <w:rFonts w:ascii="Times New Roman" w:hAnsi="Times New Roman"/>
          <w:color w:val="000000"/>
          <w:sz w:val="24"/>
        </w:rPr>
        <w:t>,</w:t>
      </w:r>
      <w:r>
        <w:rPr>
          <w:color w:val="000000"/>
        </w:rPr>
        <w:t xml:space="preserve"> </w:t>
      </w:r>
      <w:r>
        <w:rPr>
          <w:rFonts w:ascii="Times New Roman" w:hAnsi="Times New Roman"/>
          <w:color w:val="000000"/>
          <w:sz w:val="24"/>
        </w:rPr>
        <w:t>without the consent of the Administrative Agent, such changes may be made with respect to the financial records of an acquired Person pursuant to any acquisition and the assets or equity acquired in an acquisition. The Borrower and the Administrative Agent are hereby authorized by the Lenders to make any technical amendments or modifications to this Agreement contained herein that are reasonably necessary in order to reflect such change in fiscal year.</w:t>
      </w:r>
    </w:p>
    <w:p>
      <w:pPr>
        <w:pStyle w:val="TextBody"/>
        <w:bidi w:val="0"/>
        <w:jc w:val="center"/>
        <w:rPr>
          <w:rFonts w:ascii="Times New Roman" w:hAnsi="Times New Roman"/>
          <w:color w:val="000000"/>
          <w:sz w:val="24"/>
        </w:rPr>
      </w:pPr>
      <w:r>
        <w:rPr>
          <w:rFonts w:ascii="Times New Roman" w:hAnsi="Times New Roman"/>
          <w:color w:val="000000"/>
          <w:sz w:val="24"/>
        </w:rPr>
        <w:t>200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6.18</w:t>
      </w:r>
    </w:p>
    <w:p>
      <w:pPr>
        <w:pStyle w:val="TextBody"/>
        <w:bidi w:val="0"/>
        <w:spacing w:before="0" w:after="240"/>
        <w:jc w:val="both"/>
        <w:rPr/>
      </w:pPr>
      <w:r>
        <w:rPr>
          <w:rFonts w:ascii="Times New Roman" w:hAnsi="Times New Roman"/>
          <w:color w:val="000000"/>
          <w:sz w:val="24"/>
          <w:u w:val="single"/>
        </w:rPr>
        <w:t>Unrestricted Subsidiaries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Borrower may designate any Subsidiary of the Borrower (other than a Borrower or any direct or indirect parent of a Borrower) that at the time of determination shall be designated by the Board of Directors of the Borrower or any Parent Holding Company in the manner provided, and subject to the restrictions set forth in,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Board of Directors of the Borrower or any Parent Holding Company may designate any Subsidiary of the Borrower (including any existing Subsidiary and any newly acquired or newly formed Subsidiary of the Borrower, but excluding the Borrower or any direct or indirect parent of the Borrower) to be an Unrestricted Subsidiary;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immediately after giving effect to such designation, no Event of Default shall have occurred and be continuing as a result of such designation (and any resulting Investment therein). The designation of any Restricted Subsidiary as an Unrestricted Subsidiary after the Closing Date shall constitute an Investment by the Borrower (or its applicable Restricted Subsidiary) therein at the date of designation in an amount equal to the Fair Market Value of the Borrower’s or the applicable Restricted Subsidiary’s investment therein.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The Board of Directors of the Borrower or any Parent Holding Company may designate any Unrestricted Subsidiary to be a Restricted Subsidiary (a “</w:t>
      </w:r>
      <w:r>
        <w:rPr>
          <w:rFonts w:ascii="Times New Roman" w:hAnsi="Times New Roman"/>
          <w:b/>
          <w:color w:val="000000"/>
          <w:sz w:val="24"/>
        </w:rPr>
        <w:t>Subsidiary</w:t>
      </w:r>
      <w:r>
        <w:rPr>
          <w:color w:val="000000"/>
        </w:rPr>
        <w:t xml:space="preserve"> </w:t>
      </w:r>
      <w:r>
        <w:rPr>
          <w:rFonts w:ascii="Times New Roman" w:hAnsi="Times New Roman"/>
          <w:b/>
          <w:color w:val="000000"/>
          <w:sz w:val="24"/>
        </w:rPr>
        <w:t>Redesignation</w:t>
      </w:r>
      <w:r>
        <w:rPr>
          <w:color w:val="000000"/>
        </w:rPr>
        <w:t>”</w:t>
      </w:r>
      <w:r>
        <w:rPr>
          <w:rFonts w:ascii="Times New Roman" w:hAnsi="Times New Roman"/>
          <w:color w:val="000000"/>
          <w:sz w:val="24"/>
        </w:rPr>
        <w:t>). Any Indebtedness of such Subsidiary and any Liens encumbering its assets at the time of such designation shall be deemed newly incurred or established, as applicable, at such time the Fair Market Value of the Borrower’s or such Restricted Subsidiaries’ investment therein at the time of redesignation shall constitute a return on any investment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w:t>
      </w:r>
      <w:r>
        <w:rPr>
          <w:rFonts w:ascii="Times New Roman" w:hAnsi="Times New Roman"/>
          <w:color w:val="0000FF"/>
          <w:sz w:val="24"/>
          <w:u w:val="single"/>
        </w:rPr>
        <w:t xml:space="preserve">(i) </w:t>
      </w:r>
      <w:r>
        <w:rPr>
          <w:rFonts w:ascii="Times New Roman" w:hAnsi="Times New Roman"/>
          <w:color w:val="000000"/>
          <w:sz w:val="24"/>
        </w:rPr>
        <w:t>no Restricted Subsidiary of the Borrower may be designated as an Unrestricted Subsidiary if such Subsidiary owns Material Intellectual Property</w:t>
      </w:r>
      <w:r>
        <w:rPr>
          <w:rFonts w:ascii="Times New Roman" w:hAnsi="Times New Roman"/>
          <w:strike/>
          <w:color w:val="FF0000"/>
          <w:sz w:val="24"/>
        </w:rPr>
        <w:t>.</w:t>
      </w:r>
      <w:r>
        <w:rPr>
          <w:rFonts w:ascii="Times New Roman" w:hAnsi="Times New Roman"/>
          <w:color w:val="0000FF"/>
          <w:sz w:val="24"/>
          <w:u w:val="single"/>
        </w:rPr>
        <w:t xml:space="preserve">, (ii) no Unrestricted Subsidiary nor any of </w:t>
      </w:r>
      <w:r>
        <w:rPr>
          <w:rFonts w:ascii="Times New Roman" w:hAnsi="Times New Roman"/>
          <w:color w:val="008000"/>
          <w:sz w:val="24"/>
          <w:u w:val="single"/>
        </w:rPr>
        <w:t xml:space="preserve">its Subsidiaries </w:t>
      </w:r>
      <w:r>
        <w:rPr>
          <w:rFonts w:ascii="Times New Roman" w:hAnsi="Times New Roman"/>
          <w:color w:val="0000FF"/>
          <w:sz w:val="24"/>
          <w:u w:val="single"/>
        </w:rPr>
        <w:t xml:space="preserve">shall own any Equity Interests or Indebtedness </w:t>
      </w:r>
      <w:r>
        <w:rPr>
          <w:rFonts w:ascii="Times New Roman" w:hAnsi="Times New Roman"/>
          <w:color w:val="008000"/>
          <w:sz w:val="24"/>
          <w:u w:val="single"/>
        </w:rPr>
        <w:t xml:space="preserve">of, or </w:t>
      </w:r>
      <w:r>
        <w:rPr>
          <w:rFonts w:ascii="Times New Roman" w:hAnsi="Times New Roman"/>
          <w:color w:val="0000FF"/>
          <w:sz w:val="24"/>
          <w:u w:val="single"/>
        </w:rPr>
        <w:t xml:space="preserve">own or hold any Lien </w:t>
      </w:r>
      <w:r>
        <w:rPr>
          <w:rFonts w:ascii="Times New Roman" w:hAnsi="Times New Roman"/>
          <w:color w:val="008000"/>
          <w:sz w:val="24"/>
          <w:u w:val="single"/>
        </w:rPr>
        <w:t xml:space="preserve">on any </w:t>
      </w:r>
      <w:r>
        <w:rPr>
          <w:rFonts w:ascii="Times New Roman" w:hAnsi="Times New Roman"/>
          <w:color w:val="0000FF"/>
          <w:sz w:val="24"/>
          <w:u w:val="single"/>
        </w:rPr>
        <w:t>property of</w:t>
      </w:r>
      <w:r>
        <w:rPr>
          <w:rFonts w:ascii="Times New Roman" w:hAnsi="Times New Roman"/>
          <w:color w:val="008000"/>
          <w:sz w:val="24"/>
          <w:u w:val="single"/>
        </w:rPr>
        <w:t xml:space="preserve">, the Borrower, </w:t>
      </w:r>
      <w:r>
        <w:rPr>
          <w:rFonts w:ascii="Times New Roman" w:hAnsi="Times New Roman"/>
          <w:color w:val="0000FF"/>
          <w:sz w:val="24"/>
          <w:u w:val="single"/>
        </w:rPr>
        <w:t xml:space="preserve">any Parent Holding Company or any Restricted Subsidiary that is not a Subsidiary of such Unrestricted Subsidiary and (iii) no Unrestricted Subsidiary nor any of </w:t>
      </w:r>
      <w:r>
        <w:rPr>
          <w:rFonts w:ascii="Times New Roman" w:hAnsi="Times New Roman"/>
          <w:color w:val="008000"/>
          <w:sz w:val="24"/>
          <w:u w:val="single"/>
        </w:rPr>
        <w:t xml:space="preserve">its Subsidiaries </w:t>
      </w:r>
      <w:r>
        <w:rPr>
          <w:rFonts w:ascii="Times New Roman" w:hAnsi="Times New Roman"/>
          <w:color w:val="0000FF"/>
          <w:sz w:val="24"/>
          <w:u w:val="single"/>
        </w:rPr>
        <w:t>shall be a “Restricted Subsidiary” under, provide any guarantee or credit support (or otherwise be a co-obligor) in respect of, or incur any Lien on its assets to secure, any Indebtedness or obligations of any Loan Party or be directly or indirectly liable for any Indebtedness of any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the Borrower may not be designated as an Unrestricted Subsidiary at any time;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any Co-Borrower that has ceased to be a Co</w:t>
        <w:noBreakHyphen/>
        <w:t xml:space="preserve">Borrower pursuant to </w:t>
      </w:r>
      <w:r>
        <w:rPr>
          <w:rFonts w:ascii="Times New Roman" w:hAnsi="Times New Roman"/>
          <w:color w:val="000000"/>
          <w:sz w:val="24"/>
          <w:u w:val="single"/>
        </w:rPr>
        <w:t>Section 11.03</w:t>
      </w:r>
      <w:r>
        <w:rPr>
          <w:rFonts w:ascii="Times New Roman" w:hAnsi="Times New Roman"/>
          <w:color w:val="000000"/>
          <w:sz w:val="20"/>
        </w:rPr>
        <w:t xml:space="preserve"> </w:t>
      </w:r>
      <w:r>
        <w:rPr>
          <w:rFonts w:ascii="Times New Roman" w:hAnsi="Times New Roman"/>
          <w:color w:val="000000"/>
          <w:sz w:val="24"/>
        </w:rPr>
        <w:t>prior to the effectiveness of such designation may be designated as an Unrestricted Subsidiary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such designation is otherwise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6.19</w:t>
      </w:r>
    </w:p>
    <w:p>
      <w:pPr>
        <w:pStyle w:val="TextBody"/>
        <w:bidi w:val="0"/>
        <w:spacing w:before="0" w:after="240"/>
        <w:jc w:val="both"/>
        <w:rPr/>
      </w:pPr>
      <w:r>
        <w:rPr>
          <w:rFonts w:ascii="Times New Roman" w:hAnsi="Times New Roman"/>
          <w:color w:val="000000"/>
          <w:sz w:val="24"/>
          <w:u w:val="single"/>
        </w:rPr>
        <w:t>Transactions with Affiliates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Borrower involving aggregate </w:t>
      </w:r>
    </w:p>
    <w:p>
      <w:pPr>
        <w:pStyle w:val="TextBody"/>
        <w:bidi w:val="0"/>
        <w:jc w:val="center"/>
        <w:rPr>
          <w:rFonts w:ascii="Times New Roman" w:hAnsi="Times New Roman"/>
          <w:color w:val="000000"/>
          <w:sz w:val="24"/>
        </w:rPr>
      </w:pPr>
      <w:r>
        <w:rPr>
          <w:rFonts w:ascii="Times New Roman" w:hAnsi="Times New Roman"/>
          <w:color w:val="000000"/>
          <w:sz w:val="24"/>
        </w:rPr>
        <w:t>201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consideration in excess of, or if the Fair Market Value of the applicable transaction is in excess of (as applicable), the greater of (x) $</w:t>
      </w:r>
      <w:r>
        <w:rPr>
          <w:rFonts w:ascii="Times New Roman" w:hAnsi="Times New Roman"/>
          <w:strike/>
          <w:color w:val="FF0000"/>
          <w:sz w:val="24"/>
        </w:rPr>
        <w:t>25,000,000</w:t>
      </w:r>
      <w:r>
        <w:rPr>
          <w:rFonts w:ascii="Times New Roman" w:hAnsi="Times New Roman"/>
          <w:color w:val="0000FF"/>
          <w:sz w:val="24"/>
          <w:u w:val="single"/>
        </w:rPr>
        <w:t>38,000,000</w:t>
      </w:r>
      <w:r>
        <w:rPr>
          <w:color w:val="000000"/>
        </w:rPr>
        <w:t xml:space="preserve"> </w:t>
      </w:r>
      <w:r>
        <w:rPr>
          <w:rFonts w:ascii="Times New Roman" w:hAnsi="Times New Roman"/>
          <w:color w:val="000000"/>
          <w:sz w:val="24"/>
        </w:rPr>
        <w:t>and (y) 10% of Four Quarter Consolidated EBITDA (measured at the time such transaction is entered into (or, at the option of the Borrower, committed to be entered into)) (each of the foregoing, an “</w:t>
      </w:r>
      <w:r>
        <w:rPr>
          <w:rFonts w:ascii="Times New Roman" w:hAnsi="Times New Roman"/>
          <w:b/>
          <w:color w:val="000000"/>
          <w:sz w:val="24"/>
        </w:rPr>
        <w:t>Affiliate Transaction</w:t>
      </w:r>
      <w:r>
        <w:rPr>
          <w:color w:val="000000"/>
        </w:rPr>
        <w:t>”</w:t>
      </w:r>
      <w:r>
        <w:rPr>
          <w:rFonts w:ascii="Times New Roman" w:hAnsi="Times New Roman"/>
          <w:color w:val="000000"/>
          <w:sz w:val="24"/>
        </w:rPr>
        <w:t>), unless: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Affiliate Transaction is on terms (taken as a whole) that are not materially less favorable to the relevant Borrower Party than those that could have been obtained in a comparable transaction by such Borrower Party with an unrelated Person on an arm’s length basis (as determined in good faith by the senior management or the Board of Directors of the Borrower or any direct or indirect parent of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with respect to any Affiliate Transaction or series of related Affiliate Transactions involving aggregate consideration in excess of the greater of (x) $</w:t>
      </w:r>
      <w:r>
        <w:rPr>
          <w:rFonts w:ascii="Times New Roman" w:hAnsi="Times New Roman"/>
          <w:strike/>
          <w:color w:val="FF0000"/>
          <w:sz w:val="24"/>
        </w:rPr>
        <w:t>62,500,000</w:t>
      </w:r>
      <w:r>
        <w:rPr>
          <w:rFonts w:ascii="Times New Roman" w:hAnsi="Times New Roman"/>
          <w:color w:val="0000FF"/>
          <w:sz w:val="24"/>
          <w:u w:val="single"/>
        </w:rPr>
        <w:t>95,000,000</w:t>
      </w:r>
      <w:r>
        <w:rPr>
          <w:color w:val="000000"/>
        </w:rPr>
        <w:t xml:space="preserve"> </w:t>
      </w:r>
      <w:r>
        <w:rPr>
          <w:rFonts w:ascii="Times New Roman" w:hAnsi="Times New Roman"/>
          <w:color w:val="000000"/>
          <w:sz w:val="24"/>
        </w:rPr>
        <w:t xml:space="preserve">and (y) 25% of Four Quarter Consolidated EBITDA (measured at the time such transaction is entered into (or, at the option of the Borrower, committed to be entered into)), the Borrower delivers to the Administrative Agent a resolution adopted in good faith by the majority of the Board of Directors of the Borrower or any Parent Holding Company, approving such Affiliate Transaction, together with a certificate signed by a Responsible Officer of the Borrower certifying that the Board of Directors of the Borrower or any Parent Holding Company determined or resolved that such Affiliate Transaction complies with </w:t>
      </w:r>
      <w:r>
        <w:rPr>
          <w:rFonts w:ascii="Times New Roman" w:hAnsi="Times New Roman"/>
          <w:color w:val="000000"/>
          <w:sz w:val="24"/>
          <w:u w:val="single"/>
        </w:rPr>
        <w:t>Section 6.19(a)(i)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provisions will not apply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 xml:space="preserve">(a) transactions between or among the Borrower and/or any of its Restricted Subsidiaries (or an entity that becomes a Restricted Subsidiary as a result of such transaction) and (b) any merger, amalgamation or consolidation of the Borrower or any Parent Holding Company;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in the case of a merger, amalgamation or consolidation of the Borrower, such entity shall have no material liabilities and no material assets (other than cash, Cash Equivalents and the Capital Stock of the Borrower) and such merger, amalgamation or consolidation is otherwise in compliance with the terms of this Agreement and effected for a bona fide business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(a) Restricted Payments permitted by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and (b) Permitted Investments (other than Permitted Investments under </w:t>
      </w:r>
      <w:r>
        <w:rPr>
          <w:rFonts w:ascii="Times New Roman" w:hAnsi="Times New Roman"/>
          <w:color w:val="000000"/>
          <w:sz w:val="24"/>
          <w:u w:val="single"/>
        </w:rPr>
        <w:t>clause (13)</w:t>
      </w:r>
      <w:r>
        <w:rPr>
          <w:color w:val="000000"/>
        </w:rPr>
        <w:t xml:space="preserve"> </w:t>
      </w:r>
      <w:r>
        <w:rPr>
          <w:rFonts w:ascii="Times New Roman" w:hAnsi="Times New Roman"/>
          <w:color w:val="000000"/>
          <w:sz w:val="24"/>
        </w:rPr>
        <w:t>of the definition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transactions in which any Borrower Party, as the case may be, delivers to the Administrative Agent a letter from an Independent Financial Advisor stating that such transaction is fair to such Borrower Party from a financial point of view or meets the requirements of </w:t>
      </w:r>
      <w:r>
        <w:rPr>
          <w:rFonts w:ascii="Times New Roman" w:hAnsi="Times New Roman"/>
          <w:color w:val="000000"/>
          <w:sz w:val="24"/>
          <w:u w:val="single"/>
        </w:rPr>
        <w:t>Section 6.19(a)(i)</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loans, advances or guarantees (or cancellation of loans, advances or guarantees) to employees, officers, directors, managers, consultants or independent contractors for bona fide business purposes or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202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agreement or arrangement as in effect as of the Closing Date or as thereafter amended, supplemented or replaced (so long as such amendment, supplement or replacement agreement or arrangement is not materially disadvantageous (as determined in good faith by the senior management or the Board of Directors of the Borrower or any direct or indirect parent of the Borrower) to the Lenders when taken as a whole as compared to the original agreement or arrangement as in effect on the Closing Date) or any transaction or payments contemplated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agreement with any Permitted Holder, equityholder, director or employee of any Borrower Party or any direct or indirect parent thereof with respect to the reimbursement of out-of-pocket expenses or indemnification payment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rPr>
        <w:t xml:space="preserve">the existence of, or the performance by any Borrower Party of its obligations under the terms of any stockholders or similar agreement (including any registration rights agreement or purchase agreement related thereto) to which it is a party as of the Closing Date or any acquisition, Investment, similar transactions, arrangements or agreements which it may enter into thereafter;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existence of, or the performance by any Borrower Party of its obligations under, any future amendment to any such existing transaction, arrangement or agreement or under any similar transaction, arrangement or agreement entered into after the Closing Date shall only be permitted by this </w:t>
      </w:r>
      <w:r>
        <w:rPr>
          <w:rFonts w:ascii="Times New Roman" w:hAnsi="Times New Roman"/>
          <w:color w:val="000000"/>
          <w:sz w:val="24"/>
          <w:u w:val="single"/>
        </w:rPr>
        <w:t>clause (7)</w:t>
      </w:r>
      <w:r>
        <w:rPr>
          <w:color w:val="000000"/>
        </w:rPr>
        <w:t xml:space="preserve"> </w:t>
      </w:r>
      <w:r>
        <w:rPr>
          <w:rFonts w:ascii="Times New Roman" w:hAnsi="Times New Roman"/>
          <w:color w:val="000000"/>
          <w:sz w:val="24"/>
        </w:rPr>
        <w:t>to the extent that the terms of any such existing transaction, arrangement or agreement, together with all amendments thereto, taken as a whole, or new transaction, arrangement or agreement are not otherwise materially disadvantageous (as determined in good faith by the senior management or the Board of Directors of the Borrower or any direct or indirect parent of the Borrower) to the Lenders, in any material respect when taken as a whole as compared with the original transaction, arrangement or agreement as in effect on the Closing Date or entered into in connection with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transactions with customers, clients, suppliers or purchasers or sellers of goods or services, in each case, in the ordinary course of business and otherwise in compliance with the terms of this Agreement, which are fair to the Borrower Parties or are on terms at least as favorable (as determined in good faith by the senior management or the Board of Directors of the Borrower or any direct or indirect parent of the Borrower) as might reasonably have been obtained at such time from an unaffiliated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transaction effected as part of a Qualified Structured Financing or a Qualified Factoring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sale, issuance or transfer of Equity Interests (other than Disqualified Stock) of the Borrower;</w:t>
      </w:r>
    </w:p>
    <w:p>
      <w:pPr>
        <w:pStyle w:val="TextBody"/>
        <w:bidi w:val="0"/>
        <w:jc w:val="center"/>
        <w:rPr>
          <w:rFonts w:ascii="Times New Roman" w:hAnsi="Times New Roman"/>
          <w:color w:val="000000"/>
          <w:sz w:val="24"/>
        </w:rPr>
      </w:pPr>
      <w:r>
        <w:rPr>
          <w:rFonts w:ascii="Times New Roman" w:hAnsi="Times New Roman"/>
          <w:color w:val="000000"/>
          <w:sz w:val="24"/>
        </w:rPr>
        <w:t>203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by any Borrower Party to or on behalf of the Permitted Holders, any equityholder or their respective designees made for any financial advisory, financing, underwriting or placement services or in respect of other investment banking activities, including, without limitation, in connection with acquisitions or divestitures, which payments are (x) made pursuant to agreements with such Persons or (y) approved by a majority of the Board of Directors of the Borrower or any Parent Holding Company in good faith or a majority of the disinterested members of the Board of Directors of the Borrower or any Parent Holding Company in good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contribution to the capital of the Borrower (other than Disqualified Stock) or any investments by a Permitted Holder or an equityholder or a direct or indirect parent of the Borrower in Equity Interests (other than Disqualified Stock) of the Borrower (and payment of reasonable out-of-pocket expenses incurred by a Permitted Holder, an equityholder or a direct or indirect parent of the Borrower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rPr>
        <w:t xml:space="preserve">any transaction with a Person (other than an Unrestricted Subsidiary) that would constitute an Affiliate Transaction solely because any Borrower Party owns an Equity Interest in or otherwise controls such Person;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Affiliate of the Borrower or any of its Subsidiaries (other than any Borrower Party) shall have a beneficial interest or otherwise participate in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rPr>
        <w:t xml:space="preserve">transactions between any Borrower Party and any Person that would constitute an Affiliate Transaction solely because such Person is a director or such Person has a director who is also a director of the Borrower or any direct or indirect parent of the Borrower;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director abstains from voting as a director of the Borrower or such direct or indirect parent of the Borrower, as the case may be, on any matter involving such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rPr>
        <w:t xml:space="preserve">the entering into of any tax sharing agreement or arrangement and any payments pursuant thereto, in each case to the extent permitted by </w:t>
      </w:r>
      <w:r>
        <w:rPr>
          <w:rFonts w:ascii="Times New Roman" w:hAnsi="Times New Roman"/>
          <w:color w:val="000000"/>
          <w:sz w:val="24"/>
          <w:u w:val="single"/>
        </w:rPr>
        <w:t>clause (13)</w:t>
      </w:r>
      <w:r>
        <w:rPr>
          <w:rFonts w:ascii="Times New Roman" w:hAnsi="Times New Roman"/>
          <w:color w:val="000000"/>
          <w:sz w:val="24"/>
        </w:rPr>
        <w:t xml:space="preserve">, </w:t>
      </w:r>
      <w:r>
        <w:rPr>
          <w:rFonts w:ascii="Times New Roman" w:hAnsi="Times New Roman"/>
          <w:color w:val="000000"/>
          <w:sz w:val="24"/>
          <w:u w:val="single"/>
        </w:rPr>
        <w:t>(14)(a)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(14)(e)</w:t>
      </w:r>
      <w:r>
        <w:rPr>
          <w:color w:val="000000"/>
        </w:rPr>
        <w:t xml:space="preserve"> </w:t>
      </w:r>
      <w:r>
        <w:rPr>
          <w:rFonts w:ascii="Times New Roman" w:hAnsi="Times New Roman"/>
          <w:color w:val="000000"/>
          <w:sz w:val="24"/>
        </w:rPr>
        <w:t xml:space="preserve">of the second paragraph under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pledges of Equity Interests of Unrestricted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 the Borrower or any Parent Holding Company or of a Restricted Subsidiary, as appropriate, in good faith;</w:t>
      </w:r>
    </w:p>
    <w:p>
      <w:pPr>
        <w:pStyle w:val="TextBody"/>
        <w:bidi w:val="0"/>
        <w:jc w:val="center"/>
        <w:rPr>
          <w:rFonts w:ascii="Times New Roman" w:hAnsi="Times New Roman"/>
          <w:color w:val="000000"/>
          <w:sz w:val="24"/>
        </w:rPr>
      </w:pPr>
      <w:r>
        <w:rPr>
          <w:rFonts w:ascii="Times New Roman" w:hAnsi="Times New Roman"/>
          <w:color w:val="000000"/>
          <w:sz w:val="24"/>
        </w:rPr>
        <w:t>204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employment, consulting, service or termination agreement, or customary indemnification arrangements, entered into by any Borrower Party with current, former or future officers, directors, employees, managers, consultants and independent contractors of any Borrower Party (or of any direct or indirect parent of the Borrower to the extent such agreements or arrangements are in respect of services performed for any Borrower Party), (ii) any subscription agreement or similar agreement pertaining to the repurchase or redemption of Equity Interests pursuant to put/call rights or similar rights with current, former or future officers, directors, employees, managers, consultants and independent contractors of any Borrower Party or of any direct or indirect parent of the Borrower and (iii) any payment of compensation or other employee compensation, benefit plan or arrangement, any health, disability or similar insurance plan which covers officers, directors, employees, managers, consultants and independent contractors (or their respective Affiliates, estates or immediate family members) of any Borrower Party or any direct or indirect parent of the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Borrower or of a Restricted Subsidiary or any direct or indirect parent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by Affiliates in Indebtedness or Preferred Stock of the Borrower or any of its Subsidiaries and transactions with Affiliates solely in their capacity as holders of Indebtedness or Preferred Stock of the Borrower or any of its Subsidiaries, so long as such transaction is with all holders of such class (and there are such non-Affiliate holders) and such Affiliates are treated no more favorably than all other holders of such class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existence of, or the performance by any Borrower Party of their obligations under the terms of, any registration rights agreement or shareholder’s agreement to which they are a party or become a party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by a Permitted Holder or an equityholder or a direct or indirect parent of the Borrower in securities of the Borrower or debt securities or Preferred Stock of any Restricted Subsidiary (and payment of reasonable out-of-pocket expenses incurred by a Permitted Holder or an equityholder or a direct or indirect parent of the Borrower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transactions with joint ventures for the purchase or sale of goods, equipment and services entered into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205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lease entered into between any Borrower Party, as lessee, and any Affiliate of the Borrower, as lessor,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intellectual property licenses or sublicenses and (ii) intercompany intellectual property licenses or sublicenses and research and development agreements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color w:val="000000"/>
          <w:sz w:val="24"/>
        </w:rPr>
        <w:t xml:space="preserve">transactions pursuant to, and complying with, </w:t>
      </w:r>
      <w:r>
        <w:rPr>
          <w:rFonts w:ascii="Times New Roman" w:hAnsi="Times New Roman"/>
          <w:color w:val="000000"/>
          <w:sz w:val="24"/>
          <w:u w:val="single"/>
        </w:rPr>
        <w:t>Section 7.01</w:t>
      </w:r>
      <w:r>
        <w:rPr>
          <w:color w:val="000000"/>
        </w:rPr>
        <w:t xml:space="preserve"> </w:t>
      </w:r>
      <w:r>
        <w:rPr>
          <w:rFonts w:ascii="Times New Roman" w:hAnsi="Times New Roman"/>
          <w:color w:val="000000"/>
          <w:sz w:val="24"/>
        </w:rPr>
        <w:t xml:space="preserve">(to the extent such transaction complies with </w:t>
      </w:r>
      <w:r>
        <w:rPr>
          <w:rFonts w:ascii="Times New Roman" w:hAnsi="Times New Roman"/>
          <w:color w:val="000000"/>
          <w:sz w:val="24"/>
          <w:u w:val="single"/>
        </w:rPr>
        <w:t>Section 6.19(a)</w:t>
      </w:r>
      <w:r>
        <w:rPr>
          <w:rFonts w:ascii="Times New Roman" w:hAnsi="Times New Roman"/>
          <w:color w:val="000000"/>
          <w:sz w:val="24"/>
        </w:rPr>
        <w:t xml:space="preserve">) or </w:t>
      </w:r>
      <w:r>
        <w:rPr>
          <w:rFonts w:ascii="Times New Roman" w:hAnsi="Times New Roman"/>
          <w:color w:val="000000"/>
          <w:sz w:val="24"/>
          <w:u w:val="single"/>
        </w:rPr>
        <w:t>Section 7.03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intercompany transactions undertaken in good faith for the purpose of improving the tax efficiency of the Borrower Parties and not for the purpose of circumventing any covenant set forth herein;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transactions and activities necessary or advisable to effectuate a Permitted Tax Reorganization.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NEGATIVE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Termination Date the Borrower shall not, and the Borrower shall not permit any Restricted Subsidiary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7.01</w:t>
      </w:r>
    </w:p>
    <w:p>
      <w:pPr>
        <w:pStyle w:val="TextBody"/>
        <w:bidi w:val="0"/>
        <w:spacing w:before="0" w:after="240"/>
        <w:jc w:val="both"/>
        <w:rPr/>
      </w:pPr>
      <w:r>
        <w:rPr>
          <w:rFonts w:ascii="Times New Roman" w:hAnsi="Times New Roman"/>
          <w:color w:val="000000"/>
          <w:sz w:val="24"/>
          <w:u w:val="single"/>
        </w:rPr>
        <w:t>Indebtedness</w:t>
      </w:r>
      <w:r>
        <w:rPr>
          <w:rFonts w:ascii="Times New Roman" w:hAnsi="Times New Roman"/>
          <w:color w:val="000000"/>
          <w:sz w:val="24"/>
        </w:rPr>
        <w:t xml:space="preserve">. Incur any Indebtedness (including Acquired Indebtedness) or issue any shares of Disqualified Stock, and the Borrower will not permit any of its Non-Loan Party Subsidiaries (or any Restricted Subsidiary which will become a Non-Loan Party Subsidiary as a result of such issuance) to issue any shares of Preferred Stock;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and any Restricted Subsidiary may incur Indebtedness (including Acquired Indebtedness) or issue shares of Disqualified Stock and any Non-Loan Party Subsidiary may issue shares of Preferred Stock, in each case, in an unlimited amount, so long as, subject to </w:t>
      </w:r>
      <w:r>
        <w:rPr>
          <w:rFonts w:ascii="Times New Roman" w:hAnsi="Times New Roman"/>
          <w:color w:val="000000"/>
          <w:sz w:val="24"/>
          <w:u w:val="single"/>
        </w:rPr>
        <w:t>Section 1.02(i)</w:t>
      </w:r>
      <w:r>
        <w:rPr>
          <w:rFonts w:ascii="Times New Roman" w:hAnsi="Times New Roman"/>
          <w:color w:val="000000"/>
          <w:sz w:val="24"/>
        </w:rPr>
        <w:t xml:space="preserve">, after giving Pro Forma Effect to the Incurrence of such Indebtedness, (I) the Consolidated Total Net Leverage Ratio does not exceed 4.50:1.00 and (II) no Specified Event of Default has occurred and is continuing; </w:t>
      </w:r>
      <w:r>
        <w:rPr>
          <w:rFonts w:ascii="Times New Roman" w:hAnsi="Times New Roman"/>
          <w:i/>
          <w:color w:val="000000"/>
          <w:sz w:val="24"/>
        </w:rPr>
        <w:t>provided that</w:t>
      </w:r>
      <w:r>
        <w:rPr>
          <w:color w:val="000000"/>
        </w:rPr>
        <w:t xml:space="preserve"> </w:t>
      </w:r>
      <w:r>
        <w:rPr>
          <w:rFonts w:ascii="Times New Roman" w:hAnsi="Times New Roman"/>
          <w:color w:val="000000"/>
          <w:sz w:val="24"/>
        </w:rPr>
        <w:t>such Indebtedness, Disqualified Stock or Preferred Stock (1) has a Stated Maturity that is no earlier than the Latest Maturity Date and (2) in the case of any revolving Indebtedness, has a Stated Maturity that is no earlier than the Maturity Date applicable to the Initial Revolving Tranche and (such Indebtedness Incurred and Disqualified Stock and Preferred Stock issued, “</w:t>
      </w:r>
      <w:r>
        <w:rPr>
          <w:rFonts w:ascii="Times New Roman" w:hAnsi="Times New Roman"/>
          <w:b/>
          <w:color w:val="000000"/>
          <w:sz w:val="24"/>
        </w:rPr>
        <w:t>Ratio Debt</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the aggregate principal amount of Indebtedness (including Acquired Indebtedness) Incurred and Disqualified Stock or Preferred Stock issued pursuant to the foregoing by Non-Loan Party Subsidiaries shall not exceed the Non-Loan Party Sublimit as of the date of Incurrence (subject to </w:t>
      </w:r>
      <w:r>
        <w:rPr>
          <w:rFonts w:ascii="Times New Roman" w:hAnsi="Times New Roman"/>
          <w:color w:val="000000"/>
          <w:sz w:val="24"/>
          <w:u w:val="single"/>
        </w:rPr>
        <w:t>Section 1.02(i)</w:t>
      </w:r>
      <w:r>
        <w:rPr>
          <w:rFonts w:ascii="Times New Roman" w:hAnsi="Times New Roman"/>
          <w:color w:val="000000"/>
          <w:sz w:val="24"/>
        </w:rPr>
        <w:t xml:space="preserve">), and (ii) </w:t>
      </w:r>
      <w:r>
        <w:rPr>
          <w:rFonts w:ascii="Times New Roman" w:hAnsi="Times New Roman"/>
          <w:color w:val="000000"/>
          <w:sz w:val="24"/>
          <w:u w:val="single"/>
        </w:rPr>
        <w:t>clauses (1)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w:t>
      </w:r>
      <w:r>
        <w:rPr>
          <w:color w:val="000000"/>
        </w:rPr>
        <w:t xml:space="preserve"> </w:t>
      </w:r>
      <w:r>
        <w:rPr>
          <w:rFonts w:ascii="Times New Roman" w:hAnsi="Times New Roman"/>
          <w:color w:val="000000"/>
          <w:sz w:val="24"/>
        </w:rPr>
        <w:t>of this paragraph shall not apply to Indebtedness incurred by a Non-Loan Party Subsidiary.</w:t>
      </w:r>
    </w:p>
    <w:p>
      <w:pPr>
        <w:pStyle w:val="TextBody"/>
        <w:bidi w:val="0"/>
        <w:spacing w:before="0" w:after="240"/>
        <w:jc w:val="both"/>
        <w:rPr>
          <w:rFonts w:ascii="Times New Roman" w:hAnsi="Times New Roman"/>
          <w:sz w:val="20"/>
        </w:rPr>
      </w:pPr>
      <w:r>
        <w:rPr>
          <w:rFonts w:ascii="Times New Roman" w:hAnsi="Times New Roman"/>
          <w:color w:val="000000"/>
          <w:sz w:val="24"/>
        </w:rPr>
        <w:t>The foregoing limitations will not apply to (collectively, “</w:t>
      </w:r>
      <w:r>
        <w:rPr>
          <w:rFonts w:ascii="Times New Roman" w:hAnsi="Times New Roman"/>
          <w:b/>
          <w:color w:val="000000"/>
          <w:sz w:val="24"/>
        </w:rPr>
        <w:t>Permitted Debt</w:t>
      </w:r>
      <w:r>
        <w:rPr>
          <w:rFonts w:ascii="Times New Roman" w:hAnsi="Times New Roman"/>
          <w:color w:val="000000"/>
          <w:sz w:val="2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206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Indebtedness arising under the Loan Documents, including any refinancing thereof in accordance with </w:t>
      </w:r>
      <w:r>
        <w:rPr>
          <w:rFonts w:ascii="Times New Roman" w:hAnsi="Times New Roman"/>
          <w:color w:val="000000"/>
          <w:sz w:val="24"/>
          <w:u w:val="single"/>
        </w:rPr>
        <w:t>Section 2.18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strike/>
          <w:color w:val="FF0000"/>
          <w:sz w:val="24"/>
        </w:rPr>
        <w:t xml:space="preserve">(b) Indebtedness of CarOffer and its Subsidiaries that is secured by a Lien on any of the Collateral owned or held by CarOffer and/or its Subsidiaries (but not the Collateral owned or held by any other </w:t>
      </w:r>
      <w:r>
        <w:rPr>
          <w:rFonts w:ascii="Times New Roman" w:hAnsi="Times New Roman"/>
          <w:strike/>
          <w:color w:val="008000"/>
          <w:sz w:val="24"/>
        </w:rPr>
        <w:t>Loan Party</w:t>
      </w:r>
      <w:r>
        <w:rPr>
          <w:rFonts w:ascii="Times New Roman" w:hAnsi="Times New Roman"/>
          <w:strike/>
          <w:color w:val="FF0000"/>
          <w:sz w:val="24"/>
        </w:rPr>
        <w:t xml:space="preserve">) on a </w:t>
      </w:r>
      <w:r>
        <w:rPr>
          <w:rFonts w:ascii="Times New Roman" w:hAnsi="Times New Roman"/>
          <w:i/>
          <w:strike/>
          <w:color w:val="FF0000"/>
          <w:sz w:val="24"/>
        </w:rPr>
        <w:t>pari passu</w:t>
      </w:r>
      <w:r>
        <w:rPr>
          <w:rFonts w:ascii="Times New Roman" w:hAnsi="Times New Roman"/>
          <w:strike/>
          <w:color w:val="FF0000"/>
          <w:sz w:val="20"/>
        </w:rPr>
        <w:t xml:space="preserve"> </w:t>
      </w:r>
      <w:r>
        <w:rPr>
          <w:rFonts w:ascii="Times New Roman" w:hAnsi="Times New Roman"/>
          <w:strike/>
          <w:color w:val="FF0000"/>
          <w:sz w:val="24"/>
        </w:rPr>
        <w:t xml:space="preserve">basis with, or on a senior basis (at the sole option of the Borrower or CarOffer) to, the Initial Revolving Tranche, secured by a lien on property or assets not constituting Collateral (including, without limitation, any property or assets of CarOffer at a time when CarOffer is an Excluded Subsidiary) or unsecured, so long as </w:t>
      </w:r>
      <w:r>
        <w:rPr>
          <w:rFonts w:ascii="Times New Roman" w:hAnsi="Times New Roman"/>
          <w:strike/>
          <w:color w:val="008000"/>
          <w:sz w:val="24"/>
        </w:rPr>
        <w:t xml:space="preserve">after giving Pro Forma Effect to the Incurrence of </w:t>
      </w:r>
      <w:r>
        <w:rPr>
          <w:rFonts w:ascii="Times New Roman" w:hAnsi="Times New Roman"/>
          <w:strike/>
          <w:color w:val="FF0000"/>
          <w:sz w:val="24"/>
        </w:rPr>
        <w:t xml:space="preserve">such Indebtedness, (x) the Consolidated Secured Net Leverage Ratio does not exceed 2.00:1.00 and (y) no Specified Event of Default (or, solely in an instance where such Indebtedness is secured by a Lien on the Collateral owned by CarOffer and/or its Subsidiaries that are Loan Parties on a basis senior to the Initial Revolving Tranche, instead no Event of Default) has occurred and is continuing; and if such Indebtedness is secured on a </w:t>
      </w:r>
      <w:r>
        <w:rPr>
          <w:rFonts w:ascii="Times New Roman" w:hAnsi="Times New Roman"/>
          <w:i/>
          <w:strike/>
          <w:color w:val="FF0000"/>
          <w:sz w:val="24"/>
        </w:rPr>
        <w:t>pari passu</w:t>
      </w:r>
      <w:r>
        <w:rPr>
          <w:rFonts w:ascii="Times New Roman" w:hAnsi="Times New Roman"/>
          <w:strike/>
          <w:color w:val="FF0000"/>
          <w:sz w:val="20"/>
        </w:rPr>
        <w:t xml:space="preserve"> </w:t>
      </w:r>
      <w:r>
        <w:rPr>
          <w:rFonts w:ascii="Times New Roman" w:hAnsi="Times New Roman"/>
          <w:strike/>
          <w:color w:val="FF0000"/>
          <w:sz w:val="24"/>
        </w:rPr>
        <w:t>or senior basis, the Secured Parties hereby agree to enter into Applicable Intercreditor Arrangements and take such other actions necessary or reasonably requested by the Borrower or CarOffer;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Indebtedness and Disqualified Stock of the Borrower Parties and Preferred Stock of its Restricted Subsidiaries (other than Indebtedness described in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above) that is existing (which, for the avoidance of doubt, shall not be required to be documented) on the Closing Date and, solely to the extent in excess of $15,000,000, listed on </w:t>
      </w:r>
      <w:r>
        <w:rPr>
          <w:rFonts w:ascii="Times New Roman" w:hAnsi="Times New Roman"/>
          <w:color w:val="000000"/>
          <w:sz w:val="24"/>
          <w:u w:val="single"/>
        </w:rPr>
        <w:t>Schedule 7.01</w:t>
      </w:r>
      <w:r>
        <w:rPr>
          <w:color w:val="000000"/>
        </w:rPr>
        <w:t xml:space="preserve"> </w:t>
      </w:r>
      <w:r>
        <w:rPr>
          <w:rFonts w:ascii="Times New Roman" w:hAnsi="Times New Roman"/>
          <w:color w:val="000000"/>
          <w:sz w:val="24"/>
        </w:rPr>
        <w:t xml:space="preserve">and for the avoidance of doubt, including all Capitalized Lease Obligations existing on the Closing Date listed on </w:t>
      </w:r>
      <w:r>
        <w:rPr>
          <w:rFonts w:ascii="Times New Roman" w:hAnsi="Times New Roman"/>
          <w:color w:val="000000"/>
          <w:sz w:val="24"/>
          <w:u w:val="single"/>
        </w:rPr>
        <w:t>Schedule 7.01</w:t>
      </w:r>
      <w:r>
        <w:rPr>
          <w:color w:val="000000"/>
        </w:rPr>
        <w:t xml:space="preserve"> </w:t>
      </w:r>
      <w:r>
        <w:rPr>
          <w:rFonts w:ascii="Times New Roman" w:hAnsi="Times New Roman"/>
          <w:color w:val="000000"/>
          <w:sz w:val="24"/>
        </w:rPr>
        <w:t>and Permitted Refinancings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Indebtedness (including, without limitation, Capitalized Lease Obligations and mortgage financings as purchase money obligations) Incurred by any Borrower Party, Disqualified Stock issued by any Borrower Party and Preferred Stock issued by any of its Restricted Subsidiaries to finance all or any part of the purchase, lease, construction, installation, repair or improvement of property (real or personal), plant or equipment or other fixed or capital assets (whether through the direct purchase of assets or the Capital Stock of any Person owning such assets) and Indebtedness, Disqualified Stock or Preferred Stock arising from the conversion of the obligations of any Borrower Party under or pursuant to any “synthetic lease” transactions to on-balance sheet Indebtedness of any Borrower Party, in an aggregate principal amount or maximum fixed repurchase price, including all Indebtedness Incurred and Disqualified Stock or Preferred Stock issued to renew, refund, refinance, replace, defease or discharge any Indebtedness Incurred or Disqualified Stock or Preferred Stock issued pursuant to this </w:t>
      </w:r>
      <w:r>
        <w:rPr>
          <w:rFonts w:ascii="Times New Roman" w:hAnsi="Times New Roman"/>
          <w:color w:val="000000"/>
          <w:sz w:val="24"/>
          <w:u w:val="single"/>
        </w:rPr>
        <w:t>clause (d)</w:t>
      </w:r>
      <w:r>
        <w:rPr>
          <w:rFonts w:ascii="Times New Roman" w:hAnsi="Times New Roman"/>
          <w:color w:val="000000"/>
          <w:sz w:val="24"/>
        </w:rPr>
        <w:t>, not to exceed the greater of (x) $</w:t>
      </w:r>
      <w:r>
        <w:rPr>
          <w:rFonts w:ascii="Times New Roman" w:hAnsi="Times New Roman"/>
          <w:strike/>
          <w:color w:val="FF0000"/>
          <w:sz w:val="24"/>
        </w:rPr>
        <w:t>62,500,000</w:t>
      </w:r>
      <w:r>
        <w:rPr>
          <w:rFonts w:ascii="Times New Roman" w:hAnsi="Times New Roman"/>
          <w:color w:val="0000FF"/>
          <w:sz w:val="24"/>
          <w:u w:val="single"/>
        </w:rPr>
        <w:t>95,000,000</w:t>
      </w:r>
      <w:r>
        <w:rPr>
          <w:color w:val="000000"/>
        </w:rPr>
        <w:t xml:space="preserve"> </w:t>
      </w:r>
      <w:r>
        <w:rPr>
          <w:rFonts w:ascii="Times New Roman" w:hAnsi="Times New Roman"/>
          <w:color w:val="000000"/>
          <w:sz w:val="24"/>
        </w:rPr>
        <w:t>and (y) 25.0% of Four Quarter Consolidated EBITDA, at any one time outstanding,</w:t>
      </w:r>
      <w:r>
        <w:rPr>
          <w:color w:val="000000"/>
        </w:rPr>
        <w:t xml:space="preserve"> </w:t>
      </w:r>
      <w:r>
        <w:rPr>
          <w:rFonts w:ascii="Times New Roman" w:hAnsi="Times New Roman"/>
          <w:i/>
          <w:color w:val="000000"/>
          <w:sz w:val="24"/>
        </w:rPr>
        <w:t>plus</w:t>
      </w:r>
      <w:r>
        <w:rPr>
          <w:rFonts w:ascii="Times New Roman" w:hAnsi="Times New Roman"/>
          <w:color w:val="000000"/>
          <w:sz w:val="24"/>
        </w:rPr>
        <w:t xml:space="preserve">, in the case of any refinancing of any Indebtedness, Disqualified Stock or Preferred Stock permitted under this </w:t>
      </w:r>
      <w:r>
        <w:rPr>
          <w:rFonts w:ascii="Times New Roman" w:hAnsi="Times New Roman"/>
          <w:color w:val="000000"/>
          <w:sz w:val="24"/>
          <w:u w:val="single"/>
        </w:rPr>
        <w:t xml:space="preserve">clause (d) </w:t>
      </w:r>
      <w:r>
        <w:rPr>
          <w:rFonts w:ascii="Times New Roman" w:hAnsi="Times New Roman"/>
          <w:color w:val="000000"/>
          <w:sz w:val="24"/>
        </w:rPr>
        <w:t xml:space="preserve">or any portion thereof, any Refinancing Expenses (it being understood that any Indebtedness, Disqualified Stock or Preferred Stock Incurred pursuant to this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 xml:space="preserve">shall cease to be deemed Incurred or outstanding pursuant to this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but shall be deemed Incurred and outstanding as Ratio Debt from and after the first date on which any Borrower Party, as the case may be, could have Incurred such Indebtedness, Disqualified Stock or Preferred Stock as Ratio Debt);</w:t>
      </w:r>
    </w:p>
    <w:p>
      <w:pPr>
        <w:pStyle w:val="TextBody"/>
        <w:bidi w:val="0"/>
        <w:jc w:val="center"/>
        <w:rPr>
          <w:rFonts w:ascii="Times New Roman" w:hAnsi="Times New Roman"/>
          <w:color w:val="000000"/>
          <w:sz w:val="24"/>
        </w:rPr>
      </w:pPr>
      <w:r>
        <w:rPr>
          <w:rFonts w:ascii="Times New Roman" w:hAnsi="Times New Roman"/>
          <w:color w:val="000000"/>
          <w:sz w:val="24"/>
        </w:rPr>
        <w:t>207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Incurred by any Borrower Party constituting reimbursement obligations with respect to letters of credit or bank guarantees or similar instruments issued in the ordinary course of business, including, without limitation, (i) letters of credit or performance or surety bonds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health, disability or other employee benefits (whether current or former) or property, casualty or liability insurance and (ii) guarantees of Indebtedness Incurred by customers in connection with the purchase or other acquisition of equipment or supplies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Incurrence of Indebtedness, Disqualified Stock or Preferred Stock arising from agreements of the Borrower or its Restricted Subsidiaries providing for indemnification, earn-outs, adjustment of purchase or acquisition price or similar obligations, in each case, Incurred in connection with the acquisition or disposition of any business, assets or a Subsidiary of the Borrower in accordance with this Agreement, other than guarantees of Indebtedness Incurred or Disqualified Stock or Preferred Stock issued by any Person acquiring all or any portion of such business, assets or Subsidiary for the purpose of financing such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Indebtedness or Disqualified Stock of the Borrower owing to a Restricted Subsidiary;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such Indebtedness or Disqualified Stock owing to a Non-Loan Party Subsidiary shall be subordinated in right of payment to the Borrower’s Obligations with respect to this Agreement pursuant to the Intercompany Subordination Agreement; and (ii) any subsequent issuance or transfer of any Capital Stock or any other event that results in any such Restricted Subsidiary ceasing to be a Restricted Subsidiary or any other subsequent transfer of any such Indebtedness or Disqualified Stock (except to another Restricted Subsidiary) shall be deemed, in each case, to be an Incurrence of such Indebtedness or an issuance of such Disqualified Stock not permitted by this </w:t>
      </w:r>
      <w:r>
        <w:rPr>
          <w:rFonts w:ascii="Times New Roman" w:hAnsi="Times New Roman"/>
          <w:color w:val="000000"/>
          <w:sz w:val="24"/>
          <w:u w:val="single"/>
        </w:rPr>
        <w:t>clause (g)</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shares of Preferred Stock of a Restricted Subsidiary issued to the Borrower or another Restricted Subsidiary;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subsequent issuance or transfer of any Capital Stock or any other event that results in any Restricted Subsidiary that holds such shares of Preferred Stock of another Restricted Subsidiary ceasing to be a Restricted Subsidiary or any other subsequent transfer of any such shares of Preferred Stock (except to the Borrower or another Restricted Subsidiary) shall be deemed, in each case, to be an issuance of shares of Preferred Stock not permitted by this </w:t>
      </w:r>
      <w:r>
        <w:rPr>
          <w:rFonts w:ascii="Times New Roman" w:hAnsi="Times New Roman"/>
          <w:color w:val="000000"/>
          <w:sz w:val="24"/>
          <w:u w:val="single"/>
        </w:rPr>
        <w:t>clause (h)</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Indebtedness, Disqualified Stock or Preferred Stock of a Restricted Subsidiary or the Borrower owing to the Borrower or another Restricted Subsidiary;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(x) if the Borrower or a Subsidiary Guarantor Incurs such Indebtedness, Disqualified Stock or Preferred Stock owing to a Non-Loan Party Subsidiary, such Indebtedness, Disqualified Stock or Preferred Stock shall be subordinated in right of payment to the Borrower’s Obligations with respect to this Agreement pursuant to the Intercompany Subordination Agreement, (y) any subsequent issuance or transfer of any Capital Stock or any other event that results in any Restricted Subsidiary lending such Indebtedness, Disqualified Stock or Preferred Stock ceasing to be a Restricted Subsidiary or any other subsequent transfer of any such Indebtedness, Disqualified Stock or Preferred Stock (except to the Borrower or another Restricted Subsidiary) shall be deemed, in </w:t>
      </w:r>
    </w:p>
    <w:p>
      <w:pPr>
        <w:pStyle w:val="TextBody"/>
        <w:bidi w:val="0"/>
        <w:jc w:val="center"/>
        <w:rPr>
          <w:rFonts w:ascii="Times New Roman" w:hAnsi="Times New Roman"/>
          <w:color w:val="000000"/>
          <w:sz w:val="24"/>
        </w:rPr>
      </w:pPr>
      <w:r>
        <w:rPr>
          <w:rFonts w:ascii="Times New Roman" w:hAnsi="Times New Roman"/>
          <w:color w:val="000000"/>
          <w:sz w:val="24"/>
        </w:rPr>
        <w:t>208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each case, to be an Incurrence of such Indebtedness, Disqualified Stock or Preferred Stock not permitted by this </w:t>
      </w:r>
      <w:r>
        <w:rPr>
          <w:rFonts w:ascii="Times New Roman" w:hAnsi="Times New Roman"/>
          <w:color w:val="000000"/>
          <w:sz w:val="24"/>
          <w:u w:val="single"/>
        </w:rPr>
        <w:t>clause (i)</w:t>
      </w:r>
      <w:r>
        <w:rPr>
          <w:rFonts w:ascii="Times New Roman" w:hAnsi="Times New Roman"/>
          <w:color w:val="000000"/>
          <w:sz w:val="24"/>
        </w:rPr>
        <w:t xml:space="preserve">; and (z) any such Indebtedness provided by a Loan Party to a Non-Loan Party Subsidiary must be permitted by, and made in compliance with,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(or shall otherwise constitute a Permitted Investment) (in each case, without giving effect to </w:t>
      </w:r>
      <w:r>
        <w:rPr>
          <w:rFonts w:ascii="Times New Roman" w:hAnsi="Times New Roman"/>
          <w:color w:val="000000"/>
          <w:sz w:val="24"/>
          <w:u w:val="single"/>
        </w:rPr>
        <w:t>clauses (18)(w)</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(20)(y)(i)</w:t>
      </w:r>
      <w:r>
        <w:rPr>
          <w:color w:val="000000"/>
        </w:rPr>
        <w:t xml:space="preserve"> </w:t>
      </w:r>
      <w:r>
        <w:rPr>
          <w:rFonts w:ascii="Times New Roman" w:hAnsi="Times New Roman"/>
          <w:color w:val="000000"/>
          <w:sz w:val="24"/>
        </w:rPr>
        <w:t>of the definition of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Swap Contracts and Cash Management Services Incurred (including, without limitation, in connection with any Qualified Structured Financing), other than for speculative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obligations (including reimbursement obligations with respect to letters of credit or bank guarantees or similar instruments) in respect of customs, self-insurance, performance, bid, appeal and surety bonds and completion guarantees and similar obligations provided by any Borrower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 xml:space="preserve">Indebtedness or Disqualified Stock of any Borrower Party and Preferred Stock of any of its Restricted Subsidiaries in an aggregate principal amount or maximum fixed repurchase price that, when aggregated with the principal amount or maximum fixed repurchase price of all other Indebtedness, Disqualified Stock and Preferred Stock then outstanding and Incurred pursuant to this </w:t>
      </w:r>
      <w:r>
        <w:rPr>
          <w:rFonts w:ascii="Times New Roman" w:hAnsi="Times New Roman"/>
          <w:color w:val="000000"/>
          <w:sz w:val="24"/>
          <w:u w:val="single"/>
        </w:rPr>
        <w:t>clause (l)</w:t>
      </w:r>
      <w:r>
        <w:rPr>
          <w:rFonts w:ascii="Times New Roman" w:hAnsi="Times New Roman"/>
          <w:color w:val="000000"/>
          <w:sz w:val="24"/>
        </w:rPr>
        <w:t xml:space="preserve">, does not exceed, at any one time outstanding, the </w:t>
      </w:r>
      <w:r>
        <w:rPr>
          <w:rFonts w:ascii="Times New Roman" w:hAnsi="Times New Roman"/>
          <w:i/>
          <w:color w:val="000000"/>
          <w:sz w:val="24"/>
        </w:rPr>
        <w:t>sum of</w:t>
      </w:r>
      <w:r>
        <w:rPr>
          <w:color w:val="000000"/>
        </w:rPr>
        <w:t xml:space="preserve"> </w:t>
      </w:r>
      <w:r>
        <w:rPr>
          <w:rFonts w:ascii="Times New Roman" w:hAnsi="Times New Roman"/>
          <w:color w:val="000000"/>
          <w:sz w:val="24"/>
        </w:rPr>
        <w:t>(i) the greater of (x) $</w:t>
      </w:r>
      <w:r>
        <w:rPr>
          <w:rFonts w:ascii="Times New Roman" w:hAnsi="Times New Roman"/>
          <w:strike/>
          <w:color w:val="FF0000"/>
          <w:sz w:val="24"/>
        </w:rPr>
        <w:t>87,550,000</w:t>
      </w:r>
      <w:r>
        <w:rPr>
          <w:rFonts w:ascii="Times New Roman" w:hAnsi="Times New Roman"/>
          <w:color w:val="0000FF"/>
          <w:sz w:val="24"/>
          <w:u w:val="single"/>
        </w:rPr>
        <w:t>133,000,000</w:t>
      </w:r>
      <w:r>
        <w:rPr>
          <w:color w:val="000000"/>
        </w:rPr>
        <w:t xml:space="preserve"> </w:t>
      </w:r>
      <w:r>
        <w:rPr>
          <w:rFonts w:ascii="Times New Roman" w:hAnsi="Times New Roman"/>
          <w:color w:val="000000"/>
          <w:sz w:val="24"/>
        </w:rPr>
        <w:t xml:space="preserve">and (y) 35.0% of Four Quarter Consolidated EBITDA, </w:t>
      </w:r>
      <w:r>
        <w:rPr>
          <w:rFonts w:ascii="Times New Roman" w:hAnsi="Times New Roman"/>
          <w:i/>
          <w:color w:val="000000"/>
          <w:sz w:val="24"/>
        </w:rPr>
        <w:t>plus</w:t>
      </w:r>
      <w:r>
        <w:rPr>
          <w:color w:val="000000"/>
        </w:rPr>
        <w:t xml:space="preserve"> </w:t>
      </w:r>
      <w:r>
        <w:rPr>
          <w:rFonts w:ascii="Times New Roman" w:hAnsi="Times New Roman"/>
          <w:color w:val="000000"/>
          <w:sz w:val="24"/>
        </w:rPr>
        <w:t>(ii) at the Borrower’s option and only so long at least 50% of the aggregate commitments under the Revolving</w:t>
      </w:r>
      <w:r>
        <w:rPr>
          <w:color w:val="000000"/>
        </w:rPr>
        <w:t xml:space="preserve"> </w:t>
      </w:r>
      <w:r>
        <w:rPr>
          <w:rFonts w:ascii="Times New Roman" w:hAnsi="Times New Roman"/>
          <w:color w:val="000000"/>
          <w:sz w:val="24"/>
        </w:rPr>
        <w:t xml:space="preserve">Tranches have been drawn as Loans or are otherwise being utilized as participation interests in Letters of Credit at such time, the unutilized portions of </w:t>
      </w:r>
      <w:r>
        <w:rPr>
          <w:rFonts w:ascii="Times New Roman" w:hAnsi="Times New Roman"/>
          <w:color w:val="000000"/>
          <w:sz w:val="24"/>
          <w:u w:val="single"/>
        </w:rPr>
        <w:t>clauses (5)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(11)(a)</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and the aggregate principal amount of any such incurrence or issuance shall reduce the amount available under such baskets set forth in </w:t>
      </w:r>
      <w:r>
        <w:rPr>
          <w:rFonts w:ascii="Times New Roman" w:hAnsi="Times New Roman"/>
          <w:color w:val="000000"/>
          <w:sz w:val="24"/>
          <w:u w:val="single"/>
        </w:rPr>
        <w:t>Section 7.05</w:t>
      </w:r>
      <w:r>
        <w:rPr>
          <w:rFonts w:ascii="Times New Roman" w:hAnsi="Times New Roman"/>
          <w:color w:val="000000"/>
          <w:sz w:val="24"/>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(iii) in the case of any refinancing of any Indebtedness, Disqualified Stock or Preferred Stock permitted under this </w:t>
      </w:r>
      <w:r>
        <w:rPr>
          <w:rFonts w:ascii="Times New Roman" w:hAnsi="Times New Roman"/>
          <w:color w:val="000000"/>
          <w:sz w:val="24"/>
          <w:u w:val="single"/>
        </w:rPr>
        <w:t>clause (l)</w:t>
      </w:r>
      <w:r>
        <w:rPr>
          <w:color w:val="000000"/>
        </w:rPr>
        <w:t xml:space="preserve"> </w:t>
      </w:r>
      <w:r>
        <w:rPr>
          <w:rFonts w:ascii="Times New Roman" w:hAnsi="Times New Roman"/>
          <w:color w:val="000000"/>
          <w:sz w:val="24"/>
        </w:rPr>
        <w:t>or any portion thereof, any Refinancing Expenses;</w:t>
      </w:r>
      <w:r>
        <w:rPr>
          <w:color w:val="000000"/>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after giving Pro Forma Effect to the Incurrence of such Indebtedness, no Specified Event of Default has occurred and is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any guarantee by any Borrower Party of Indebtedness, Disqualified Stock, Preferred Stock or other obligations of any Borrower Party so long as the Incurrence of such Indebtedness, Disqualified Stock, Preferred Stock or other obligations by any Borrower Party is permitted under the terms of this Agreement; provided that any such guarantee provided by a Loan Party with respect to a Non-Loan Party Subsidiary must be permitted by, and made in compliance with,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(or shall otherwise constitute a Permitted Investment) (in each case, without giving effect to </w:t>
      </w:r>
      <w:r>
        <w:rPr>
          <w:rFonts w:ascii="Times New Roman" w:hAnsi="Times New Roman"/>
          <w:color w:val="000000"/>
          <w:sz w:val="24"/>
          <w:u w:val="single"/>
        </w:rPr>
        <w:t>clauses (18)(w)</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(20)(y)(i)</w:t>
      </w:r>
      <w:r>
        <w:rPr>
          <w:color w:val="000000"/>
        </w:rPr>
        <w:t xml:space="preserve"> </w:t>
      </w:r>
      <w:r>
        <w:rPr>
          <w:rFonts w:ascii="Times New Roman" w:hAnsi="Times New Roman"/>
          <w:color w:val="000000"/>
          <w:sz w:val="24"/>
        </w:rPr>
        <w:t>of the definition of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rPr>
        <w:t xml:space="preserve">the Incurrence by any Borrower Party of Indebtedness or Disqualified Stock or the issuance of Preferred Stock of a Restricted Subsidiary that serves to refund, refinance, replace, redeem, repurchase, retire or defease, and is in an aggregate principal amount or maximum fixed repurchase price (or if issued with original issue discount an aggregate issue price) that is less than or equal to, Indebtedness Incurred or Disqualified Stock or Preferred Stock issued as Ratio Debt or permitted under </w:t>
      </w:r>
      <w:r>
        <w:rPr>
          <w:rFonts w:ascii="Times New Roman" w:hAnsi="Times New Roman"/>
          <w:color w:val="000000"/>
          <w:sz w:val="24"/>
          <w:u w:val="single"/>
        </w:rPr>
        <w:t>clause (c)</w:t>
      </w:r>
      <w:r>
        <w:rPr>
          <w:rFonts w:ascii="Times New Roman" w:hAnsi="Times New Roman"/>
          <w:color w:val="000000"/>
          <w:sz w:val="24"/>
        </w:rPr>
        <w:t xml:space="preserve">, </w:t>
      </w:r>
      <w:r>
        <w:rPr>
          <w:rFonts w:ascii="Times New Roman" w:hAnsi="Times New Roman"/>
          <w:color w:val="000000"/>
          <w:sz w:val="24"/>
          <w:u w:val="single"/>
        </w:rPr>
        <w:t>clause (d)</w:t>
      </w:r>
      <w:r>
        <w:rPr>
          <w:rFonts w:ascii="Times New Roman" w:hAnsi="Times New Roman"/>
          <w:color w:val="000000"/>
          <w:sz w:val="24"/>
        </w:rPr>
        <w:t xml:space="preserve">, </w:t>
      </w:r>
      <w:r>
        <w:rPr>
          <w:rFonts w:ascii="Times New Roman" w:hAnsi="Times New Roman"/>
          <w:color w:val="000000"/>
          <w:sz w:val="24"/>
          <w:u w:val="single"/>
        </w:rPr>
        <w:t>clause (l)</w:t>
      </w:r>
      <w:r>
        <w:rPr>
          <w:rFonts w:ascii="Times New Roman" w:hAnsi="Times New Roman"/>
          <w:color w:val="000000"/>
          <w:sz w:val="24"/>
        </w:rPr>
        <w:t xml:space="preserve">, this </w:t>
      </w:r>
      <w:r>
        <w:rPr>
          <w:rFonts w:ascii="Times New Roman" w:hAnsi="Times New Roman"/>
          <w:color w:val="000000"/>
          <w:sz w:val="24"/>
          <w:u w:val="single"/>
        </w:rPr>
        <w:t>clause (n)</w:t>
      </w:r>
      <w:r>
        <w:rPr>
          <w:rFonts w:ascii="Times New Roman" w:hAnsi="Times New Roman"/>
          <w:color w:val="000000"/>
          <w:sz w:val="24"/>
        </w:rPr>
        <w:t xml:space="preserve">, </w:t>
      </w:r>
      <w:r>
        <w:rPr>
          <w:rFonts w:ascii="Times New Roman" w:hAnsi="Times New Roman"/>
          <w:color w:val="000000"/>
          <w:sz w:val="24"/>
          <w:u w:val="single"/>
        </w:rPr>
        <w:t>clause (o)</w:t>
      </w:r>
      <w:r>
        <w:rPr>
          <w:rFonts w:ascii="Times New Roman" w:hAnsi="Times New Roman"/>
          <w:color w:val="000000"/>
          <w:sz w:val="24"/>
        </w:rPr>
        <w:t xml:space="preserve">, </w:t>
      </w:r>
      <w:r>
        <w:rPr>
          <w:rFonts w:ascii="Times New Roman" w:hAnsi="Times New Roman"/>
          <w:color w:val="000000"/>
          <w:sz w:val="24"/>
          <w:u w:val="single"/>
        </w:rPr>
        <w:t>clause (t)</w:t>
      </w:r>
      <w:r>
        <w:rPr>
          <w:rFonts w:ascii="Times New Roman" w:hAnsi="Times New Roman"/>
          <w:color w:val="000000"/>
          <w:sz w:val="24"/>
        </w:rPr>
        <w:t xml:space="preserve">, </w:t>
      </w:r>
      <w:r>
        <w:rPr>
          <w:rFonts w:ascii="Times New Roman" w:hAnsi="Times New Roman"/>
          <w:color w:val="000000"/>
          <w:sz w:val="24"/>
          <w:u w:val="single"/>
        </w:rPr>
        <w:t>clause (cc)</w:t>
      </w:r>
      <w:r>
        <w:rPr>
          <w:rFonts w:ascii="Times New Roman" w:hAnsi="Times New Roman"/>
          <w:color w:val="000000"/>
          <w:sz w:val="24"/>
        </w:rPr>
        <w:t xml:space="preserve">, or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of this paragraph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amounts Incurred under this </w:t>
      </w:r>
      <w:r>
        <w:rPr>
          <w:rFonts w:ascii="Times New Roman" w:hAnsi="Times New Roman"/>
          <w:color w:val="000000"/>
          <w:sz w:val="24"/>
          <w:u w:val="single"/>
        </w:rPr>
        <w:t>clause (n)</w:t>
      </w:r>
      <w:r>
        <w:rPr>
          <w:color w:val="000000"/>
        </w:rPr>
        <w:t xml:space="preserve"> </w:t>
      </w:r>
      <w:r>
        <w:rPr>
          <w:rFonts w:ascii="Times New Roman" w:hAnsi="Times New Roman"/>
          <w:color w:val="000000"/>
          <w:sz w:val="24"/>
        </w:rPr>
        <w:t xml:space="preserve">as Refinancing Indebtedness in respect of Indebtedness Incurred pursuant to </w:t>
      </w:r>
      <w:r>
        <w:rPr>
          <w:rFonts w:ascii="Times New Roman" w:hAnsi="Times New Roman"/>
          <w:color w:val="000000"/>
          <w:sz w:val="24"/>
          <w:u w:val="single"/>
        </w:rPr>
        <w:t>subclause (y)</w:t>
      </w:r>
      <w:r>
        <w:rPr>
          <w:color w:val="000000"/>
        </w:rPr>
        <w:t xml:space="preserve"> </w:t>
      </w:r>
      <w:r>
        <w:rPr>
          <w:rFonts w:ascii="Times New Roman" w:hAnsi="Times New Roman"/>
          <w:color w:val="000000"/>
          <w:sz w:val="24"/>
        </w:rPr>
        <w:t xml:space="preserve">of any of </w:t>
      </w:r>
    </w:p>
    <w:p>
      <w:pPr>
        <w:pStyle w:val="TextBody"/>
        <w:bidi w:val="0"/>
        <w:jc w:val="center"/>
        <w:rPr>
          <w:rFonts w:ascii="Times New Roman" w:hAnsi="Times New Roman"/>
          <w:color w:val="000000"/>
          <w:sz w:val="24"/>
        </w:rPr>
      </w:pPr>
      <w:r>
        <w:rPr>
          <w:rFonts w:ascii="Times New Roman" w:hAnsi="Times New Roman"/>
          <w:color w:val="000000"/>
          <w:sz w:val="24"/>
        </w:rPr>
        <w:t>209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these clauses (to the extent such clauses have a </w:t>
      </w:r>
      <w:r>
        <w:rPr>
          <w:rFonts w:ascii="Times New Roman" w:hAnsi="Times New Roman"/>
          <w:color w:val="000000"/>
          <w:sz w:val="24"/>
          <w:u w:val="single"/>
        </w:rPr>
        <w:t>subclause (y)</w:t>
      </w:r>
      <w:r>
        <w:rPr>
          <w:rFonts w:ascii="Times New Roman" w:hAnsi="Times New Roman"/>
          <w:color w:val="000000"/>
          <w:sz w:val="24"/>
        </w:rPr>
        <w:t>) shall reduce the amount available under such subclause (y) of such clause (as applicable) so long as such Refinancing Indebtedness remains outstanding) or any Indebtedness Incurred or Disqualified Stock or Preferred Stock issued to so refund, replace, refinance, redeem, repurchase, retire or defease such Indebtedness, Disqualified Stock or Preferred Stock,</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any Refinancing Expenses (subject to the following proviso, “</w:t>
      </w:r>
      <w:r>
        <w:rPr>
          <w:rFonts w:ascii="Times New Roman" w:hAnsi="Times New Roman"/>
          <w:b/>
          <w:color w:val="000000"/>
          <w:sz w:val="24"/>
        </w:rPr>
        <w:t>Refinancing Indebtedness</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Refinancing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a Weighted Average Life to Maturity at the time such Refinancing Indebtedness is Incurred that is not less than the remaining Weighted Average Life to Maturity of the Indebtedness, Disqualified Stock or Preferred Stock being refunded, refinanced, replaced, redeemed, repurchased or retired;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revolving Indebtedness, has a Stated Maturity that is no earlier than the Stated Maturity of the Indebtedness being refunded, refinanced, replaced, redeemed, repurchased or retired, or if earlier the date that is no earlier than the Latest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such Refinancing Indebtedness refinances (i) Subordinated Indebtedness, such Refinancing Indebtedness is Subordinated Indebtedness or (ii) Disqualified Stock or Preferred Stock, such Refinancing Indebtedness is Disqualified Stock or Preferred Stock, respectively;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include (x) Indebtedness, Disqualified Stock or Preferred Stock of a Non-Loan Party Subsidiary that refinances Indebtedness, Disqualified Stock or Preferred Stock of the Borrower or a Guarantor or (y) Indebtedness, Disqualified Stock or Preferred Stock of the Borrower or Indebtedness, Disqualified Stock or Preferred Stock of a Restricted Subsidiary that refinances Indebtedness, Disqualified Stock or Preferred Stock of an Unrestricted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such Refinancing Indebtedness is secured, the Liens securing such Refinancing Indebtedness have a Lien priority equal to or junior to the Indebtedness being refunded, refinanced, replaced, redeemed, repurchased or retired;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any such Refinancing Indebtedness is secured by Collateral, such Indebtedness shall be subject to Applicable Intercreditor Arrangements;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rPr>
        <w:t xml:space="preserve">the aggregate outstanding principal amount of Indebtedness Incurred and Disqualified Stock or Preferred Stock issued pursuant to this </w:t>
      </w:r>
      <w:r>
        <w:rPr>
          <w:rFonts w:ascii="Times New Roman" w:hAnsi="Times New Roman"/>
          <w:color w:val="000000"/>
          <w:sz w:val="24"/>
          <w:u w:val="single"/>
        </w:rPr>
        <w:t>clause (n)</w:t>
      </w:r>
      <w:r>
        <w:rPr>
          <w:color w:val="000000"/>
        </w:rPr>
        <w:t xml:space="preserve"> </w:t>
      </w:r>
      <w:r>
        <w:rPr>
          <w:rFonts w:ascii="Times New Roman" w:hAnsi="Times New Roman"/>
          <w:color w:val="000000"/>
          <w:sz w:val="24"/>
        </w:rPr>
        <w:t xml:space="preserve">by Non-Loan Party Subsidiaries that refunds, refinances, replaces, redeems, repurchases or retires Indebtedness Incurred as Ratio Debt (or Refinancing Indebtedness in respect thereof) shall not exceed the Non-Loan Party Sublimit as of the date of Incurrence (subject to </w:t>
      </w:r>
      <w:r>
        <w:rPr>
          <w:rFonts w:ascii="Times New Roman" w:hAnsi="Times New Roman"/>
          <w:color w:val="000000"/>
          <w:sz w:val="24"/>
          <w:u w:val="single"/>
        </w:rPr>
        <w:t>Section 1.02(i)</w:t>
      </w:r>
      <w:r>
        <w:rPr>
          <w:rFonts w:ascii="Times New Roman" w:hAnsi="Times New Roman"/>
          <w:color w:val="000000"/>
          <w:sz w:val="24"/>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Refinancing Expenses;</w:t>
      </w:r>
    </w:p>
    <w:p>
      <w:pPr>
        <w:pStyle w:val="TextBody"/>
        <w:bidi w:val="0"/>
        <w:jc w:val="center"/>
        <w:rPr>
          <w:rFonts w:ascii="Times New Roman" w:hAnsi="Times New Roman"/>
          <w:color w:val="000000"/>
          <w:sz w:val="24"/>
        </w:rPr>
      </w:pPr>
      <w:r>
        <w:rPr>
          <w:rFonts w:ascii="Times New Roman" w:hAnsi="Times New Roman"/>
          <w:color w:val="000000"/>
          <w:sz w:val="24"/>
        </w:rPr>
        <w:t>210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rPr>
        <w:t xml:space="preserve">(1) Indebtedness, Disqualified Stock or Preferred Stock (i) of the Borrower or any Restricted Subsidiaries Incurred or assumed in connection with an acquisition of any assets (including Capital Stock), business or Person or any similar Investment and (ii) of any Person that is acquired by any Borrower Party or merged into or consolidated or amalgamated with any Borrower Party in accordance with the terms of this Agreement and (2) Indebtedness Incurred or Disqualified Stock or Preferred Stock issued or, in each case, assumed in anticipation of, or in connection with, an acquisition of any assets (including Capital Stock), business or Person or any Investment in an aggregate amount equal to an unlimited amount;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after giving Pro Forma Effect to such acquisition, merger, consolidation or amalgamation and the Incurrence of such Indebtedness, Disqualified Stock or Preferred Stock, subject to </w:t>
      </w:r>
      <w:r>
        <w:rPr>
          <w:rFonts w:ascii="Times New Roman" w:hAnsi="Times New Roman"/>
          <w:color w:val="000000"/>
          <w:sz w:val="24"/>
          <w:u w:val="single"/>
        </w:rPr>
        <w:t>Section 1.02(i),</w:t>
      </w:r>
      <w:r>
        <w:rPr>
          <w:color w:val="000000"/>
        </w:rPr>
        <w:t xml:space="preserve"> </w:t>
      </w:r>
      <w:r>
        <w:rPr>
          <w:rFonts w:ascii="Times New Roman" w:hAnsi="Times New Roman"/>
          <w:color w:val="000000"/>
          <w:sz w:val="24"/>
        </w:rPr>
        <w:t xml:space="preserve">(i) no Default or Event of Default has occurred and is continuing, (ii) the Borrower is in compliance with the Financial Covenant on a Pro Forma Basis (after giving effect to any step-up in the Financial Covenant level pursuant to </w:t>
      </w:r>
      <w:r>
        <w:rPr>
          <w:rFonts w:ascii="Times New Roman" w:hAnsi="Times New Roman"/>
          <w:color w:val="000000"/>
          <w:sz w:val="24"/>
          <w:u w:val="single"/>
        </w:rPr>
        <w:t>Section 7.08</w:t>
      </w:r>
      <w:r>
        <w:rPr>
          <w:color w:val="000000"/>
        </w:rPr>
        <w:t xml:space="preserve"> </w:t>
      </w:r>
      <w:r>
        <w:rPr>
          <w:rFonts w:ascii="Times New Roman" w:hAnsi="Times New Roman"/>
          <w:color w:val="000000"/>
          <w:sz w:val="24"/>
        </w:rPr>
        <w:t>in connection with any Material Acquisition occurring during the applicable fiscal quarter being tested or any of the three immediately preceding fiscal quarters), and (iii) the Consolidated Total Net Leverage Ratio on a Pro Forma Basis does not exceed 4.50:1.00 (such Indebtedness, Disqualified Stock and Preferred Stock issued, “</w:t>
      </w:r>
      <w:r>
        <w:rPr>
          <w:rFonts w:ascii="Times New Roman" w:hAnsi="Times New Roman"/>
          <w:b/>
          <w:color w:val="000000"/>
          <w:sz w:val="24"/>
        </w:rPr>
        <w:t>Ratio Acquisitions Debt</w:t>
      </w:r>
      <w:r>
        <w:rPr>
          <w:color w:val="000000"/>
        </w:rPr>
        <w:t>”</w:t>
      </w:r>
      <w:r>
        <w:rPr>
          <w:rFonts w:ascii="Times New Roman" w:hAnsi="Times New Roman"/>
          <w:color w:val="000000"/>
          <w:sz w:val="24"/>
        </w:rPr>
        <w:t>);</w:t>
      </w:r>
      <w:r>
        <w:rPr>
          <w:color w:val="000000"/>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(y) the aggregate outstanding principal amount of Indebtedness Incurred and Disqualified Stock or Preferred Stock issued pursuant to this </w:t>
      </w:r>
      <w:r>
        <w:rPr>
          <w:rFonts w:ascii="Times New Roman" w:hAnsi="Times New Roman"/>
          <w:color w:val="000000"/>
          <w:sz w:val="24"/>
          <w:u w:val="single"/>
        </w:rPr>
        <w:t>clause (o)</w:t>
      </w:r>
      <w:r>
        <w:rPr>
          <w:color w:val="000000"/>
        </w:rPr>
        <w:t xml:space="preserve"> </w:t>
      </w:r>
      <w:r>
        <w:rPr>
          <w:rFonts w:ascii="Times New Roman" w:hAnsi="Times New Roman"/>
          <w:color w:val="000000"/>
          <w:sz w:val="24"/>
        </w:rPr>
        <w:t xml:space="preserve">by Non-Loan Party Subsidiaries shall not exceed the Non-Loan Party Sublimit as of the date of Incurrence (subject to </w:t>
      </w:r>
      <w:r>
        <w:rPr>
          <w:rFonts w:ascii="Times New Roman" w:hAnsi="Times New Roman"/>
          <w:color w:val="000000"/>
          <w:sz w:val="24"/>
          <w:u w:val="single"/>
        </w:rPr>
        <w:t>Section 1.02(i)</w:t>
      </w:r>
      <w:r>
        <w:rPr>
          <w:rFonts w:ascii="Times New Roman" w:hAnsi="Times New Roman"/>
          <w:color w:val="000000"/>
          <w:sz w:val="24"/>
        </w:rPr>
        <w:t>) and (z) such Indebtedness, Disqualified Stock or Preferred Stock (A) has a Stated Maturity that is no earlier than the Latest Maturity Date, and (B) in the case of any revolving Indebtedness, has a Stated Maturity that is no earlier than the Latest Maturity Date applicable to the Revolving Credit Facility;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of any Borrower Party arising from netting services, overdraft protection or the honoring by a bank or other financial institution of a check, draft or similar instrument drawn against insufficient funds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of any Borrower Party supported by a letter of credit or bank guarantee issued pursuant to any credit facility permitted hereunder, so long as such letter of credit has not been terminated and is in a principal amount not in excess of the stated amount of such letter of credit or bank guarantee;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Disqualified Stock or Preferred Stock of any Borrower Party consisting of (x) the financing of insurance premiums or (y) take-or-pay obligations contained in supply arrangements,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rPr>
        <w:t>Indebtedness, Disqualified Stock or Preferred Stock of Non-Loan Party Subsidiaries in an aggregate principal amount or maximum fixed repurchase price, as applicable, not to exceed the greater of (x) $</w:t>
      </w:r>
      <w:r>
        <w:rPr>
          <w:rFonts w:ascii="Times New Roman" w:hAnsi="Times New Roman"/>
          <w:strike/>
          <w:color w:val="FF0000"/>
          <w:sz w:val="24"/>
        </w:rPr>
        <w:t>62,500,000</w:t>
      </w:r>
      <w:r>
        <w:rPr>
          <w:rFonts w:ascii="Times New Roman" w:hAnsi="Times New Roman"/>
          <w:color w:val="0000FF"/>
          <w:sz w:val="24"/>
          <w:u w:val="single"/>
        </w:rPr>
        <w:t>95,000,000</w:t>
      </w:r>
      <w:r>
        <w:rPr>
          <w:color w:val="000000"/>
        </w:rPr>
        <w:t xml:space="preserve"> </w:t>
      </w:r>
      <w:r>
        <w:rPr>
          <w:rFonts w:ascii="Times New Roman" w:hAnsi="Times New Roman"/>
          <w:color w:val="000000"/>
          <w:sz w:val="24"/>
        </w:rPr>
        <w:t xml:space="preserve">and (y) 25.0% of Four Quarter Consolidated EBITDA at the time of Incurrence </w:t>
      </w:r>
      <w:r>
        <w:rPr>
          <w:rFonts w:ascii="Times New Roman" w:hAnsi="Times New Roman"/>
          <w:i/>
          <w:color w:val="000000"/>
          <w:sz w:val="24"/>
        </w:rPr>
        <w:t>plus</w:t>
      </w:r>
      <w:r>
        <w:rPr>
          <w:rFonts w:ascii="Times New Roman" w:hAnsi="Times New Roman"/>
          <w:color w:val="000000"/>
          <w:sz w:val="24"/>
        </w:rPr>
        <w:t xml:space="preserve">, in the case of any refinancing of any Indebtedness, Disqualified Stock or Preferred Stock permitted under this </w:t>
      </w:r>
      <w:r>
        <w:rPr>
          <w:rFonts w:ascii="Times New Roman" w:hAnsi="Times New Roman"/>
          <w:color w:val="000000"/>
          <w:sz w:val="24"/>
          <w:u w:val="single"/>
        </w:rPr>
        <w:t>clause (t)</w:t>
      </w:r>
      <w:r>
        <w:rPr>
          <w:color w:val="000000"/>
        </w:rPr>
        <w:t xml:space="preserve"> </w:t>
      </w:r>
      <w:r>
        <w:rPr>
          <w:rFonts w:ascii="Times New Roman" w:hAnsi="Times New Roman"/>
          <w:color w:val="000000"/>
          <w:sz w:val="24"/>
        </w:rPr>
        <w:t xml:space="preserve">or any portion thereof, any Refinancing Expenses (it being understood that any Indebtedness Incurred or Disqualified Stock or Preferred Stock issued pursuant to this </w:t>
      </w:r>
      <w:r>
        <w:rPr>
          <w:rFonts w:ascii="Times New Roman" w:hAnsi="Times New Roman"/>
          <w:color w:val="000000"/>
          <w:sz w:val="24"/>
          <w:u w:val="single"/>
        </w:rPr>
        <w:t>clause (t)</w:t>
      </w:r>
      <w:r>
        <w:rPr>
          <w:color w:val="000000"/>
        </w:rPr>
        <w:t xml:space="preserve"> </w:t>
      </w:r>
      <w:r>
        <w:rPr>
          <w:rFonts w:ascii="Times New Roman" w:hAnsi="Times New Roman"/>
          <w:color w:val="000000"/>
          <w:sz w:val="24"/>
        </w:rPr>
        <w:t xml:space="preserve">shall cease to be deemed Incurred, issued or outstanding pursuant to this </w:t>
      </w:r>
      <w:r>
        <w:rPr>
          <w:rFonts w:ascii="Times New Roman" w:hAnsi="Times New Roman"/>
          <w:color w:val="000000"/>
          <w:sz w:val="24"/>
          <w:u w:val="single"/>
        </w:rPr>
        <w:t>clause (t)</w:t>
      </w:r>
      <w:r>
        <w:rPr>
          <w:color w:val="000000"/>
        </w:rPr>
        <w:t xml:space="preserve"> </w:t>
      </w:r>
      <w:r>
        <w:rPr>
          <w:rFonts w:ascii="Times New Roman" w:hAnsi="Times New Roman"/>
          <w:color w:val="000000"/>
          <w:sz w:val="24"/>
        </w:rPr>
        <w:t xml:space="preserve">but shall be deemed Incurred or issued and outstanding as </w:t>
      </w:r>
    </w:p>
    <w:p>
      <w:pPr>
        <w:pStyle w:val="TextBody"/>
        <w:bidi w:val="0"/>
        <w:jc w:val="center"/>
        <w:rPr>
          <w:rFonts w:ascii="Times New Roman" w:hAnsi="Times New Roman"/>
          <w:color w:val="000000"/>
          <w:sz w:val="24"/>
        </w:rPr>
      </w:pPr>
      <w:r>
        <w:rPr>
          <w:rFonts w:ascii="Times New Roman" w:hAnsi="Times New Roman"/>
          <w:color w:val="000000"/>
          <w:sz w:val="24"/>
        </w:rPr>
        <w:t>211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Ratio Debt from and after the first date on which such Non-Loan Party Subsidiary could have Incurred such Indebtedness or issued such Disqualified Stock or Preferred Stock as Ratio Debt);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rPr>
        <w:t xml:space="preserve">Indebtedness, Disqualified Stock or Preferred Stock of a joint venture to any Borrower Party and to the other holders of Equity Interests or participants of such joint venture, so long as (i) the percentage of the aggregate amount of such Indebtedness, Disqualified Stock or Preferred Stock of such joint venture owed to such holders of its Equity Interests or participants of such joint venture does not exceed the percentage of the aggregate outstanding amount of the Equity Interests of such joint venture held by such holders or such participant’s participation in such joint venture and (ii) the Indebtedness, Disqualified Stock or Preferred Stock of such joint venture to a Borrower Party constitutes an Investment that is permitted by, and made in compliance with,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(or shall otherwise constitute a Permitted Investment) (in each case, without giving effect to </w:t>
      </w:r>
      <w:r>
        <w:rPr>
          <w:rFonts w:ascii="Times New Roman" w:hAnsi="Times New Roman"/>
          <w:color w:val="000000"/>
          <w:sz w:val="24"/>
          <w:u w:val="single"/>
        </w:rPr>
        <w:t>clauses (18)</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(20)</w:t>
      </w:r>
      <w:r>
        <w:rPr>
          <w:color w:val="000000"/>
        </w:rPr>
        <w:t xml:space="preserve"> </w:t>
      </w:r>
      <w:r>
        <w:rPr>
          <w:rFonts w:ascii="Times New Roman" w:hAnsi="Times New Roman"/>
          <w:color w:val="000000"/>
          <w:sz w:val="24"/>
        </w:rPr>
        <w:t>of the definition of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Disqualified Stock or Preferred Stock issued by a Structured Financing Subsidiary in connection with a Qualified Structured Financing or Qualified Factoring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owed on a short-term basis to banks and other financial institutions in the ordinary course of business of the Borrower Parties with such banks or financial institutions that arises in connection with ordinary banking arrangements, including cash management, cash pooling arrangements and related activities to manage cash balances of the Borrower and its Subsidiaries and joint ventures including treasury, depository, overdraft, credit, purchasing or debit card, electronic funds transfer and other cash management arrangements and Indebtedness in respect of credit card programs, automatic clearinghouse arrangements and similar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rFonts w:ascii="Times New Roman" w:hAnsi="Times New Roman"/>
          <w:color w:val="000000"/>
          <w:sz w:val="24"/>
        </w:rPr>
        <w:t xml:space="preserve">Indebtedness, Disqualified Stock or Preferred Stock consisting of Indebtedness, Disqualified Stock or Preferred Stock issued by any Borrower Party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the Borrower or any direct or indirect parent of the Borrower to the extent permitted under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customer deposits and advance payments received in the ordinary course of business from customers for goods purchased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Incurred by any Borrower Party in connection with bankers’ acceptances, discounted bills of exchange, warehouse receipts or similar facilities or the discounting or factoring of receivables for credit management purposes, in each case Incurred or undertaken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by and among the Borrower and any Restricted Subsidiary in connection with a Permitted Tax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guarantees Incurred in the ordinary course of business in respect of obligations to suppliers, customers, franchisees, lessors, licensees, sub-licensees and distribution partners and (ii) Indebtedness Incurred by any Borrower Party as a result of leases entered into by </w:t>
      </w:r>
    </w:p>
    <w:p>
      <w:pPr>
        <w:pStyle w:val="TextBody"/>
        <w:bidi w:val="0"/>
        <w:jc w:val="center"/>
        <w:rPr>
          <w:rFonts w:ascii="Times New Roman" w:hAnsi="Times New Roman"/>
          <w:color w:val="000000"/>
          <w:sz w:val="24"/>
        </w:rPr>
      </w:pPr>
      <w:r>
        <w:rPr>
          <w:rFonts w:ascii="Times New Roman" w:hAnsi="Times New Roman"/>
          <w:color w:val="000000"/>
          <w:sz w:val="24"/>
        </w:rPr>
        <w:t>212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Borrower Party or any direct or indirect parent of the Borrower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rFonts w:ascii="Times New Roman" w:hAnsi="Times New Roman"/>
          <w:color w:val="000000"/>
          <w:sz w:val="24"/>
        </w:rPr>
        <w:t xml:space="preserve">the Incurrence by any Borrower Party of Indebtedness Incurred or Disqualified Stock or Preferred Stock issued on behalf, or representing guarantees of Indebtedness Incurred or Disqualified Stock or Preferred Stock issued by, joint ventures;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aggregate principal amount or maximum fixed repurchase price, as applicable, of Indebtedness Incurred or guaranteed or Disqualified Stock or Preferred Stock issued or guaranteed pursuant to this </w:t>
      </w:r>
      <w:r>
        <w:rPr>
          <w:rFonts w:ascii="Times New Roman" w:hAnsi="Times New Roman"/>
          <w:color w:val="000000"/>
          <w:sz w:val="24"/>
          <w:u w:val="single"/>
        </w:rPr>
        <w:t>clause (cc)</w:t>
      </w:r>
      <w:r>
        <w:rPr>
          <w:color w:val="000000"/>
        </w:rPr>
        <w:t xml:space="preserve"> </w:t>
      </w:r>
      <w:r>
        <w:rPr>
          <w:rFonts w:ascii="Times New Roman" w:hAnsi="Times New Roman"/>
          <w:color w:val="000000"/>
          <w:sz w:val="24"/>
        </w:rPr>
        <w:t>does not exceed, at any time outstanding, the greater of (x) $</w:t>
      </w:r>
      <w:r>
        <w:rPr>
          <w:rFonts w:ascii="Times New Roman" w:hAnsi="Times New Roman"/>
          <w:strike/>
          <w:color w:val="FF0000"/>
          <w:sz w:val="24"/>
        </w:rPr>
        <w:t>62,500,000</w:t>
      </w:r>
      <w:r>
        <w:rPr>
          <w:rFonts w:ascii="Times New Roman" w:hAnsi="Times New Roman"/>
          <w:color w:val="0000FF"/>
          <w:sz w:val="24"/>
          <w:u w:val="single"/>
        </w:rPr>
        <w:t>95,000,000</w:t>
      </w:r>
      <w:r>
        <w:rPr>
          <w:color w:val="000000"/>
        </w:rPr>
        <w:t xml:space="preserve"> </w:t>
      </w:r>
      <w:r>
        <w:rPr>
          <w:rFonts w:ascii="Times New Roman" w:hAnsi="Times New Roman"/>
          <w:color w:val="000000"/>
          <w:sz w:val="24"/>
        </w:rPr>
        <w:t>and (y) 25.0% of Four Quarter Consolidated EBITDA at the time of Incurrence,</w:t>
      </w:r>
      <w:r>
        <w:rPr>
          <w:color w:val="000000"/>
        </w:rPr>
        <w:t xml:space="preserve"> </w:t>
      </w:r>
      <w:r>
        <w:rPr>
          <w:rFonts w:ascii="Times New Roman" w:hAnsi="Times New Roman"/>
          <w:i/>
          <w:color w:val="000000"/>
          <w:sz w:val="24"/>
        </w:rPr>
        <w:t>plus</w:t>
      </w:r>
      <w:r>
        <w:rPr>
          <w:rFonts w:ascii="Times New Roman" w:hAnsi="Times New Roman"/>
          <w:color w:val="000000"/>
          <w:sz w:val="24"/>
        </w:rPr>
        <w:t xml:space="preserve">, in the case of any refinancing of any Indebtedness, Disqualified Stock or Preferred Stock permitted under this </w:t>
      </w:r>
      <w:r>
        <w:rPr>
          <w:rFonts w:ascii="Times New Roman" w:hAnsi="Times New Roman"/>
          <w:color w:val="000000"/>
          <w:sz w:val="24"/>
          <w:u w:val="single"/>
        </w:rPr>
        <w:t>clause (cc)</w:t>
      </w:r>
      <w:r>
        <w:rPr>
          <w:color w:val="000000"/>
        </w:rPr>
        <w:t xml:space="preserve"> </w:t>
      </w:r>
      <w:r>
        <w:rPr>
          <w:rFonts w:ascii="Times New Roman" w:hAnsi="Times New Roman"/>
          <w:color w:val="000000"/>
          <w:sz w:val="24"/>
        </w:rPr>
        <w:t xml:space="preserve">or any portion thereof, any Refinancing Expenses (it being understood that any Indebtedness Incurred or Disqualified Stock or Preferred Stock issued pursuant to this </w:t>
      </w:r>
      <w:r>
        <w:rPr>
          <w:rFonts w:ascii="Times New Roman" w:hAnsi="Times New Roman"/>
          <w:color w:val="000000"/>
          <w:sz w:val="24"/>
          <w:u w:val="single"/>
        </w:rPr>
        <w:t>clause (cc)</w:t>
      </w:r>
      <w:r>
        <w:rPr>
          <w:color w:val="000000"/>
        </w:rPr>
        <w:t xml:space="preserve"> </w:t>
      </w:r>
      <w:r>
        <w:rPr>
          <w:rFonts w:ascii="Times New Roman" w:hAnsi="Times New Roman"/>
          <w:color w:val="000000"/>
          <w:sz w:val="24"/>
        </w:rPr>
        <w:t xml:space="preserve">shall cease to be deemed Incurred, issued or outstanding pursuant to this </w:t>
      </w:r>
      <w:r>
        <w:rPr>
          <w:rFonts w:ascii="Times New Roman" w:hAnsi="Times New Roman"/>
          <w:color w:val="000000"/>
          <w:sz w:val="24"/>
          <w:u w:val="single"/>
        </w:rPr>
        <w:t>clause (cc)</w:t>
      </w:r>
      <w:r>
        <w:rPr>
          <w:color w:val="000000"/>
        </w:rPr>
        <w:t xml:space="preserve"> </w:t>
      </w:r>
      <w:r>
        <w:rPr>
          <w:rFonts w:ascii="Times New Roman" w:hAnsi="Times New Roman"/>
          <w:color w:val="000000"/>
          <w:sz w:val="24"/>
        </w:rPr>
        <w:t>but shall be deemed Incurred or issued and outstanding as Ratio Debt from and after the first date on which any Borrower Party could have Incurred or guaranteed such Indebtedness or issued or guaranteed such Disqualified Stock or Preferred Stock as Ratio Debt);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rFonts w:ascii="Times New Roman" w:hAnsi="Times New Roman"/>
          <w:color w:val="000000"/>
          <w:sz w:val="24"/>
        </w:rPr>
        <w:t xml:space="preserve">Indebtedness, Disqualified Stock or Preferred Stock consisting of obligations of any Borrower Party under deferred compensation or other similar arrangements incurred by such Person in connection with any Permitted Investment or other Investment permitted under </w:t>
      </w:r>
      <w:r>
        <w:rPr>
          <w:rFonts w:ascii="Times New Roman" w:hAnsi="Times New Roman"/>
          <w:color w:val="000000"/>
          <w:sz w:val="24"/>
          <w:u w:val="single"/>
        </w:rPr>
        <w:t>Section 7.05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unfunded pension fund and other employee benefit plan obligations and liabilities to the extent that they are permitted to remain unfunded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rFonts w:ascii="Times New Roman" w:hAnsi="Times New Roman"/>
          <w:color w:val="000000"/>
          <w:sz w:val="24"/>
        </w:rPr>
        <w:t>so long at least 50% of the aggregate commitments under the Revolving</w:t>
      </w:r>
      <w:r>
        <w:rPr>
          <w:color w:val="000000"/>
        </w:rPr>
        <w:t xml:space="preserve"> </w:t>
      </w:r>
      <w:r>
        <w:rPr>
          <w:rFonts w:ascii="Times New Roman" w:hAnsi="Times New Roman"/>
          <w:color w:val="000000"/>
          <w:sz w:val="24"/>
        </w:rPr>
        <w:t xml:space="preserve">Tranches have been drawn as Loans or are otherwise being utilized as participation interests in Letters of Credit at such time, Indebtedness of any Borrower Party in an aggregate principal amount not greater than the aggregate amount of Restricted Payments that could be made at the time of such Incurrence pursuant to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 xml:space="preserve">of the first paragraph under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clauses (9)</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w:t>
      </w:r>
      <w:r>
        <w:rPr>
          <w:color w:val="000000"/>
        </w:rPr>
        <w:t xml:space="preserve"> </w:t>
      </w:r>
      <w:r>
        <w:rPr>
          <w:rFonts w:ascii="Times New Roman" w:hAnsi="Times New Roman"/>
          <w:color w:val="000000"/>
          <w:sz w:val="24"/>
        </w:rPr>
        <w:t xml:space="preserve">of the second paragraph under </w:t>
      </w:r>
      <w:r>
        <w:rPr>
          <w:rFonts w:ascii="Times New Roman" w:hAnsi="Times New Roman"/>
          <w:color w:val="000000"/>
          <w:sz w:val="24"/>
          <w:u w:val="single"/>
        </w:rPr>
        <w:t>Section 7.05</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Incurrence of Indebtedness in reliance on amounts available for making Restricted Payments pursuant to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shall reduce the amount available under any such applicable clause by an amount equal to the outstanding principal amount of such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Incurred by any Borrower Party with respect to trade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unsecured Indebtedness or unsecured Disqualified Stock of any Borrower Party and unsecured Preferred Stock of any of its Restricted Subsidiaries in an aggregate principal amount or maximum fixed repurchase price that, when aggregated with the principal amount or maximum fixed repurchase price of all other unsecured Indebtedness, unsecured Disqualified Stock and unsecured Preferred Stock then outstanding and Incurred pursuant to this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does not exceed, at any one time outstanding, the </w:t>
      </w:r>
      <w:r>
        <w:rPr>
          <w:rFonts w:ascii="Times New Roman" w:hAnsi="Times New Roman"/>
          <w:i/>
          <w:color w:val="000000"/>
          <w:sz w:val="24"/>
        </w:rPr>
        <w:t>sum of</w:t>
      </w:r>
      <w:r>
        <w:rPr>
          <w:color w:val="000000"/>
        </w:rPr>
        <w:t xml:space="preserve"> </w:t>
      </w:r>
      <w:r>
        <w:rPr>
          <w:rFonts w:ascii="Times New Roman" w:hAnsi="Times New Roman"/>
          <w:color w:val="000000"/>
          <w:sz w:val="24"/>
        </w:rPr>
        <w:t>(i) the greater of (x) $</w:t>
      </w:r>
      <w:r>
        <w:rPr>
          <w:rFonts w:ascii="Times New Roman" w:hAnsi="Times New Roman"/>
          <w:strike/>
          <w:color w:val="FF0000"/>
          <w:sz w:val="24"/>
        </w:rPr>
        <w:t>125,000,000</w:t>
      </w:r>
      <w:r>
        <w:rPr>
          <w:rFonts w:ascii="Times New Roman" w:hAnsi="Times New Roman"/>
          <w:color w:val="0000FF"/>
          <w:sz w:val="24"/>
          <w:u w:val="single"/>
        </w:rPr>
        <w:t>190,000,000</w:t>
      </w:r>
      <w:r>
        <w:rPr>
          <w:color w:val="000000"/>
        </w:rPr>
        <w:t xml:space="preserve"> </w:t>
      </w:r>
      <w:r>
        <w:rPr>
          <w:rFonts w:ascii="Times New Roman" w:hAnsi="Times New Roman"/>
          <w:color w:val="000000"/>
          <w:sz w:val="24"/>
        </w:rPr>
        <w:t xml:space="preserve">and </w:t>
      </w:r>
    </w:p>
    <w:p>
      <w:pPr>
        <w:pStyle w:val="TextBody"/>
        <w:bidi w:val="0"/>
        <w:jc w:val="center"/>
        <w:rPr>
          <w:rFonts w:ascii="Times New Roman" w:hAnsi="Times New Roman"/>
          <w:color w:val="000000"/>
          <w:sz w:val="24"/>
        </w:rPr>
      </w:pPr>
      <w:r>
        <w:rPr>
          <w:rFonts w:ascii="Times New Roman" w:hAnsi="Times New Roman"/>
          <w:color w:val="000000"/>
          <w:sz w:val="24"/>
        </w:rPr>
        <w:t>213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(y) 50.0% of Four Quarter Consolidated EBITDA,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(ii) in the case of any refinancing of any Indebtedness, Disqualified Stock or Preferred Stock permitted under this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or any portion thereof, any Refinancing Expenses;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after giving Pro Forma Effect to the Incurrence of such Indebtedness, no Specified Event of Default has occurred and is continuing (it being understood that any Indebtedness Incurred or Disqualified Stock or Preferred Stock issued pursuant to this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shall cease to be deemed Incurred, issued or outstanding pursuant to this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but shall be deemed Incurred or issued and outstanding as Ratio Debt from and after the first date on which any Borrower Party, as the case may be, could have Incurred such Indebtedness or issued such Disqualified Stock or Preferred Stock as Ratio Debt);</w:t>
      </w:r>
      <w:r>
        <w:rPr>
          <w:color w:val="000000"/>
        </w:rPr>
        <w:t xml:space="preserve"> </w:t>
      </w:r>
      <w:r>
        <w:rPr>
          <w:rFonts w:ascii="Times New Roman" w:hAnsi="Times New Roman"/>
          <w:color w:val="000000"/>
          <w:sz w:val="24"/>
        </w:rPr>
        <w:t>and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rFonts w:ascii="Times New Roman" w:hAnsi="Times New Roman"/>
          <w:color w:val="000000"/>
          <w:sz w:val="24"/>
        </w:rPr>
        <w:t xml:space="preserve">convertible Indebtedness securities (including, without limitation, Disqualified Stock) that (i) are unsecured; (ii) have a Stated Maturity that is no earlier than six (6) months after the Latest Maturity Date; and (iii) have no scheduled cash amortization or scheduled cash principal payments or require any mandatory cash redemptions or mandatory cash payments of principal prior to the six (6) months after the Latest Maturity Date, in each, other than customary payments upon a change of control or fundamental change event (it being understood that conversion of any such Indebtedness (including, without limitation, any cash payments in connection with fractional shares) shall not be considered a cash redemption or cash payment); </w:t>
      </w:r>
      <w:r>
        <w:rPr>
          <w:rFonts w:ascii="Times New Roman" w:hAnsi="Times New Roman"/>
          <w:i/>
          <w:color w:val="000000"/>
          <w:sz w:val="24"/>
        </w:rPr>
        <w:t>provided that</w:t>
      </w:r>
      <w:r>
        <w:rPr>
          <w:rFonts w:ascii="Times New Roman" w:hAnsi="Times New Roman"/>
          <w:color w:val="000000"/>
          <w:sz w:val="24"/>
        </w:rPr>
        <w:t>,</w:t>
      </w:r>
      <w:r>
        <w:rPr>
          <w:color w:val="000000"/>
        </w:rPr>
        <w:t xml:space="preserve"> </w:t>
      </w:r>
      <w:r>
        <w:rPr>
          <w:rFonts w:ascii="Times New Roman" w:hAnsi="Times New Roman"/>
          <w:color w:val="000000"/>
          <w:sz w:val="24"/>
        </w:rPr>
        <w:t>after giving Pro Forma Effect to the Incurrence of such Indebtedness, (x) no Default or Event of Default has occurred and is continuing and (y) the Consolidated Total Net Leverage Ratio does not exceed 5.50:1.00.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Borrower Party may Incur Indebtedness or issue Disqualified Stock, and any Restricted Subsidiary may issue Preferred Stock, permitted by this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including through use of the same basket or other exception used to originally incur the Indebtedness being satisfied and discharged, to satisfy and discharge Indebtedness permitted to be incurred hereunder in the form of senior unsecured notes, at the same time as such senior unsecured notes are outstanding, so long as the net proceeds of such Indebtedness, Disqualified Stock or Preferred Stock, as applicable, are promptly deposited with the trustee to satisfy and discharge such Indebtedness in accordance with the indenture governing such Indebtedness.</w:t>
      </w:r>
    </w:p>
    <w:p>
      <w:pPr>
        <w:pStyle w:val="TextBody"/>
        <w:bidi w:val="0"/>
        <w:spacing w:before="0" w:after="240"/>
        <w:jc w:val="both"/>
        <w:rPr>
          <w:rFonts w:ascii="Times New Roman" w:hAnsi="Times New Roman"/>
          <w:sz w:val="20"/>
        </w:rPr>
      </w:pPr>
      <w:r>
        <w:rPr>
          <w:rFonts w:ascii="Times New Roman" w:hAnsi="Times New Roman"/>
          <w:color w:val="0000FF"/>
          <w:sz w:val="24"/>
          <w:u w:val="single"/>
        </w:rPr>
        <w:t xml:space="preserve">Notwithstanding the foregoing, (i) if any </w:t>
      </w:r>
      <w:r>
        <w:rPr>
          <w:rFonts w:ascii="Times New Roman" w:hAnsi="Times New Roman"/>
          <w:color w:val="008000"/>
          <w:sz w:val="24"/>
          <w:u w:val="single"/>
        </w:rPr>
        <w:t xml:space="preserve">Loan Party </w:t>
      </w:r>
      <w:r>
        <w:rPr>
          <w:rFonts w:ascii="Times New Roman" w:hAnsi="Times New Roman"/>
          <w:color w:val="0000FF"/>
          <w:sz w:val="24"/>
          <w:u w:val="single"/>
        </w:rPr>
        <w:t xml:space="preserve">Incurs any Indebtedness owing to a Non-Loan Party Subsidiary, such Indebtedness shall be subordinated in right of payment to the Borrower’s Obligations with respect to this Agreement pursuant to the Intercompany Subordination Agreement, </w:t>
      </w:r>
      <w:r>
        <w:rPr>
          <w:rFonts w:ascii="Times New Roman" w:hAnsi="Times New Roman"/>
          <w:color w:val="008000"/>
          <w:sz w:val="24"/>
          <w:u w:val="single"/>
        </w:rPr>
        <w:t xml:space="preserve">and (ii) </w:t>
      </w:r>
      <w:r>
        <w:rPr>
          <w:rFonts w:ascii="Times New Roman" w:hAnsi="Times New Roman"/>
          <w:color w:val="0000FF"/>
          <w:sz w:val="24"/>
          <w:u w:val="single"/>
        </w:rPr>
        <w:t xml:space="preserve">the aggregate outstanding principal amount of Indebtedness Incurred </w:t>
      </w:r>
      <w:r>
        <w:rPr>
          <w:rFonts w:ascii="Times New Roman" w:hAnsi="Times New Roman"/>
          <w:color w:val="008000"/>
          <w:sz w:val="24"/>
          <w:u w:val="single"/>
        </w:rPr>
        <w:t xml:space="preserve">pursuant to </w:t>
      </w:r>
      <w:r>
        <w:rPr>
          <w:rFonts w:ascii="Times New Roman" w:hAnsi="Times New Roman"/>
          <w:color w:val="0000FF"/>
          <w:sz w:val="24"/>
          <w:u w:val="single"/>
        </w:rPr>
        <w:t xml:space="preserve">clauses (a) – (jj) of this Section 7.01 may not exceed an amount that would cause the Consolidated Total Gross Leverage Ratio, </w:t>
      </w:r>
      <w:r>
        <w:rPr>
          <w:rFonts w:ascii="Times New Roman" w:hAnsi="Times New Roman"/>
          <w:color w:val="008000"/>
          <w:sz w:val="24"/>
          <w:u w:val="single"/>
        </w:rPr>
        <w:t xml:space="preserve">after giving Pro Forma Effect to the Incurrence of </w:t>
      </w:r>
      <w:r>
        <w:rPr>
          <w:rFonts w:ascii="Times New Roman" w:hAnsi="Times New Roman"/>
          <w:color w:val="0000FF"/>
          <w:sz w:val="24"/>
          <w:u w:val="single"/>
        </w:rPr>
        <w:t xml:space="preserve">any additional Indebtedness </w:t>
      </w:r>
      <w:r>
        <w:rPr>
          <w:rFonts w:ascii="Times New Roman" w:hAnsi="Times New Roman"/>
          <w:color w:val="008000"/>
          <w:sz w:val="24"/>
          <w:u w:val="single"/>
        </w:rPr>
        <w:t xml:space="preserve">to be Incurred pursuant to </w:t>
      </w:r>
      <w:r>
        <w:rPr>
          <w:rFonts w:ascii="Times New Roman" w:hAnsi="Times New Roman"/>
          <w:color w:val="0000FF"/>
          <w:sz w:val="24"/>
          <w:u w:val="single"/>
        </w:rPr>
        <w:t>clauses (a) – (jj) of this Section 7.01, to exceed 6.25:1.00.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color w:val="000000"/>
          <w:sz w:val="24"/>
          <w:u w:val="single"/>
        </w:rPr>
        <w:t>Section 7.01</w:t>
      </w:r>
      <w:r>
        <w:rPr>
          <w:rFonts w:ascii="Times New Roman" w:hAnsi="Times New Roman"/>
          <w:color w:val="000000"/>
          <w:sz w:val="24"/>
        </w:rPr>
        <w:t xml:space="preserve">, (i) in the event that an item of Indebtedness, Disqualified Stock or Preferred Stock (or any portion thereof) meets the criteria of more than one of the categories of Permitted Debt or is entitled to be Incurred or issued as Ratio Debt, the Borrower shall, in its sole discretion, at the time of Incurrence or issuance, divide, classify or reclassify, or at any later time divide, classify or reclassify, such item of Indebtedness, Disqualified Stock or Preferred Stock (or any portion thereof) in any manner that complies with this </w:t>
      </w:r>
      <w:r>
        <w:rPr>
          <w:rFonts w:ascii="Times New Roman" w:hAnsi="Times New Roman"/>
          <w:color w:val="000000"/>
          <w:sz w:val="24"/>
          <w:u w:val="single"/>
        </w:rPr>
        <w:t>Section 7.01</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(A) all Indebtedness under this Agreement Incurred on or after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Closing Date shall be deemed to have been Incurred pursuant to </w:t>
      </w:r>
      <w:r>
        <w:rPr>
          <w:rFonts w:ascii="Times New Roman" w:hAnsi="Times New Roman"/>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 xml:space="preserve">and the Borrower shall not be permitted to reclassify all or any portion of Indebtedness Incurred pursuant to </w:t>
      </w:r>
      <w:r>
        <w:rPr>
          <w:rFonts w:ascii="Times New Roman" w:hAnsi="Times New Roman"/>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 xml:space="preserve">and (ii) in the event that the Borrower shall classify Indebtedness Incurred on the date of determination as Incurred in part as Ratio Debt or as having been incurred under the Ratio-Based Incremental Facility and in part pursuant to one or more other clauses of this </w:t>
      </w:r>
      <w:r>
        <w:rPr>
          <w:rFonts w:ascii="Times New Roman" w:hAnsi="Times New Roman"/>
          <w:color w:val="000000"/>
          <w:sz w:val="24"/>
          <w:u w:val="single"/>
        </w:rPr>
        <w:t>Section 7.01</w:t>
      </w:r>
      <w:r>
        <w:rPr>
          <w:rFonts w:ascii="Times New Roman" w:hAnsi="Times New Roman"/>
          <w:color w:val="000000"/>
          <w:sz w:val="24"/>
        </w:rPr>
        <w:t xml:space="preserve">, Consolidated Funded </w:t>
      </w:r>
      <w:r>
        <w:rPr>
          <w:rFonts w:ascii="Times New Roman" w:hAnsi="Times New Roman"/>
          <w:color w:val="0000FF"/>
          <w:sz w:val="24"/>
          <w:u w:val="single"/>
        </w:rPr>
        <w:t xml:space="preserve">Net Indebtedness and Consolidated Funded Gross </w:t>
      </w:r>
      <w:r>
        <w:rPr>
          <w:rFonts w:ascii="Times New Roman" w:hAnsi="Times New Roman"/>
          <w:color w:val="000000"/>
          <w:sz w:val="24"/>
        </w:rPr>
        <w:t xml:space="preserve">Indebtedness shall not include any such Indebtedness Incurred pursuant to one or more such other clauses of this </w:t>
      </w:r>
      <w:r>
        <w:rPr>
          <w:rFonts w:ascii="Times New Roman" w:hAnsi="Times New Roman"/>
          <w:color w:val="000000"/>
          <w:sz w:val="24"/>
          <w:u w:val="single"/>
        </w:rPr>
        <w:t>Section 7.01</w:t>
      </w:r>
      <w:r>
        <w:rPr>
          <w:rFonts w:ascii="Times New Roman" w:hAnsi="Times New Roman"/>
          <w:color w:val="000000"/>
          <w:sz w:val="24"/>
        </w:rPr>
        <w:t xml:space="preserve">, and shall not give effect to any discharge of any Indebtedness from the proceeds of any such Indebtedness being disregarded for purposes of the calculation of the Consolidated Funded </w:t>
      </w:r>
      <w:r>
        <w:rPr>
          <w:rFonts w:ascii="Times New Roman" w:hAnsi="Times New Roman"/>
          <w:color w:val="0000FF"/>
          <w:sz w:val="24"/>
          <w:u w:val="single"/>
        </w:rPr>
        <w:t xml:space="preserve">Net Indebtedness or Consolidated Funded Gross </w:t>
      </w:r>
      <w:r>
        <w:rPr>
          <w:rFonts w:ascii="Times New Roman" w:hAnsi="Times New Roman"/>
          <w:color w:val="000000"/>
          <w:sz w:val="24"/>
        </w:rPr>
        <w:t xml:space="preserve">Indebtedness on such date of determination that otherwise would be included in Consolidated Funded </w:t>
      </w:r>
      <w:r>
        <w:rPr>
          <w:rFonts w:ascii="Times New Roman" w:hAnsi="Times New Roman"/>
          <w:color w:val="0000FF"/>
          <w:sz w:val="24"/>
          <w:u w:val="single"/>
        </w:rPr>
        <w:t xml:space="preserve">Net Indebtedness or Consolidated Funded Gross </w:t>
      </w:r>
      <w:r>
        <w:rPr>
          <w:rFonts w:ascii="Times New Roman" w:hAnsi="Times New Roman"/>
          <w:color w:val="000000"/>
          <w:sz w:val="24"/>
        </w:rPr>
        <w:t xml:space="preserve">Indebtedness. Accrual of interest or dividends, the accretion of accreted value, the accretion or amortization of original issue discount, the payment of interest or dividends in the form of additional Indebtedness with the same terms, the payment of dividends on Disqualified Stock or Preferred Stock in the form of additional shares of Disqualified Stock or Preferred Stock of the same class, the accretion of maximum fixed repurchase price and increases in the amount of Indebtedness, Disqualified Stock or Preferred Stock outstanding solely as a result of fluctuations in the exchange rate of currencies or increases in the value of property securing Indebtedness will not be deemed to be an Incurrence of Indebtedness or issuance of Disqualified Stock or Preferred Stock for purposes of this </w:t>
      </w:r>
      <w:r>
        <w:rPr>
          <w:rFonts w:ascii="Times New Roman" w:hAnsi="Times New Roman"/>
          <w:color w:val="000000"/>
          <w:sz w:val="24"/>
          <w:u w:val="single"/>
        </w:rPr>
        <w:t>Section 7.01</w:t>
      </w:r>
      <w:r>
        <w:rPr>
          <w:rFonts w:ascii="Times New Roman" w:hAnsi="Times New Roman"/>
          <w:color w:val="000000"/>
          <w:sz w:val="24"/>
        </w:rPr>
        <w:t xml:space="preserve">. Guarantees of, or obligations in respect of letters of credit relating to, Indebtedness that are otherwise included in the determination of a particular amount of Indebtedness shall not be included in the determination of such amount of Indebtedness;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the Incurrence of the Indebtedness represented by such guarantee or letter of credit, as the case may be, was in compliance with this </w:t>
      </w:r>
      <w:r>
        <w:rPr>
          <w:rFonts w:ascii="Times New Roman" w:hAnsi="Times New Roman"/>
          <w:color w:val="000000"/>
          <w:sz w:val="24"/>
          <w:u w:val="single"/>
        </w:rPr>
        <w:t>Section 7.01.</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any Dollar-denominated restriction on the Incurrence of Indebtedness or the issuance of Disqualified Stock or Preferred Stock, the Dollar-equivalent principal amount or maximum fixed repurchase price, as applicable, of Indebtedness, Disqualified Stock or Preferred Stock denominated in a foreign currency shall be calculated based on the relevant currency exchange rate in effect on the date such Indebtedness was Incurred, in the case of term debt, or first committed or first Incurred (whichever yields the lower Dollar-equivalent), in the case of revolving credit debt or debt financing to fund an acquisition, or first issued in the case of Disqualified Stock or Preferred Stock;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if such Indebtedness, Disqualified Stock or Preferred Stock is Incurred to refinance other Indebtedness, Disqualified Stock or Preferred Stock, as the case may be,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or maximum fixed repurchase price, as applicable, of such Refinancing Indebtedness does not exceed the principal amount or maximum fixed repurchase price, as applicable, of such Indebtedness, Disqualified Stock or Preferred Stock, as the case may be, being refinanced (plus any Refinancing Expenses).</w:t>
      </w:r>
    </w:p>
    <w:p>
      <w:pPr>
        <w:pStyle w:val="TextBody"/>
        <w:bidi w:val="0"/>
        <w:spacing w:before="0" w:after="240"/>
        <w:jc w:val="both"/>
        <w:rPr>
          <w:rFonts w:ascii="Times New Roman" w:hAnsi="Times New Roman"/>
          <w:sz w:val="20"/>
        </w:rPr>
      </w:pPr>
      <w:r>
        <w:rPr>
          <w:rFonts w:ascii="Times New Roman" w:hAnsi="Times New Roman"/>
          <w:color w:val="000000"/>
          <w:sz w:val="24"/>
        </w:rPr>
        <w:t>The principal amount or maximum fixed repurchase price, as applicable, of any Indebtedness Incurred or Disqualified Stock or Preferred Stock issued to refinance other Indebtedness, Disqualified Stock or Preferred Stock, as the case may be, if Incurred or issued in a different currency from the Indebtedness, Disqualified Stock or Preferred Stock being refinanced,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be calculated based on the currency exchange rate applicable to the currencies in which such respective Indebtedness, Disqualified Stock or Preferred Stock is denominated that is in effect on the date of such refinancing.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7.02</w:t>
      </w:r>
    </w:p>
    <w:p>
      <w:pPr>
        <w:pStyle w:val="TextBody"/>
        <w:bidi w:val="0"/>
        <w:spacing w:before="0" w:after="240"/>
        <w:jc w:val="both"/>
        <w:rPr/>
      </w:pPr>
      <w:r>
        <w:rPr>
          <w:rFonts w:ascii="Times New Roman" w:hAnsi="Times New Roman"/>
          <w:color w:val="000000"/>
          <w:sz w:val="24"/>
          <w:u w:val="single"/>
        </w:rPr>
        <w:t>Limitations on Liens</w:t>
      </w:r>
      <w:r>
        <w:rPr>
          <w:rFonts w:ascii="Times New Roman" w:hAnsi="Times New Roman"/>
          <w:color w:val="000000"/>
          <w:sz w:val="24"/>
        </w:rPr>
        <w:t>. Create, incur, assume or suffer to exist any Lien upon any property or assets of any kind (real or personal, tangible or intangible) of any Borrower Party, whether now owned or hereafter acquired (each, a “</w:t>
      </w:r>
      <w:r>
        <w:rPr>
          <w:rFonts w:ascii="Times New Roman" w:hAnsi="Times New Roman"/>
          <w:b/>
          <w:color w:val="000000"/>
          <w:sz w:val="24"/>
        </w:rPr>
        <w:t>Subject Lien</w:t>
      </w:r>
      <w:r>
        <w:rPr>
          <w:color w:val="000000"/>
        </w:rPr>
        <w:t>”</w:t>
      </w:r>
      <w:r>
        <w:rPr>
          <w:rFonts w:ascii="Times New Roman" w:hAnsi="Times New Roman"/>
          <w:color w:val="000000"/>
          <w:sz w:val="24"/>
        </w:rPr>
        <w:t>) that secures obligations under any Indebtedness unless: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Subject Liens on any Collateral, such Subject Lien is a Permitted Lien;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other asset or property, any Subject Lien if (i) the Obligations are equally and ratably secured with (or on a senior basis to, in the case such Subject Lien secures any Junior Financing) the obligations secured by such Subject Lien or (ii) such Subject Lien is a Permitted Lien.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Lien created for the benefit of the Secured Parties pursuant to the preceding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reference herein to Liens permitted hereunder (including Permitted Liens), including any statement or provision as to the acceptability of any Liens (including Permitted Liens), shall in any way constitute or be construed as to provide for an implied subordination of any rights of the Agents, the Lenders or other Secured Parties hereunder or arising under any of the other Loan Documents in favor of such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7.03</w:t>
      </w:r>
    </w:p>
    <w:p>
      <w:pPr>
        <w:pStyle w:val="TextBody"/>
        <w:bidi w:val="0"/>
        <w:spacing w:before="0" w:after="240"/>
        <w:jc w:val="both"/>
        <w:rPr/>
      </w:pPr>
      <w:r>
        <w:rPr>
          <w:rFonts w:ascii="Times New Roman" w:hAnsi="Times New Roman"/>
          <w:color w:val="000000"/>
          <w:sz w:val="24"/>
          <w:u w:val="single"/>
        </w:rPr>
        <w:t>Fundamental Changes</w:t>
      </w:r>
      <w:r>
        <w:rPr>
          <w:rFonts w:ascii="Times New Roman" w:hAnsi="Times New Roman"/>
          <w:color w:val="000000"/>
          <w:sz w:val="24"/>
        </w:rPr>
        <w:t>. Merge, dissolve, liquidate, amalgamate, consolidate with or into another Person or Dispose of (whether in one transaction or in a series of transactions) all or substantially all of its assets (whether now owned or hereafter acquired) to or in favor of any Person (including, in each case, pursuant to an LLC Division or LP Division, or an allocation of assets to a Series LLC or Series LP), except that so long as no Event of Default would result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Restricted Subsidiary may merge, amalgamate or consolidate with (i) the Borrower (including a merger, the purpose of which is to reorganize the Borrower into a new jurisdiction);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 the Borrower shall be a person organized under the laws of the United States, any state thereof or the District of Columbia, and the Borrower shall be the continuing or surviving Person or the surviving Person shall expressly assume the obligations of the Borrower pursuant to documents reasonably acceptable to the Administrative Agent and (B) the surviving person shall provide any 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PATRIOT Act, or (ii) any one or more other Restricted Subsidiaries;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when any Subsidiary Guarantor is merging, amalgamating or consolidating with another Restricted </w:t>
      </w:r>
    </w:p>
    <w:p>
      <w:pPr>
        <w:pStyle w:val="TextBody"/>
        <w:bidi w:val="0"/>
        <w:jc w:val="center"/>
        <w:rPr>
          <w:rFonts w:ascii="Times New Roman" w:hAnsi="Times New Roman"/>
          <w:color w:val="000000"/>
          <w:sz w:val="24"/>
        </w:rPr>
      </w:pPr>
      <w:r>
        <w:rPr>
          <w:rFonts w:ascii="Times New Roman" w:hAnsi="Times New Roman"/>
          <w:color w:val="000000"/>
          <w:sz w:val="24"/>
        </w:rPr>
        <w:t>216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Subsidiary that is not a Subsidiary Guarantor either (A) the Subsidiary Guarantor shall be the continuing or surviving Person or (B) such merger, amalgamation or consolidation shall be deemed to constitute either an Investment or Disposition, as elected by the Borrower, and such Investment must be a Permitted Investment, other Investment permitted under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or Indebtedness of a Restricted Subsidiary which is not a Subsidiary Guarantor in accordance with </w:t>
      </w:r>
      <w:r>
        <w:rPr>
          <w:rFonts w:ascii="Times New Roman" w:hAnsi="Times New Roman"/>
          <w:color w:val="000000"/>
          <w:sz w:val="24"/>
          <w:u w:val="single"/>
        </w:rPr>
        <w:t>Section 7.01</w:t>
      </w:r>
      <w:r>
        <w:rPr>
          <w:rFonts w:ascii="Times New Roman" w:hAnsi="Times New Roman"/>
          <w:color w:val="000000"/>
          <w:sz w:val="24"/>
        </w:rPr>
        <w:t>, respectively or such Disposition must be a Disposition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 any Restricted Subsidiary that is not a Subsidiary Guarantor may merge, amalgamate or consolidate with or into any other Restricted Subsidiary that is not a Subsidiary Guarantor and (ii) any Restricted Subsidiary may liquidate or dissolve, or any Borrower Party may (if the validity, perfection and priority of the Liens securing the Obligations is not adversely affected thereby) change its legal form if the Borrower determines in good faith that such action is in the best interest of the Borrower and its Subsidiaries and is not disadvantageous to the Lenders in any material respect (it being understood that in the case of any liquidation or dissolution of a Restricted Subsidiary that is (A) a Co-Borrower, such Subsidiary shall at or before the time of such dissolution cease to be a Co-Borrower under this Agreement in accordance with </w:t>
      </w:r>
      <w:r>
        <w:rPr>
          <w:rFonts w:ascii="Times New Roman" w:hAnsi="Times New Roman"/>
          <w:color w:val="000000"/>
          <w:sz w:val="24"/>
          <w:u w:val="single"/>
        </w:rPr>
        <w:t>Section 11.03</w:t>
      </w:r>
      <w:r>
        <w:rPr>
          <w:color w:val="000000"/>
        </w:rPr>
        <w:t xml:space="preserve"> </w:t>
      </w:r>
      <w:r>
        <w:rPr>
          <w:rFonts w:ascii="Times New Roman" w:hAnsi="Times New Roman"/>
          <w:color w:val="000000"/>
          <w:sz w:val="24"/>
        </w:rPr>
        <w:t>or (B) a Loan Party, such Subsidiary shall at or before the time of such liquidation or dissolution transfer its assets to the Borrower or another Restricted Subsidiary that is a Loan Party in the same jurisdiction or a different jurisdiction reasonably satisfactory to the Administrative Agent unless such Disposition of assets is permitted hereunder; and in the case of any change in legal form, a Restricted Subsidiary that is a Co-Borrower or a Guarantor will remain a Co-Borrower or a Guarantor unless such Co-Borrower or Guarantor is otherwise permitted to cease being a Co-Borrower or a Guarantor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any Restricted Subsidiary may Dispose of all or substantially all of its assets (upon voluntary liquidation or otherwise) to the Borrower or to any Restricted Subsidiary;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the transferor in such a transaction is (A) a Co-Borrower, such Subsidiary shall at or before the time of such dissolution cease to be a Co-Borrower under this Agreement in accordance with </w:t>
      </w:r>
      <w:r>
        <w:rPr>
          <w:rFonts w:ascii="Times New Roman" w:hAnsi="Times New Roman"/>
          <w:color w:val="000000"/>
          <w:sz w:val="24"/>
          <w:u w:val="single"/>
        </w:rPr>
        <w:t>Section 11.03</w:t>
      </w:r>
      <w:r>
        <w:rPr>
          <w:color w:val="000000"/>
        </w:rPr>
        <w:t xml:space="preserve"> </w:t>
      </w:r>
      <w:r>
        <w:rPr>
          <w:rFonts w:ascii="Times New Roman" w:hAnsi="Times New Roman"/>
          <w:color w:val="000000"/>
          <w:sz w:val="24"/>
        </w:rPr>
        <w:t xml:space="preserve">or (B) a Loan Party, then either (i) the transferee must either be the Borrower or a Subsidiary Guarantor </w:t>
      </w:r>
      <w:r>
        <w:rPr>
          <w:rFonts w:ascii="Times New Roman" w:hAnsi="Times New Roman"/>
          <w:strike/>
          <w:color w:val="FF0000"/>
          <w:sz w:val="24"/>
        </w:rPr>
        <w:t xml:space="preserve">(other than, solely during the continuance of a CarOffer Senior Lien Event, CarOffer Senior Lien Event Loan Parties) </w:t>
      </w:r>
      <w:r>
        <w:rPr>
          <w:rFonts w:ascii="Times New Roman" w:hAnsi="Times New Roman"/>
          <w:color w:val="000000"/>
          <w:sz w:val="24"/>
        </w:rPr>
        <w:t xml:space="preserve">or (ii) to the extent such Disposition of assets is to a Non-Loan Party Subsidiary, </w:t>
      </w:r>
      <w:r>
        <w:rPr>
          <w:rFonts w:ascii="Times New Roman" w:hAnsi="Times New Roman"/>
          <w:strike/>
          <w:color w:val="008000"/>
          <w:sz w:val="24"/>
        </w:rPr>
        <w:t xml:space="preserve">and/or </w:t>
      </w:r>
      <w:r>
        <w:rPr>
          <w:rFonts w:ascii="Times New Roman" w:hAnsi="Times New Roman"/>
          <w:strike/>
          <w:color w:val="FF0000"/>
          <w:sz w:val="24"/>
        </w:rPr>
        <w:t xml:space="preserve">during the continuance of a CarOffer Senior Lien Event, a CarOffer Senior Lien Event Loan Party, as applicable, </w:t>
      </w:r>
      <w:r>
        <w:rPr>
          <w:rFonts w:ascii="Times New Roman" w:hAnsi="Times New Roman"/>
          <w:color w:val="000000"/>
          <w:sz w:val="24"/>
        </w:rPr>
        <w:t>(1) such Disposition shall be deemed to constitute either an Investment or Disposition to a Non-Loan Party Subsidiary</w:t>
      </w:r>
      <w:r>
        <w:rPr>
          <w:rFonts w:ascii="Times New Roman" w:hAnsi="Times New Roman"/>
          <w:strike/>
          <w:color w:val="FF0000"/>
          <w:sz w:val="24"/>
        </w:rPr>
        <w:t>, and/or, during the continuance of a CarOffer Senior Lien Event, a CarOffer Senior Lien Event Loan Party, as applicable</w:t>
      </w:r>
      <w:r>
        <w:rPr>
          <w:rFonts w:ascii="Times New Roman" w:hAnsi="Times New Roman"/>
          <w:color w:val="000000"/>
          <w:sz w:val="24"/>
        </w:rPr>
        <w:t xml:space="preserve">, and (2) either (I) such Investment must be either (y) a Permitted Investment or (z) permitted Indebtedness in accordance with </w:t>
      </w:r>
      <w:r>
        <w:rPr>
          <w:rFonts w:ascii="Times New Roman" w:hAnsi="Times New Roman"/>
          <w:color w:val="000000"/>
          <w:sz w:val="24"/>
          <w:u w:val="single"/>
        </w:rPr>
        <w:t>Section 7.01</w:t>
      </w:r>
      <w:r>
        <w:rPr>
          <w:rFonts w:ascii="Times New Roman" w:hAnsi="Times New Roman"/>
          <w:color w:val="000000"/>
          <w:sz w:val="24"/>
        </w:rPr>
        <w:t>, in the case of this clause (ii)(2)(I), to a Non-Loan Party Subsidiary</w:t>
      </w:r>
      <w:r>
        <w:rPr>
          <w:rFonts w:ascii="Times New Roman" w:hAnsi="Times New Roman"/>
          <w:strike/>
          <w:color w:val="FF0000"/>
          <w:sz w:val="24"/>
        </w:rPr>
        <w:t>, and/or during the continuance of a CarOffer Senior Lien Event, a CarOffer Senior Lien Event Loan Party, as applicable</w:t>
      </w:r>
      <w:r>
        <w:rPr>
          <w:rFonts w:ascii="Times New Roman" w:hAnsi="Times New Roman"/>
          <w:color w:val="000000"/>
          <w:sz w:val="24"/>
        </w:rPr>
        <w:t xml:space="preserve">, or (II) such Disposition must be a Disposition permitted hereunder;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Borrower may Dispose of all or substantially all of its assets (upon voluntary liquidation or otherwise) to (1) any other Co-Borrower located in the same jurisdiction as the disposing party or, so long as there is at least one other Borrower organized under the laws of the United States, any state thereof or the District of Columbia, or (2) any other Loan Party in the same jurisdiction as the disposing party, in the United States (or any state thereof or the District of Columbia) or in another jurisdiction reasonably acceptable to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217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any Restricted Subsidiary may merge, amalgamate or consolidate with, or dissolve into, any other Person in order to effect a Permitted Investment or other Investment permitted under </w:t>
      </w:r>
      <w:r>
        <w:rPr>
          <w:rFonts w:ascii="Times New Roman" w:hAnsi="Times New Roman"/>
          <w:color w:val="000000"/>
          <w:sz w:val="24"/>
          <w:u w:val="single"/>
        </w:rPr>
        <w:t>Section 7.05</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the continuing or surviving Person shall, to the extent subject to the terms hereof, have complied with the requirements of </w:t>
      </w:r>
      <w:r>
        <w:rPr>
          <w:rFonts w:ascii="Times New Roman" w:hAnsi="Times New Roman"/>
          <w:color w:val="000000"/>
          <w:sz w:val="24"/>
          <w:u w:val="single"/>
        </w:rPr>
        <w:t>Section 6.12</w:t>
      </w:r>
      <w:r>
        <w:rPr>
          <w:rFonts w:ascii="Times New Roman" w:hAnsi="Times New Roman"/>
          <w:color w:val="000000"/>
          <w:sz w:val="24"/>
        </w:rPr>
        <w:t xml:space="preserve">, (ii) to the extent constituting an Investment, such Investment must be a Permitted Investment or other Investment permitted under </w:t>
      </w:r>
      <w:r>
        <w:rPr>
          <w:rFonts w:ascii="Times New Roman" w:hAnsi="Times New Roman"/>
          <w:color w:val="000000"/>
          <w:sz w:val="24"/>
          <w:u w:val="single"/>
        </w:rPr>
        <w:t>Section 7.05</w:t>
      </w:r>
      <w:r>
        <w:rPr>
          <w:rFonts w:ascii="Times New Roman" w:hAnsi="Times New Roman"/>
          <w:color w:val="000000"/>
          <w:sz w:val="24"/>
        </w:rPr>
        <w:t xml:space="preserve">, (iii) to the extent constituting a Disposition, such Disposition must be permitted hereunder and (iv) to the extent such Restricted Subsidiary is a Co-Borrower, it shall cease to be a Co-Borrower in accordance with </w:t>
      </w:r>
      <w:r>
        <w:rPr>
          <w:rFonts w:ascii="Times New Roman" w:hAnsi="Times New Roman"/>
          <w:color w:val="000000"/>
          <w:sz w:val="24"/>
          <w:u w:val="single"/>
        </w:rPr>
        <w:t>Section 11.03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Restricted Subsidiary may enter into an Intercompany License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foregoing provisions of clauses (a) – (d) above and clause (g) below, the Borrower and any Restricted Subsidiary may effect a Permitted Tax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any Restricted Subsidiary may merge, dissolve, liquidate, amalgamate, consolidate with or into another Person in order to effect a Disposition (whether in one transaction or in a series of transactions) of all or substantially all of its assets (whether now owned or hereafter acquired) permitted pursuant to </w:t>
      </w:r>
      <w:r>
        <w:rPr>
          <w:rFonts w:ascii="Times New Roman" w:hAnsi="Times New Roman"/>
          <w:color w:val="000000"/>
          <w:sz w:val="24"/>
          <w:u w:val="single"/>
        </w:rPr>
        <w:t>Section 7.04</w:t>
      </w:r>
      <w:r>
        <w:rPr>
          <w:color w:val="000000"/>
        </w:rPr>
        <w:t xml:space="preserve"> </w:t>
      </w:r>
      <w:r>
        <w:rPr>
          <w:rFonts w:ascii="Times New Roman" w:hAnsi="Times New Roman"/>
          <w:color w:val="000000"/>
          <w:sz w:val="24"/>
        </w:rPr>
        <w:t xml:space="preserve">(other than Dispositions permitted by this </w:t>
      </w:r>
      <w:r>
        <w:rPr>
          <w:rFonts w:ascii="Times New Roman" w:hAnsi="Times New Roman"/>
          <w:color w:val="000000"/>
          <w:sz w:val="24"/>
          <w:u w:val="single"/>
        </w:rPr>
        <w:t>Section 7.03</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such Restricted Subsidiary is a Co-Borrower, it shall cease to be a Co-Borrower in accordance with </w:t>
      </w:r>
      <w:r>
        <w:rPr>
          <w:rFonts w:ascii="Times New Roman" w:hAnsi="Times New Roman"/>
          <w:color w:val="000000"/>
          <w:sz w:val="24"/>
          <w:u w:val="single"/>
        </w:rPr>
        <w:t>Section 11.03</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any Permitted Investment may be structured as a merger, consolidation or amalgamation; provided that, to the extent such merger, consolidation or amalgamation is between the Borrower and any other Person, the Borrower shall be the continuing or surviving Person or the surviving Person shall expressly assume the obligations of the Borrower pursuant to documents reasonably acceptable to the Administrative Agent and shall otherwise satisfy the requirements set forth in clauses (A) and (B) in the first proviso in Section 7.03(a);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this </w:t>
      </w:r>
      <w:r>
        <w:rPr>
          <w:rFonts w:ascii="Times New Roman" w:hAnsi="Times New Roman"/>
          <w:color w:val="000000"/>
          <w:sz w:val="24"/>
          <w:u w:val="single"/>
        </w:rPr>
        <w:t>clause (h)</w:t>
      </w:r>
      <w:r>
        <w:rPr>
          <w:color w:val="000000"/>
        </w:rPr>
        <w:t xml:space="preserve"> </w:t>
      </w:r>
      <w:r>
        <w:rPr>
          <w:rFonts w:ascii="Times New Roman" w:hAnsi="Times New Roman"/>
          <w:color w:val="000000"/>
          <w:sz w:val="24"/>
        </w:rPr>
        <w:t xml:space="preserve">shall not limit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notwithstanding anything else contained herein, any LLC Conversion shall be permitted under this Agreement and each other Loan Document so long as (i) the resulting entity shall as a matter of law have assumed and become liable for all obligations and liabilities of the Person which is the subject thereof and (ii) with respect to any Loan Party, (x) concurrently therewith, the resulting entity shall have executed and delivered all necessary documentation as reasonably required by the Administrative Agent to be joined hereto and to the other Loan Documents as party in the same capacity as was the converted entity and to continue and evidence the grant, enforceability, perfection and like priority of the Administrative Agent’s Liens on the Collateral, none of which shall be impaired by such transaction and (y) the Borrower shall have caused to be prepared and delivered to the Administrative Agent an opinion of counsel to be in form and substance reasonably acceptable to the Administrative Agent regarding the execution, delivery, performance and enforceability of the Loan Documents and the validity, enforceability, perfection and priority of the Collateral Agent’s Liens on the Collateral.</w:t>
      </w:r>
    </w:p>
    <w:p>
      <w:pPr>
        <w:pStyle w:val="TextBody"/>
        <w:bidi w:val="0"/>
        <w:jc w:val="center"/>
        <w:rPr>
          <w:rFonts w:ascii="Times New Roman" w:hAnsi="Times New Roman"/>
          <w:color w:val="000000"/>
          <w:sz w:val="24"/>
        </w:rPr>
      </w:pPr>
      <w:r>
        <w:rPr>
          <w:rFonts w:ascii="Times New Roman" w:hAnsi="Times New Roman"/>
          <w:color w:val="000000"/>
          <w:sz w:val="24"/>
        </w:rPr>
        <w:t>218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7.04</w:t>
      </w:r>
    </w:p>
    <w:p>
      <w:pPr>
        <w:pStyle w:val="TextBody"/>
        <w:bidi w:val="0"/>
        <w:spacing w:before="0" w:after="240"/>
        <w:jc w:val="both"/>
        <w:rPr/>
      </w:pPr>
      <w:r>
        <w:rPr>
          <w:rFonts w:ascii="Times New Roman" w:hAnsi="Times New Roman"/>
          <w:color w:val="000000"/>
          <w:sz w:val="24"/>
          <w:u w:val="single"/>
        </w:rPr>
        <w:t>Asset Sales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Cause or make any Asset Sale, unless: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Borrower Party, as the case may be, receives consideration (including by way of relief from, or by any other person assuming responsibility for, any liabilities, contingent or otherwise) at the time of such Asset Sale at least equal to the Fair Market Value (as determined at the time of contractually agreeing to such Asset Sale by the Borrower in good faith) of the assets sold or otherwise disposed of and (y) no Event of Default shall have occurred and be continuing at the time of, or would immediately result from, such Asset Sale;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except in the case of a Permitted Asset Swap, if the property or assets sold or otherwise disposed of have, in the aggregate, a Fair Market Value in excess of the greater of (x) $</w:t>
      </w:r>
      <w:r>
        <w:rPr>
          <w:rFonts w:ascii="Times New Roman" w:hAnsi="Times New Roman"/>
          <w:strike/>
          <w:color w:val="FF0000"/>
          <w:sz w:val="24"/>
        </w:rPr>
        <w:t>50,000,000</w:t>
      </w:r>
      <w:r>
        <w:rPr>
          <w:rFonts w:ascii="Times New Roman" w:hAnsi="Times New Roman"/>
          <w:color w:val="0000FF"/>
          <w:sz w:val="24"/>
          <w:u w:val="single"/>
        </w:rPr>
        <w:t>76,000,000</w:t>
      </w:r>
      <w:r>
        <w:rPr>
          <w:color w:val="000000"/>
        </w:rPr>
        <w:t xml:space="preserve"> </w:t>
      </w:r>
      <w:r>
        <w:rPr>
          <w:rFonts w:ascii="Times New Roman" w:hAnsi="Times New Roman"/>
          <w:color w:val="000000"/>
          <w:sz w:val="24"/>
        </w:rPr>
        <w:t xml:space="preserve">and (y) 20% of Four Quarter Consolidated EBITDA calculated at the time of such disposition, at least 75.0% of the consideration therefor received by any Borrower Party, as the case may be, is in the form of cash, Cash Equivalents or Replacement Assets;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amount of the following shall be deemed “cash” or Cash Equivalents for purposes of making the foregoing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liabilities (as shown on the Borrower’s or such Restricted Subsidiary’s most recent balance sheet or in the notes thereto for which internal financial statements are available immediately preceding such date or, if incurred or accrued subsequent to the date of such balance sheet, such liabilities that would have been reflected on the Borrower’s or such Restricted Subsidiary’s balance sheet or in the footnotes thereto if such incurrence or accrual had taken place on or prior to the date of such balance sheet in the good faith determination of the Borrower) of any Borrower Party (other than liabilities that are by their terms subordinated to the Obligations) that are extinguished in connection with the transactions relating to such Asset Sale, or that are assumed by the transferee of any such assets or Equity Interests, in each case, pursuant to an agreement that releases or indemnifies any Borrower Party, as the case may be, from further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notes or other obligations or other securities or assets received by any Borrower Party from such transferee that are converted by any Borrower Party into cash or Cash Equivalents, or by their terms are required to be satisfied for cash or Cash Equivalents (to the extent of the cash or Cash Equivalents received), in each case, within 180 days of the receipt thereof;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any Designated Non-Cash Consideration received by any Borrower Party in such Asset Sale having an aggregate Fair Market Value, taken together with all other Designated Non-Cash Consideration received pursuant to this </w:t>
      </w:r>
      <w:r>
        <w:rPr>
          <w:rFonts w:ascii="Times New Roman" w:hAnsi="Times New Roman"/>
          <w:color w:val="000000"/>
          <w:sz w:val="24"/>
          <w:u w:val="single"/>
        </w:rPr>
        <w:t>subclause (3)</w:t>
      </w:r>
      <w:r>
        <w:rPr>
          <w:color w:val="000000"/>
        </w:rPr>
        <w:t xml:space="preserve"> </w:t>
      </w:r>
      <w:r>
        <w:rPr>
          <w:rFonts w:ascii="Times New Roman" w:hAnsi="Times New Roman"/>
          <w:color w:val="000000"/>
          <w:sz w:val="24"/>
        </w:rPr>
        <w:t>that is at that time outstanding, not to exceed the greater of (x) $</w:t>
      </w:r>
      <w:r>
        <w:rPr>
          <w:rFonts w:ascii="Times New Roman" w:hAnsi="Times New Roman"/>
          <w:strike/>
          <w:color w:val="FF0000"/>
          <w:sz w:val="24"/>
        </w:rPr>
        <w:t>112,500,000</w:t>
      </w:r>
      <w:r>
        <w:rPr>
          <w:rFonts w:ascii="Times New Roman" w:hAnsi="Times New Roman"/>
          <w:color w:val="0000FF"/>
          <w:sz w:val="24"/>
          <w:u w:val="single"/>
        </w:rPr>
        <w:t>171,000,000</w:t>
      </w:r>
      <w:r>
        <w:rPr>
          <w:color w:val="000000"/>
        </w:rPr>
        <w:t xml:space="preserve"> </w:t>
      </w:r>
      <w:r>
        <w:rPr>
          <w:rFonts w:ascii="Times New Roman" w:hAnsi="Times New Roman"/>
          <w:color w:val="000000"/>
          <w:sz w:val="24"/>
        </w:rPr>
        <w:t xml:space="preserve">and (y) 45.0% of Four Quarter Consolidated EBITDA, calculated at the time of the receipt of such Designated Non-Cash Consideration (or, at the election of the Borrower, as of the date of effectiveness with respect to a binding commitment to effect such asset sale) (with the Fair Market Value of each </w:t>
      </w:r>
    </w:p>
    <w:p>
      <w:pPr>
        <w:pStyle w:val="TextBody"/>
        <w:bidi w:val="0"/>
        <w:jc w:val="center"/>
        <w:rPr>
          <w:rFonts w:ascii="Times New Roman" w:hAnsi="Times New Roman"/>
          <w:color w:val="000000"/>
          <w:sz w:val="24"/>
        </w:rPr>
      </w:pPr>
      <w:r>
        <w:rPr>
          <w:rFonts w:ascii="Times New Roman" w:hAnsi="Times New Roman"/>
          <w:color w:val="000000"/>
          <w:sz w:val="24"/>
        </w:rPr>
        <w:t>219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item of Designated Non-Cash Consideration being measured at the time received and without giving effect to subsequent changes in value);</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the Borrower Parties shall not be permitted to transfer, sell or otherwise Dispose of any Material Intellectual Property or Capital Stock of Restricted Subsidiaries that own Material Intellectual Property in reliance on this </w:t>
      </w:r>
      <w:r>
        <w:rPr>
          <w:rFonts w:ascii="Times New Roman" w:hAnsi="Times New Roman"/>
          <w:color w:val="000000"/>
          <w:sz w:val="24"/>
          <w:u w:val="single"/>
        </w:rPr>
        <w:t>Section 7.04(a)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strike/>
          <w:color w:val="FF0000"/>
          <w:sz w:val="24"/>
        </w:rPr>
        <w:t xml:space="preserve">Notwithstanding </w:t>
      </w:r>
      <w:r>
        <w:rPr>
          <w:rFonts w:ascii="Times New Roman" w:hAnsi="Times New Roman"/>
          <w:strike/>
          <w:color w:val="008000"/>
          <w:sz w:val="24"/>
        </w:rPr>
        <w:t xml:space="preserve">anything herein to the contrary, </w:t>
      </w:r>
      <w:r>
        <w:rPr>
          <w:rFonts w:ascii="Times New Roman" w:hAnsi="Times New Roman"/>
          <w:strike/>
          <w:color w:val="FF0000"/>
          <w:sz w:val="24"/>
        </w:rPr>
        <w:t xml:space="preserve">the Loan Parties (other than CarOffer and </w:t>
      </w:r>
      <w:r>
        <w:rPr>
          <w:rFonts w:ascii="Times New Roman" w:hAnsi="Times New Roman"/>
          <w:strike/>
          <w:color w:val="008000"/>
          <w:sz w:val="24"/>
        </w:rPr>
        <w:t>its Subsidiaries</w:t>
      </w:r>
      <w:r>
        <w:rPr>
          <w:rFonts w:ascii="Times New Roman" w:hAnsi="Times New Roman"/>
          <w:strike/>
          <w:color w:val="FF0000"/>
          <w:sz w:val="24"/>
        </w:rPr>
        <w:t xml:space="preserve">) shall not transfer, convey or otherwise Dispose of any of their Non-Cash Assets to any anticipated CarOffer Senior Lien Event Loan Party in anticipation </w:t>
      </w:r>
      <w:r>
        <w:rPr>
          <w:rFonts w:ascii="Times New Roman" w:hAnsi="Times New Roman"/>
          <w:strike/>
          <w:color w:val="008000"/>
          <w:sz w:val="24"/>
        </w:rPr>
        <w:t xml:space="preserve">of, or </w:t>
      </w:r>
      <w:r>
        <w:rPr>
          <w:rFonts w:ascii="Times New Roman" w:hAnsi="Times New Roman"/>
          <w:strike/>
          <w:color w:val="FF0000"/>
          <w:sz w:val="24"/>
        </w:rPr>
        <w:t xml:space="preserve">in connection with or in contemplation of, a CarOffer Senior Lien Event in reliance </w:t>
      </w:r>
      <w:r>
        <w:rPr>
          <w:rFonts w:ascii="Times New Roman" w:hAnsi="Times New Roman"/>
          <w:strike/>
          <w:color w:val="008000"/>
          <w:sz w:val="24"/>
        </w:rPr>
        <w:t xml:space="preserve">on any </w:t>
      </w:r>
      <w:r>
        <w:rPr>
          <w:rFonts w:ascii="Times New Roman" w:hAnsi="Times New Roman"/>
          <w:strike/>
          <w:color w:val="FF0000"/>
          <w:sz w:val="24"/>
        </w:rPr>
        <w:t>such transfer being permitted hereunder as a result of any anticipated CarOffer Senior Lien Event Loan Parties being Loan Parties.</w:t>
      </w:r>
      <w:r>
        <w:rPr>
          <w:rFonts w:ascii="Times New Roman" w:hAnsi="Times New Roman"/>
          <w:color w:val="0000FF"/>
          <w:sz w:val="24"/>
          <w:u w:val="single"/>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7.05</w:t>
      </w:r>
    </w:p>
    <w:p>
      <w:pPr>
        <w:pStyle w:val="TextBody"/>
        <w:bidi w:val="0"/>
        <w:spacing w:before="0" w:after="240"/>
        <w:jc w:val="both"/>
        <w:rPr/>
      </w:pPr>
      <w:r>
        <w:rPr>
          <w:rFonts w:ascii="Times New Roman" w:hAnsi="Times New Roman"/>
          <w:color w:val="000000"/>
          <w:sz w:val="24"/>
          <w:u w:val="single"/>
        </w:rPr>
        <w:t>Restricted Payments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declare or pay any dividend or make any payment or distribution on account of the Borrower’s or any of its Restricted Subsidiaries’ Equity Interests, including any payment made in connection with any merger, amalgamation or consolidation involving the Borrower (other than (A) dividends or distributions by the Borrower payable solely in Equity Interests (other than Disqualified Stock) of the Borrower; or (B) dividends or distributions by a Restricted Subsidiary so long as, in the case of any dividend or distribution payable on or in respect of any class or series of securities issued by a Restricted Subsidiary other than a Wholly Owned Restricted Subsidiary, any Borrower Party receives at least its pro rata share of such dividend or distribution in accordance with its Equity Interests in such class or series of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redeem, defease or otherwise acquire or retire for value any Equity Interests of the Borrower or any direct or indirect parent of the Borrower, including in connection with any merger, amalgamation or consolidation;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make any principal payment on, or redeem, repurchase, defease or otherwise acquire or retire for value, in each case, prior to any scheduled repayment, sinking fund payment or maturity, any Subordinated Indebtedness of the Borrower or any Guarantor (other than the payment, redemption, repurchase, defeasance, acquisition or retirement of (A) so long as Liquidity is no less than $100,000,000 immediately after giving effect to such payment, redemption, repurchase, defeasance, acquisition or retirement, Subordinated Indebtedness of the Borrower or any Guarantor in anticipation of satisfying a sinking fund obligation, principal installment or final maturity, in each case due within one year of the date of such payment, redemption, repurchase, defeasance, acquisition or retirement and (B) Indebtedness permitted under </w:t>
      </w:r>
      <w:r>
        <w:rPr>
          <w:rFonts w:ascii="Times New Roman" w:hAnsi="Times New Roman"/>
          <w:color w:val="000000"/>
          <w:sz w:val="24"/>
          <w:u w:val="single"/>
        </w:rPr>
        <w:t>Section 7.01(g)</w:t>
      </w:r>
      <w:r>
        <w:rPr>
          <w:color w:val="000000"/>
        </w:rPr>
        <w:t xml:space="preserve"> </w:t>
      </w:r>
      <w:r>
        <w:rPr>
          <w:rFonts w:ascii="Times New Roman" w:hAnsi="Times New Roman"/>
          <w:color w:val="000000"/>
          <w:sz w:val="24"/>
        </w:rPr>
        <w:t>or (i)) in a principal amount, individually for any such Indebtedness, greater than the Threshold Amount (collectively, the “</w:t>
      </w:r>
      <w:r>
        <w:rPr>
          <w:rFonts w:ascii="Times New Roman" w:hAnsi="Times New Roman"/>
          <w:b/>
          <w:color w:val="000000"/>
          <w:sz w:val="24"/>
        </w:rPr>
        <w:t>Junior Financing</w:t>
      </w:r>
      <w:r>
        <w:rPr>
          <w:color w:val="000000"/>
        </w:rPr>
        <w:t>”</w:t>
      </w:r>
      <w:r>
        <w:rPr>
          <w:rFonts w:ascii="Times New Roman" w:hAnsi="Times New Roman"/>
          <w:color w:val="000000"/>
          <w:sz w:val="24"/>
        </w:rPr>
        <w:t>); or</w:t>
      </w:r>
    </w:p>
    <w:p>
      <w:pPr>
        <w:pStyle w:val="TextBody"/>
        <w:bidi w:val="0"/>
        <w:jc w:val="center"/>
        <w:rPr>
          <w:rFonts w:ascii="Times New Roman" w:hAnsi="Times New Roman"/>
          <w:color w:val="000000"/>
          <w:sz w:val="24"/>
        </w:rPr>
      </w:pPr>
      <w:r>
        <w:rPr>
          <w:rFonts w:ascii="Times New Roman" w:hAnsi="Times New Roman"/>
          <w:color w:val="000000"/>
          <w:sz w:val="24"/>
        </w:rPr>
        <w:t>220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any Restricted Investment;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such payments and other actions set forth in </w:t>
      </w:r>
      <w:r>
        <w:rPr>
          <w:rFonts w:ascii="Times New Roman" w:hAnsi="Times New Roman"/>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(4)</w:t>
      </w:r>
      <w:r>
        <w:rPr>
          <w:rFonts w:ascii="Times New Roman" w:hAnsi="Times New Roman"/>
          <w:color w:val="000000"/>
          <w:sz w:val="20"/>
        </w:rPr>
        <w:t xml:space="preserve"> </w:t>
      </w:r>
      <w:r>
        <w:rPr>
          <w:rFonts w:ascii="Times New Roman" w:hAnsi="Times New Roman"/>
          <w:color w:val="000000"/>
          <w:sz w:val="24"/>
        </w:rPr>
        <w:t>above being collectively referred to as “</w:t>
      </w:r>
      <w:r>
        <w:rPr>
          <w:rFonts w:ascii="Times New Roman" w:hAnsi="Times New Roman"/>
          <w:b/>
          <w:color w:val="000000"/>
          <w:sz w:val="24"/>
        </w:rPr>
        <w:t>Restricted Payments</w:t>
      </w:r>
      <w:r>
        <w:rPr>
          <w:rFonts w:ascii="Times New Roman" w:hAnsi="Times New Roman"/>
          <w:color w:val="000000"/>
          <w:sz w:val="20"/>
        </w:rPr>
        <w:t>”</w:t>
      </w:r>
      <w:r>
        <w:rPr>
          <w:rFonts w:ascii="Times New Roman" w:hAnsi="Times New Roman"/>
          <w:color w:val="000000"/>
          <w:sz w:val="24"/>
        </w:rPr>
        <w:t>), unless at the time of such Restricted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 respect to any Restricted Payment of the type described in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below, no Event of Default shall have occurred and be continuing or would occur as a consequence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such Restricted Payment, together with the aggregate amount of all other Restricted Payments made by the Borrower Parties after the Closing Date (including Restricted Payments permitted by </w:t>
      </w:r>
      <w:r>
        <w:rPr>
          <w:rFonts w:ascii="Times New Roman" w:hAnsi="Times New Roman"/>
          <w:color w:val="000000"/>
          <w:sz w:val="24"/>
          <w:u w:val="single"/>
        </w:rPr>
        <w:t>clause (1)</w:t>
      </w:r>
      <w:r>
        <w:rPr>
          <w:color w:val="000000"/>
        </w:rPr>
        <w:t xml:space="preserve"> </w:t>
      </w:r>
      <w:r>
        <w:rPr>
          <w:rFonts w:ascii="Times New Roman" w:hAnsi="Times New Roman"/>
          <w:color w:val="000000"/>
          <w:sz w:val="24"/>
        </w:rPr>
        <w:t>of the next succeeding paragraph, but excluding all other Restricted Payments permitted by the next succeeding paragraph), is less than the sum of, without duplication,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(x) 100% of Four Quarter Consolidated EBITDA (subject to </w:t>
      </w:r>
      <w:r>
        <w:rPr>
          <w:rFonts w:ascii="Times New Roman" w:hAnsi="Times New Roman"/>
          <w:color w:val="000000"/>
          <w:sz w:val="24"/>
          <w:u w:val="single"/>
        </w:rPr>
        <w:t>Section 1.10</w:t>
      </w:r>
      <w:r>
        <w:rPr>
          <w:rFonts w:ascii="Times New Roman" w:hAnsi="Times New Roman"/>
          <w:color w:val="000000"/>
          <w:sz w:val="24"/>
        </w:rPr>
        <w:t xml:space="preserve">) of the Borrower and its Restricted Subsidiaries for the period (taken as one accounting period) from the first date of the first fiscal quarter in which the Closing Date occurs to the last day of the most recent fiscal quarter or fiscal year, as applicable, for which financial statements are available (which may be internal financial statements and, solely to the extent such reasonable prior written request has been made by the Administrative Agent to the Borrower at such time, which have been (or will be promptly) delivered to the Administrative Agent upon the Administrative Agent’s reasonable prior written request), </w:t>
      </w:r>
      <w:r>
        <w:rPr>
          <w:rFonts w:ascii="Times New Roman" w:hAnsi="Times New Roman"/>
          <w:i/>
          <w:color w:val="000000"/>
          <w:sz w:val="24"/>
        </w:rPr>
        <w:t xml:space="preserve">less </w:t>
      </w:r>
      <w:r>
        <w:rPr>
          <w:rFonts w:ascii="Times New Roman" w:hAnsi="Times New Roman"/>
          <w:color w:val="000000"/>
          <w:sz w:val="24"/>
        </w:rPr>
        <w:t>(y)</w:t>
      </w:r>
      <w:r>
        <w:rPr>
          <w:color w:val="000000"/>
        </w:rPr>
        <w:t xml:space="preserve"> </w:t>
      </w:r>
      <w:r>
        <w:rPr>
          <w:rFonts w:ascii="Times New Roman" w:hAnsi="Times New Roman"/>
          <w:color w:val="000000"/>
          <w:sz w:val="24"/>
        </w:rPr>
        <w:t>150% of Fixed Charges of the Borrower and its Restricted Subsidiaries for such period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notwithstanding the foregoing, the aggregate amount in respect of this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shall at no time be less than zero),</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100.0% of the aggregate net proceeds of Cash Equivalents and cash (including, in the event that the Borrower has received cryptocurrencies in connection with the issuance or sale of Equity Interests, the net proceeds of cash and Cash Equivalents received by the Borrower from the conversion of such cryptocurrencies to cash and/or Cash Equivalents), in each case, received by the Borrower after the Closing Date from the issue or sale of Equity Interests of the Borrower (other than Excluded Equity and contributions from any Restricted Subsidiary), including such Equity Interests issued upon exercise of warrants or options,</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100.0% of the aggregate amount of contributions to the capital of the Borrower received in Cash Equivalents and cash (including, in the event that the Borrower has received cryptocurrencies as a capital contribution, the net proceeds of cash and Cash Equivalents received by the Borrower from the conversion of such cryptocurrencies to cash and/or Cash Equivalents) (other than Excluded Equity and any contributions from any Restricted Subsidiaries),</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[reserved],</w:t>
      </w:r>
      <w:r>
        <w:rPr>
          <w:color w:val="000000"/>
        </w:rPr>
        <w:t xml:space="preserve"> </w:t>
      </w:r>
      <w:r>
        <w:rPr>
          <w:rFonts w:ascii="Times New Roman" w:hAnsi="Times New Roman"/>
          <w:i/>
          <w:color w:val="000000"/>
          <w:sz w:val="24"/>
        </w:rPr>
        <w:t>plus</w:t>
      </w:r>
    </w:p>
    <w:p>
      <w:pPr>
        <w:pStyle w:val="TextBody"/>
        <w:bidi w:val="0"/>
        <w:jc w:val="center"/>
        <w:rPr>
          <w:rFonts w:ascii="Times New Roman" w:hAnsi="Times New Roman"/>
          <w:color w:val="000000"/>
          <w:sz w:val="24"/>
        </w:rPr>
      </w:pPr>
      <w:r>
        <w:rPr>
          <w:rFonts w:ascii="Times New Roman" w:hAnsi="Times New Roman"/>
          <w:color w:val="000000"/>
          <w:sz w:val="24"/>
        </w:rPr>
        <w:t>221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100.0% of the aggregate amount received by any Borrower Party in Cash Equivalents and cash (including, in the event that any Borrower Party has received cryptocurrencies pursuant to transaction referenced in the following clauses (A)-(C), the net proceeds of cash and Cash Equivalents received by such Borrower Party from the conversion of such cryptocurrencies to cash and/or Cash Equivalents) received after the Closing Date by any Borrower Party 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sale or other disposition (other than to any Borrower Party) of Restricted Investments made after the Closing Date by the Borrower Parties and from repurchases and redemptions of such Restricted Investments from the Borrower Parties by any Person (other than any Borrower Party) and from repayments of loans or advances that constituted Restricted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sale (other than to any Borrower Party or an employee stock ownership plan or trust established by any Borrower Party (other than to the extent such employee stock ownership plan or trust has been funded by any Borrower Party)) of the Equity Interests of an Unrestricted Subsidiary,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any distribution or dividend from an Unrestricted Subsidiary or joint venture that is not a Restricted Subsidiary of the Borrower,</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rPr>
        <w:t>[reserved],</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color w:val="000000"/>
          <w:sz w:val="24"/>
        </w:rPr>
        <w:t>[reserved];</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pPr>
      <w:r>
        <w:rPr>
          <w:rFonts w:ascii="Times New Roman" w:hAnsi="Times New Roman"/>
          <w:color w:val="000000"/>
          <w:sz w:val="24"/>
        </w:rPr>
        <w:t>the</w:t>
      </w:r>
      <w:r>
        <w:rPr>
          <w:color w:val="000000"/>
        </w:rPr>
        <w:t xml:space="preserve"> </w:t>
      </w:r>
      <w:r>
        <w:rPr>
          <w:rFonts w:ascii="Times New Roman" w:hAnsi="Times New Roman"/>
          <w:color w:val="000000"/>
          <w:sz w:val="24"/>
        </w:rPr>
        <w:t>greater of (x) $</w:t>
      </w:r>
      <w:r>
        <w:rPr>
          <w:rFonts w:ascii="Times New Roman" w:hAnsi="Times New Roman"/>
          <w:strike/>
          <w:color w:val="FF0000"/>
          <w:sz w:val="24"/>
        </w:rPr>
        <w:t>125,000,000</w:t>
      </w:r>
      <w:r>
        <w:rPr>
          <w:rFonts w:ascii="Times New Roman" w:hAnsi="Times New Roman"/>
          <w:color w:val="0000FF"/>
          <w:sz w:val="24"/>
          <w:u w:val="single"/>
        </w:rPr>
        <w:t>190,000,000</w:t>
      </w:r>
      <w:r>
        <w:rPr>
          <w:color w:val="000000"/>
        </w:rPr>
        <w:t xml:space="preserve"> </w:t>
      </w:r>
      <w:r>
        <w:rPr>
          <w:rFonts w:ascii="Times New Roman" w:hAnsi="Times New Roman"/>
          <w:color w:val="000000"/>
          <w:sz w:val="24"/>
        </w:rPr>
        <w:t xml:space="preserve">and (y) 50.0% of Four Quarter Consolidated EBITDA (collectively, this </w:t>
      </w:r>
      <w:r>
        <w:rPr>
          <w:rFonts w:ascii="Times New Roman" w:hAnsi="Times New Roman"/>
          <w:color w:val="000000"/>
          <w:sz w:val="24"/>
          <w:u w:val="single"/>
        </w:rPr>
        <w:t>clause (c)</w:t>
      </w:r>
      <w:r>
        <w:rPr>
          <w:rFonts w:ascii="Times New Roman" w:hAnsi="Times New Roman"/>
          <w:color w:val="000000"/>
          <w:sz w:val="24"/>
        </w:rPr>
        <w:t>, the “</w:t>
      </w:r>
      <w:r>
        <w:rPr>
          <w:rFonts w:ascii="Times New Roman" w:hAnsi="Times New Roman"/>
          <w:b/>
          <w:color w:val="000000"/>
          <w:sz w:val="24"/>
        </w:rPr>
        <w:t>Cumulative Amount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this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will not prohibit: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payment of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redemption, repurchase, retirement or other acquisition of any Equity Interests (“</w:t>
      </w:r>
      <w:r>
        <w:rPr>
          <w:rFonts w:ascii="Times New Roman" w:hAnsi="Times New Roman"/>
          <w:b/>
          <w:color w:val="000000"/>
          <w:sz w:val="24"/>
        </w:rPr>
        <w:t>Retired Capital Stock</w:t>
      </w:r>
      <w:r>
        <w:rPr>
          <w:color w:val="000000"/>
        </w:rPr>
        <w:t>”</w:t>
      </w:r>
      <w:r>
        <w:rPr>
          <w:rFonts w:ascii="Times New Roman" w:hAnsi="Times New Roman"/>
          <w:color w:val="000000"/>
          <w:sz w:val="24"/>
        </w:rPr>
        <w:t>) of the Borrower or any direct or indirect parent of the Borrower, or Junior Financing of any Borrower or any Subsidiary Guarantor, in exchange for, or out of the proceeds of the issuance or sale of, Equity Interests of the Borrower or any direct or indirect parent of the Borrower or contributions to the equity capital of the Borrower (other than Excluded Equity) (collectively, including any such contributions, “</w:t>
      </w:r>
      <w:r>
        <w:rPr>
          <w:rFonts w:ascii="Times New Roman" w:hAnsi="Times New Roman"/>
          <w:b/>
          <w:color w:val="000000"/>
          <w:sz w:val="24"/>
        </w:rPr>
        <w:t>Refunding Capital Stock</w:t>
      </w:r>
      <w:r>
        <w:rPr>
          <w:color w:val="00000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222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declaration and payment of accrued dividends on the Retired Capital Stock out of the proceeds of the issuance or sale (other than to a Restricted Subsidiary of the Borrower or to an employee stock ownership plan or any trust established by any Borrower Party) of Refunding Capital Stock;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if immediately prior to the retirement of the Retired Capital Stock, the declaration and payment of dividends thereon was permitted pursuant to this covenant and has not been made as of such time (the “</w:t>
      </w:r>
      <w:r>
        <w:rPr>
          <w:rFonts w:ascii="Times New Roman" w:hAnsi="Times New Roman"/>
          <w:b/>
          <w:color w:val="000000"/>
          <w:sz w:val="24"/>
        </w:rPr>
        <w:t>Unpaid Amount</w:t>
      </w:r>
      <w:r>
        <w:rPr>
          <w:color w:val="000000"/>
        </w:rPr>
        <w:t>”</w:t>
      </w:r>
      <w:r>
        <w:rPr>
          <w:rFonts w:ascii="Times New Roman" w:hAnsi="Times New Roman"/>
          <w:color w:val="000000"/>
          <w:sz w:val="24"/>
        </w:rPr>
        <w:t>), the declaration and payment of dividends on the Refunding Capital Stock (other than Refunding Capital Stock the proceeds of which were used to redeem, repurchase, retire or otherwise acquire any Equity Interests of the Borrower or any direct or indirect parent of the Borrower) in an aggregate amount no greater than the Unpaid Amount (with the payment of such Unpaid Amount being treated as a payment under the applicable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prepayment, redemption, defeasance, repurchase or other acquisition or retirement of Junior Financing of the Borrower or any Subsidiary Guarantor made by exchange for, or out of the proceeds of the Incurrence of, Refinancing Indebtedness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rPr>
        <w:t xml:space="preserve">the purchase, retirement, redemption or other acquisition (or Restricted Payments to the Borrower or any direct or indirect parent of the Borrower to finance any such purchase, retirement, redemption or other acquisition) for value of Equity Interests (including related stock appreciation rights or similar securities) of the Borrower or any direct or indirect parent of the Borrower held directly or indirectly by any future, present or former employee, officer, director, manager, consultant or independent contractor of the Borrower or any direct or indirect parent of the Borrower or any Subsidiary of the Borrower or their estates, heirs, family members, spouses or former spouses or permitted transferees (including for all purposes of this </w:t>
      </w:r>
      <w:r>
        <w:rPr>
          <w:rFonts w:ascii="Times New Roman" w:hAnsi="Times New Roman"/>
          <w:color w:val="000000"/>
          <w:sz w:val="24"/>
          <w:u w:val="single"/>
        </w:rPr>
        <w:t>clause (5)</w:t>
      </w:r>
      <w:r>
        <w:rPr>
          <w:rFonts w:ascii="Times New Roman" w:hAnsi="Times New Roman"/>
          <w:color w:val="000000"/>
          <w:sz w:val="24"/>
        </w:rPr>
        <w:t xml:space="preserve">, Equity Interests held by any entity whose Equity Interests are held by any such future, present or former employee, officer, director, manager, consultant or independent contractor or their estates, heirs, family members, spouses or former spouses or permitted transferees) pursuant to any management equity plan or stock option plan or any other management or employee benefit plan or other agreement or arrangement or any stock subscription or shareholder or similar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aggregate amounts paid under this </w:t>
      </w:r>
      <w:r>
        <w:rPr>
          <w:rFonts w:ascii="Times New Roman" w:hAnsi="Times New Roman"/>
          <w:color w:val="000000"/>
          <w:sz w:val="24"/>
          <w:u w:val="single"/>
        </w:rPr>
        <w:t>clause (5)</w:t>
      </w:r>
      <w:r>
        <w:rPr>
          <w:color w:val="000000"/>
        </w:rPr>
        <w:t xml:space="preserve"> </w:t>
      </w:r>
      <w:r>
        <w:rPr>
          <w:rFonts w:ascii="Times New Roman" w:hAnsi="Times New Roman"/>
          <w:color w:val="000000"/>
          <w:sz w:val="24"/>
        </w:rPr>
        <w:t>shall not exceed the greater of (x) $</w:t>
      </w:r>
      <w:r>
        <w:rPr>
          <w:rFonts w:ascii="Times New Roman" w:hAnsi="Times New Roman"/>
          <w:strike/>
          <w:color w:val="FF0000"/>
          <w:sz w:val="24"/>
        </w:rPr>
        <w:t>125,000,000</w:t>
      </w:r>
      <w:r>
        <w:rPr>
          <w:rFonts w:ascii="Times New Roman" w:hAnsi="Times New Roman"/>
          <w:color w:val="0000FF"/>
          <w:sz w:val="24"/>
          <w:u w:val="single"/>
        </w:rPr>
        <w:t>190,000,000</w:t>
      </w:r>
      <w:r>
        <w:rPr>
          <w:color w:val="000000"/>
        </w:rPr>
        <w:t xml:space="preserve"> </w:t>
      </w:r>
      <w:r>
        <w:rPr>
          <w:rFonts w:ascii="Times New Roman" w:hAnsi="Times New Roman"/>
          <w:color w:val="000000"/>
          <w:sz w:val="24"/>
        </w:rPr>
        <w:t xml:space="preserve">and (y) 50.0% of Four Quarter Consolidated EBITDA in any calendar year (in each case, less any amounts reallocated to </w:t>
      </w:r>
      <w:r>
        <w:rPr>
          <w:rFonts w:ascii="Times New Roman" w:hAnsi="Times New Roman"/>
          <w:color w:val="000000"/>
          <w:sz w:val="24"/>
          <w:u w:val="single"/>
        </w:rPr>
        <w:t>Section 7.01(l)(B)</w:t>
      </w:r>
      <w:r>
        <w:rPr>
          <w:color w:val="000000"/>
        </w:rPr>
        <w:t xml:space="preserve"> </w:t>
      </w:r>
      <w:r>
        <w:rPr>
          <w:rFonts w:ascii="Times New Roman" w:hAnsi="Times New Roman"/>
          <w:color w:val="000000"/>
          <w:sz w:val="24"/>
        </w:rPr>
        <w:t xml:space="preserve">and with unused amounts under this </w:t>
      </w:r>
      <w:r>
        <w:rPr>
          <w:rFonts w:ascii="Times New Roman" w:hAnsi="Times New Roman"/>
          <w:color w:val="000000"/>
          <w:sz w:val="24"/>
          <w:u w:val="single"/>
        </w:rPr>
        <w:t>clause (5)</w:t>
      </w:r>
      <w:r>
        <w:rPr>
          <w:color w:val="000000"/>
        </w:rPr>
        <w:t xml:space="preserve"> </w:t>
      </w:r>
      <w:r>
        <w:rPr>
          <w:rFonts w:ascii="Times New Roman" w:hAnsi="Times New Roman"/>
          <w:color w:val="000000"/>
          <w:sz w:val="24"/>
        </w:rPr>
        <w:t>permitted to be carried forward to the next two immediately succeeding calendar years</w:t>
      </w:r>
      <w:r>
        <w:rPr>
          <w:rFonts w:ascii="Times New Roman" w:hAnsi="Times New Roman"/>
          <w:color w:val="0000FF"/>
          <w:sz w:val="24"/>
          <w:u w:val="single"/>
        </w:rPr>
        <w:t>)</w:t>
      </w:r>
      <w:r>
        <w:rPr>
          <w:rFonts w:ascii="Times New Roman" w:hAnsi="Times New Roman"/>
          <w:color w:val="000000"/>
          <w:sz w:val="24"/>
        </w:rPr>
        <w:t xml:space="preserve">;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amount in any calendar year may be increased by an amount not to exceed;</w:t>
      </w:r>
    </w:p>
    <w:p>
      <w:pPr>
        <w:pStyle w:val="TextBody"/>
        <w:bidi w:val="0"/>
        <w:jc w:val="center"/>
        <w:rPr>
          <w:rFonts w:ascii="Times New Roman" w:hAnsi="Times New Roman"/>
          <w:color w:val="000000"/>
          <w:sz w:val="24"/>
        </w:rPr>
      </w:pPr>
      <w:r>
        <w:rPr>
          <w:rFonts w:ascii="Times New Roman" w:hAnsi="Times New Roman"/>
          <w:color w:val="000000"/>
          <w:sz w:val="24"/>
        </w:rPr>
        <w:t>223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cash proceeds received by the Borrower from the issuance or sale of Equity Interests (other than Disqualified Stock) of the Borrower or any direct or indirect parent of the Borrower (to the extent contributed to the Borrower), in each case, to any future, present or former employees, officers, directors, managers, consultants or independent contractors of the Borrower or its Restricted Subsidiaries or any direct or indirect parent of the Borrower that occurs on or after the Closing Date;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amount of such cash proceeds utilized for any such repurchase, retirement, other acquisition or dividend will not increase the amount available for Restricted Payments under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of the immediately preceding paragraph;</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cash proceeds of key man life insurance policies received by the Borrower or its Restricted Subsidiaries or any direct or indirect parent of the Borrower (to the extent contributed to the Borrower) after the Closing Date;</w:t>
      </w:r>
      <w:r>
        <w:rPr>
          <w:color w:val="000000"/>
        </w:rPr>
        <w:t xml:space="preserve"> </w:t>
      </w:r>
      <w:r>
        <w:rPr>
          <w:rFonts w:ascii="Times New Roman" w:hAnsi="Times New Roman"/>
          <w:i/>
          <w:color w:val="000000"/>
          <w:sz w:val="24"/>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amount of any cash bonuses otherwise payable to employees, officers, directors, managers, consultants or independent contractors of the Borrower or its Restricted Subsidiaries or any direct or indirect parent of the Borrower that are foregone in return for the receipt of Equity Interests; </w:t>
      </w:r>
      <w:r>
        <w:rPr>
          <w:rFonts w:ascii="Times New Roman" w:hAnsi="Times New Roman"/>
          <w:i/>
          <w:color w:val="000000"/>
          <w:sz w:val="24"/>
        </w:rPr>
        <w:t>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the amount of cash proceeds described in </w:t>
      </w:r>
      <w:r>
        <w:rPr>
          <w:rFonts w:ascii="Times New Roman" w:hAnsi="Times New Roman"/>
          <w:color w:val="000000"/>
          <w:sz w:val="24"/>
          <w:u w:val="single"/>
        </w:rPr>
        <w:t>subclause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clause (5)</w:t>
      </w:r>
      <w:r>
        <w:rPr>
          <w:color w:val="000000"/>
        </w:rPr>
        <w:t xml:space="preserve"> </w:t>
      </w:r>
      <w:r>
        <w:rPr>
          <w:rFonts w:ascii="Times New Roman" w:hAnsi="Times New Roman"/>
          <w:color w:val="000000"/>
          <w:sz w:val="24"/>
        </w:rPr>
        <w:t xml:space="preserve">previously used to make Restricted Payments pursuant to this </w:t>
      </w:r>
      <w:r>
        <w:rPr>
          <w:rFonts w:ascii="Times New Roman" w:hAnsi="Times New Roman"/>
          <w:color w:val="000000"/>
          <w:sz w:val="24"/>
          <w:u w:val="single"/>
        </w:rPr>
        <w:t>clause (5)</w:t>
      </w:r>
      <w:r>
        <w:rPr>
          <w:color w:val="000000"/>
        </w:rPr>
        <w:t xml:space="preserve"> </w:t>
      </w:r>
      <w:r>
        <w:rPr>
          <w:rFonts w:ascii="Times New Roman" w:hAnsi="Times New Roman"/>
          <w:color w:val="000000"/>
          <w:sz w:val="24"/>
        </w:rPr>
        <w:t>(</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may elect to apply all or any portion of the aggregate increase contemplated by </w:t>
      </w:r>
      <w:r>
        <w:rPr>
          <w:rFonts w:ascii="Times New Roman" w:hAnsi="Times New Roman"/>
          <w:color w:val="000000"/>
          <w:sz w:val="24"/>
          <w:u w:val="single"/>
        </w:rPr>
        <w:t>subclauses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color w:val="000000"/>
        </w:rPr>
        <w:t xml:space="preserve"> </w:t>
      </w:r>
      <w:r>
        <w:rPr>
          <w:rFonts w:ascii="Times New Roman" w:hAnsi="Times New Roman"/>
          <w:color w:val="000000"/>
          <w:sz w:val="24"/>
        </w:rPr>
        <w:t>above in any calendar year);</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cancellation of Indebtedness owing to any Borrower Party from any future, current or former officer, director, employee, manager, consultant or independent contractor (or any permitted transferees thereof) of any Borrower Party or any direct or indirect parent of the Borrower, in connection with a repurchase of Equity Interests of the Borrower or any direct or indirect parent of the Borrower from such Persons will not be deemed to constitute a Restricted Payment for purposes of this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or any other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declaration and payment of dividends on the Borrower’s common Equity Interests (or the payment of dividends to any direct or indirect parent of the Borrower to fund the payment by any direct or indirect parent of the Borrower of dividends on such entity’s common Equity Interests) of an </w:t>
      </w:r>
    </w:p>
    <w:p>
      <w:pPr>
        <w:pStyle w:val="TextBody"/>
        <w:bidi w:val="0"/>
        <w:jc w:val="center"/>
        <w:rPr>
          <w:rFonts w:ascii="Times New Roman" w:hAnsi="Times New Roman"/>
          <w:color w:val="000000"/>
          <w:sz w:val="24"/>
        </w:rPr>
      </w:pPr>
      <w:r>
        <w:rPr>
          <w:rFonts w:ascii="Times New Roman" w:hAnsi="Times New Roman"/>
          <w:color w:val="000000"/>
          <w:sz w:val="24"/>
        </w:rPr>
        <w:t>224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aggregate amount per annum not to exceed 7.0% of Market Capitalization (less any amounts reallocated pursuant to </w:t>
      </w:r>
      <w:r>
        <w:rPr>
          <w:rFonts w:ascii="Times New Roman" w:hAnsi="Times New Roman"/>
          <w:color w:val="000000"/>
          <w:sz w:val="24"/>
          <w:u w:val="single"/>
        </w:rPr>
        <w:t>Section 7.01(gg)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rPr>
        <w:t xml:space="preserve">Restricted Payments that are made with Excluded Contributions (less any amounts reallocated pursuant to </w:t>
      </w:r>
      <w:r>
        <w:rPr>
          <w:rFonts w:ascii="Times New Roman" w:hAnsi="Times New Roman"/>
          <w:color w:val="000000"/>
          <w:sz w:val="24"/>
          <w:u w:val="single"/>
        </w:rPr>
        <w:t>Section 7.01(gg)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rPr>
        <w:t xml:space="preserve">(a) Restricted Payments of the type described in </w:t>
      </w:r>
      <w:r>
        <w:rPr>
          <w:rFonts w:ascii="Times New Roman" w:hAnsi="Times New Roman"/>
          <w:color w:val="000000"/>
          <w:sz w:val="24"/>
          <w:u w:val="single"/>
        </w:rPr>
        <w:t>clauses (1)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w:t>
      </w:r>
      <w:r>
        <w:rPr>
          <w:color w:val="000000"/>
        </w:rPr>
        <w:t xml:space="preserve"> </w:t>
      </w:r>
      <w:r>
        <w:rPr>
          <w:rFonts w:ascii="Times New Roman" w:hAnsi="Times New Roman"/>
          <w:color w:val="000000"/>
          <w:sz w:val="24"/>
        </w:rPr>
        <w:t>of the definition thereof in an aggregate amount not to exceed the greater of (x) $</w:t>
      </w:r>
      <w:r>
        <w:rPr>
          <w:rFonts w:ascii="Times New Roman" w:hAnsi="Times New Roman"/>
          <w:strike/>
          <w:color w:val="FF0000"/>
          <w:sz w:val="24"/>
        </w:rPr>
        <w:t>65,000,000</w:t>
      </w:r>
      <w:r>
        <w:rPr>
          <w:rFonts w:ascii="Times New Roman" w:hAnsi="Times New Roman"/>
          <w:color w:val="0000FF"/>
          <w:sz w:val="24"/>
          <w:u w:val="single"/>
        </w:rPr>
        <w:t>95,000,000</w:t>
      </w:r>
      <w:r>
        <w:rPr>
          <w:color w:val="000000"/>
        </w:rPr>
        <w:t xml:space="preserve"> </w:t>
      </w:r>
      <w:r>
        <w:rPr>
          <w:rFonts w:ascii="Times New Roman" w:hAnsi="Times New Roman"/>
          <w:color w:val="000000"/>
          <w:sz w:val="24"/>
        </w:rPr>
        <w:t xml:space="preserve">and (y) 25.0% of Four Quarter Consolidated EBITDA, less any amounts reallocated pursuant to </w:t>
      </w:r>
      <w:r>
        <w:rPr>
          <w:rFonts w:ascii="Times New Roman" w:hAnsi="Times New Roman"/>
          <w:color w:val="000000"/>
          <w:sz w:val="24"/>
          <w:u w:val="single"/>
        </w:rPr>
        <w:t>clause (12)</w:t>
      </w:r>
      <w:r>
        <w:rPr>
          <w:color w:val="000000"/>
        </w:rPr>
        <w:t xml:space="preserve"> </w:t>
      </w:r>
      <w:r>
        <w:rPr>
          <w:rFonts w:ascii="Times New Roman" w:hAnsi="Times New Roman"/>
          <w:color w:val="000000"/>
          <w:sz w:val="24"/>
        </w:rPr>
        <w:t xml:space="preserve">of the definition of Permitted Investments and/or </w:t>
      </w:r>
      <w:r>
        <w:rPr>
          <w:rFonts w:ascii="Times New Roman" w:hAnsi="Times New Roman"/>
          <w:color w:val="000000"/>
          <w:sz w:val="24"/>
          <w:u w:val="single"/>
        </w:rPr>
        <w:t>Section 7.01(l)(B)</w:t>
      </w:r>
      <w:r>
        <w:rPr>
          <w:rFonts w:ascii="Times New Roman" w:hAnsi="Times New Roman"/>
          <w:strike/>
          <w:color w:val="FF0000"/>
          <w:sz w:val="24"/>
        </w:rPr>
        <w:t>)</w:t>
      </w:r>
      <w:r>
        <w:rPr>
          <w:rFonts w:ascii="Times New Roman" w:hAnsi="Times New Roman"/>
          <w:color w:val="000000"/>
          <w:sz w:val="24"/>
        </w:rPr>
        <w:t xml:space="preserve">; and (b) Restricted Payments of the type described in </w:t>
      </w:r>
      <w:r>
        <w:rPr>
          <w:rFonts w:ascii="Times New Roman" w:hAnsi="Times New Roman"/>
          <w:color w:val="000000"/>
          <w:sz w:val="24"/>
          <w:u w:val="single"/>
        </w:rPr>
        <w:t>clause (3)</w:t>
      </w:r>
      <w:r>
        <w:rPr>
          <w:color w:val="000000"/>
        </w:rPr>
        <w:t xml:space="preserve"> </w:t>
      </w:r>
      <w:r>
        <w:rPr>
          <w:rFonts w:ascii="Times New Roman" w:hAnsi="Times New Roman"/>
          <w:color w:val="000000"/>
          <w:sz w:val="24"/>
        </w:rPr>
        <w:t>of the definition thereof in an aggregate amount not to exceed the greater of (x) $</w:t>
      </w:r>
      <w:r>
        <w:rPr>
          <w:rFonts w:ascii="Times New Roman" w:hAnsi="Times New Roman"/>
          <w:strike/>
          <w:color w:val="FF0000"/>
          <w:sz w:val="24"/>
        </w:rPr>
        <w:t>125,000,000</w:t>
      </w:r>
      <w:r>
        <w:rPr>
          <w:rFonts w:ascii="Times New Roman" w:hAnsi="Times New Roman"/>
          <w:color w:val="0000FF"/>
          <w:sz w:val="24"/>
          <w:u w:val="single"/>
        </w:rPr>
        <w:t>190,000,000</w:t>
      </w:r>
      <w:r>
        <w:rPr>
          <w:color w:val="000000"/>
        </w:rPr>
        <w:t xml:space="preserve"> </w:t>
      </w:r>
      <w:r>
        <w:rPr>
          <w:rFonts w:ascii="Times New Roman" w:hAnsi="Times New Roman"/>
          <w:color w:val="000000"/>
          <w:sz w:val="24"/>
        </w:rPr>
        <w:t xml:space="preserve">and (y) 50.0% of Four Quarter Consolidated EBITDA, less any amounts reallocated pursuant to </w:t>
      </w:r>
      <w:r>
        <w:rPr>
          <w:rFonts w:ascii="Times New Roman" w:hAnsi="Times New Roman"/>
          <w:color w:val="000000"/>
          <w:sz w:val="24"/>
          <w:u w:val="single"/>
        </w:rPr>
        <w:t>clause (12)</w:t>
      </w:r>
      <w:r>
        <w:rPr>
          <w:color w:val="000000"/>
        </w:rPr>
        <w:t xml:space="preserve"> </w:t>
      </w:r>
      <w:r>
        <w:rPr>
          <w:rFonts w:ascii="Times New Roman" w:hAnsi="Times New Roman"/>
          <w:color w:val="000000"/>
          <w:sz w:val="24"/>
        </w:rPr>
        <w:t>of the definition of Permitted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Restricted Payments constituting any part of a Permitted Tax Reorganization;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rPr>
        <w:t xml:space="preserve">for so long as the Borrower or any of its Subsidiaries are members of a group filing a consolidated, combined, affiliated or unitary income tax return with any other direct or indirect parent of the Borrower, Restricted Payments, directly or indirectly, to such direct or indirect parent of the Borrower in amounts required for such parent entity to pay federal, foreign, state and local income Taxes (and franchise or other similar Taxes imposed in lieu of income Taxes) imposed on such entity to the extent such Taxes are attributable to the Borrower and its Subsidiaries;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 the amount of such payments does not, in the aggregate, exceed the amount that the Borrower and its Subsidiaries that are members of such consolidated, combined, affiliated or unitary group would have been required to pay in respect of such Taxes in respect of such year if the Borrower and its Subsidiaries paid such Taxes directly on a separate company basis or as a standalone consolidated, combined affiliated or unitary income (or similar) tax group (reduced by any such Taxes paid directly by the Borrower or any Restricted Subsidiary to the relevant taxing authority for such tax year) and (B) the cash distribution made pursuant to this </w:t>
      </w:r>
      <w:r>
        <w:rPr>
          <w:rFonts w:ascii="Times New Roman" w:hAnsi="Times New Roman"/>
          <w:color w:val="000000"/>
          <w:sz w:val="24"/>
          <w:u w:val="single"/>
        </w:rPr>
        <w:t>clause (13)</w:t>
      </w:r>
      <w:r>
        <w:rPr>
          <w:color w:val="000000"/>
        </w:rPr>
        <w:t xml:space="preserve"> </w:t>
      </w:r>
      <w:r>
        <w:rPr>
          <w:rFonts w:ascii="Times New Roman" w:hAnsi="Times New Roman"/>
          <w:color w:val="000000"/>
          <w:sz w:val="24"/>
        </w:rPr>
        <w:t>in respect of any Taxes attributable to any Unrestricted Subsidiaries of the Borrower may be made only to the extent that any such Unrestricted Subsidiaries have made cash payments for such purposes to any Borrower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declaration and payment of dividends, other distributions or other amounts to, or the making of loans to any direct or indirect parent of the Borrower, in the amount required for such entity to,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pay amounts equal to the amounts required for any direct or indirect parent of the Borrower to pay fees and expenses (including Taxes), customary salary, bonus and other benefits payable to, and indemnities provided to or on behalf of, officers, employees, directors, managers, consultants </w:t>
      </w:r>
    </w:p>
    <w:p>
      <w:pPr>
        <w:pStyle w:val="TextBody"/>
        <w:bidi w:val="0"/>
        <w:jc w:val="center"/>
        <w:rPr>
          <w:rFonts w:ascii="Times New Roman" w:hAnsi="Times New Roman"/>
          <w:color w:val="000000"/>
          <w:sz w:val="24"/>
        </w:rPr>
      </w:pPr>
      <w:r>
        <w:rPr>
          <w:rFonts w:ascii="Times New Roman" w:hAnsi="Times New Roman"/>
          <w:color w:val="000000"/>
          <w:sz w:val="24"/>
        </w:rPr>
        <w:t>225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independent contractors of other direct or indirect parent of the Borrower, if applicable, and general corporate operating (including, without limitation, expenses related to auditing and other accounting matters) and overhead costs and expenses of the Borrower or any direct or indirect parent of the Borrower, if applicable, in each case to the extent such fees, expenses, salaries, bonuses, benefits and indemnities are attributable to the ownership or operation of the Borrower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pay, if applicable, amounts equal to amounts required for any direct or indirect parent of the Borrower to pay interest and/or principal on Indebtedness the proceeds of which have been contributed to the Borrower (other than as Excluded Equity) and that has been guaranteed by, and is otherwise considered Indebtedness of, any Borrower Party Incurred in accordance with </w:t>
      </w:r>
      <w:r>
        <w:rPr>
          <w:rFonts w:ascii="Times New Roman" w:hAnsi="Times New Roman"/>
          <w:color w:val="000000"/>
          <w:sz w:val="24"/>
          <w:u w:val="single"/>
        </w:rPr>
        <w:t>Section 7.01</w:t>
      </w:r>
      <w:r>
        <w:rPr>
          <w:color w:val="000000"/>
        </w:rPr>
        <w:t xml:space="preserve"> </w:t>
      </w:r>
      <w:r>
        <w:rPr>
          <w:rFonts w:ascii="Times New Roman" w:hAnsi="Times New Roman"/>
          <w:color w:val="000000"/>
          <w:sz w:val="24"/>
        </w:rPr>
        <w:t>(except to the extent any such payments have otherwise been made by any such guarantor);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 fees and expenses incurred by any direct or indirect parent of the Borrower related to (i) the maintenance of such parent entity of its corporate or other entity existence and performance of its obligations under this Agreement, (ii) any debt or Equity Offering (whether successful or unsuccessful) of such parent entity (or any debt or Equity Offering from which such parent does not receive any proceeds) and (iii) any equity or debt issuance, incurrence or offering, any disposition or acquisition or any investment transaction by any Borrower Party (or any acquisition of or investment in any business, assets or property that will be contributed to any Borrower Party as part of the same or a related transaction) permitted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make payments (i) [reserved] or (ii) to or on behalf of a Permitted Holder or an equityholder or any direct or indirect parent of Borrower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are (x) made pursuant to agreements with a Permitted Holder or an equityholder or any direct or indirect parent of Borrower or (y) approved in respect of such activities by a majority of the Board of Directors of the Borrower or any direct or indirect parent of the Borrower in good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 franchise, margin, registration and excise taxes, and other fees, taxes and expenses in connection with any ownership of the Borrower or any of its Subsidiaries or required to maintain their organizational existences or to otherwise remain in good standing in applicable jurisdictions;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make payments for the benefit of any Borrower Party to the extent such payments could have been made by any Borrower Party because such payments (x)(i) would not otherwise be Restricted Payments or (ii) would be Restricted Payments that would be permitted to be made by any </w:t>
      </w:r>
    </w:p>
    <w:p>
      <w:pPr>
        <w:pStyle w:val="TextBody"/>
        <w:bidi w:val="0"/>
        <w:jc w:val="center"/>
        <w:rPr>
          <w:rFonts w:ascii="Times New Roman" w:hAnsi="Times New Roman"/>
          <w:color w:val="000000"/>
          <w:sz w:val="24"/>
        </w:rPr>
      </w:pPr>
      <w:r>
        <w:rPr>
          <w:rFonts w:ascii="Times New Roman" w:hAnsi="Times New Roman"/>
          <w:color w:val="000000"/>
          <w:sz w:val="24"/>
        </w:rPr>
        <w:t>226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Borrower Party pursuant to this covenant;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any payment made pursuant to this </w:t>
      </w:r>
      <w:r>
        <w:rPr>
          <w:rFonts w:ascii="Times New Roman" w:hAnsi="Times New Roman"/>
          <w:color w:val="000000"/>
          <w:sz w:val="24"/>
          <w:u w:val="single"/>
        </w:rPr>
        <w:t>clause (f)(x)(ii)</w:t>
      </w:r>
      <w:r>
        <w:rPr>
          <w:color w:val="000000"/>
        </w:rPr>
        <w:t xml:space="preserve"> </w:t>
      </w:r>
      <w:r>
        <w:rPr>
          <w:rFonts w:ascii="Times New Roman" w:hAnsi="Times New Roman"/>
          <w:color w:val="000000"/>
          <w:sz w:val="24"/>
        </w:rPr>
        <w:t xml:space="preserve">shall, if applicable, reduce capacity under the Restricted Payment exception or basket that would have been utilized if such payment were made directly by any Borrower Party and (y) would be permitted by </w:t>
      </w:r>
      <w:r>
        <w:rPr>
          <w:rFonts w:ascii="Times New Roman" w:hAnsi="Times New Roman"/>
          <w:color w:val="000000"/>
          <w:sz w:val="24"/>
          <w:u w:val="single"/>
        </w:rPr>
        <w:t>Section 6.19</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make Restricted Payments to any direct or indirect parent of the Borrower to finance, or to any direct or indirect parent of the Borrower for the purpose of paying to any other direct or indirect parent of the Borrower to finance, any Investment that, if consummated by any Borrower Party, would be a Permitted Investment or other Investment permitted by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 xml:space="preserve">(other than this </w:t>
      </w:r>
      <w:r>
        <w:rPr>
          <w:rFonts w:ascii="Times New Roman" w:hAnsi="Times New Roman"/>
          <w:color w:val="000000"/>
          <w:sz w:val="24"/>
          <w:u w:val="single"/>
        </w:rPr>
        <w:t>clause (g)</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(a) such Restricted Payment is made substantially concurrently with the closing of such Investment and (b) promptly following the closing thereof, such direct or indirect parent of the Borrower causes (i) all property acquired (whether assets or Equity Interests) to be contributed to any Borrower Party or (ii) the merger, consolidation or amalgamation (to the extent permitted by </w:t>
      </w:r>
      <w:r>
        <w:rPr>
          <w:rFonts w:ascii="Times New Roman" w:hAnsi="Times New Roman"/>
          <w:color w:val="000000"/>
          <w:sz w:val="24"/>
          <w:u w:val="single"/>
        </w:rPr>
        <w:t>Section 7.03</w:t>
      </w:r>
      <w:r>
        <w:rPr>
          <w:rFonts w:ascii="Times New Roman" w:hAnsi="Times New Roman"/>
          <w:color w:val="000000"/>
          <w:sz w:val="24"/>
        </w:rPr>
        <w:t xml:space="preserve">) of the Person formed or acquired into any Borrower Party in order to consummate such acquisition or Investment, in each case, in accordance with the requirements of </w:t>
      </w:r>
      <w:r>
        <w:rPr>
          <w:rFonts w:ascii="Times New Roman" w:hAnsi="Times New Roman"/>
          <w:color w:val="000000"/>
          <w:sz w:val="24"/>
          <w:u w:val="single"/>
        </w:rPr>
        <w:t>Section 6.12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rPr>
        <w:t xml:space="preserve">(i) repurchases or redemptions of Equity Interests of the Borrower or any direct or indirect parent of the Borrower deemed to occur upon exercise of stock options or warrants if such Equity Interests represent a portion of the exercise price of such options or warrants, (ii) payments made or expected to be made by any Borrower Party in respect of withholding or similar taxes payable or expected to be payable by any future, present or former director, officer, employee, manager, consultant or independent contractor of the Borrower or any direct or indirect parent of the Borrower or any Subsidiary of the Borrower (or their respective Affiliates, estates or immediate family members) in connection with the exercise of stock options or the grant, vesting or delivery of Equity Interests of the Borrower or any direct or indirect parent of the Borrower and (iii) loans or advances to officers, directors, employees, managers, consultants and independent contractors of the Borrower or any direct or indirect parent of the Borrower or any Subsidiary of the Borrower in connection with such Person’s purchase of Equity Interests of the Borrower or any direct or indirect parent of the Borrower;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cash is actually advanced pursuant to this subclause (iii) other than to pay taxes due in connection with such purchase, unless immediately repaid;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purchases of motor vehicles or receivables pursuant to a Qualified Repurchase Obligation in connection with a Qualified Factoring Transaction or Qualified Structured Financing and the payment or distribution of Structured Financing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or distributions to satisfy dissenters’ rights, pursuant to or in connection with a consolidation, merger, amalgamation or transfer of assets that complies with the provisions of this Agreement;</w:t>
      </w:r>
    </w:p>
    <w:p>
      <w:pPr>
        <w:pStyle w:val="TextBody"/>
        <w:bidi w:val="0"/>
        <w:jc w:val="center"/>
        <w:rPr>
          <w:rFonts w:ascii="Times New Roman" w:hAnsi="Times New Roman"/>
          <w:color w:val="000000"/>
          <w:sz w:val="24"/>
        </w:rPr>
      </w:pPr>
      <w:r>
        <w:rPr>
          <w:rFonts w:ascii="Times New Roman" w:hAnsi="Times New Roman"/>
          <w:color w:val="000000"/>
          <w:sz w:val="24"/>
        </w:rPr>
        <w:t>227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distribution, as a dividend or otherwise, of shares of Capital Stock of, or Indebtedness owed to any Borrower Party by, Unrestricted Subsidiaries (other than Unrestricted Subsidiaries the primary assets of which are cash and/or Cash Equivalents);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payment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the Borrower or any direct or indirect parent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AHYDO Catch-up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rPr>
        <w:t xml:space="preserve">the making of payments, directly or indirectly (i) [reserved] or (ii) to or on behalf of a Permitted Holder or an equityholder or any direct or indirect parent of Borrower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are (x) made pursuant to agreements with a Permitted Holder or an equityholder or any direct or indirect parent of Borrower or (y) approved in respect of such activities by a majority of the Board of Directors of the Borrower or any direct or indirect parent of the Borrower in good faith;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Restricted Payment, so long as immediately after giving effect to the making of such Restricted Payment the Consolidated Secured Net Leverage Ratio is less than or equal to 3.25:1.00.</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w:t>
      </w:r>
      <w:r>
        <w:rPr>
          <w:rFonts w:ascii="Times New Roman" w:hAnsi="Times New Roman"/>
          <w:color w:val="000000"/>
          <w:sz w:val="24"/>
          <w:u w:val="single"/>
        </w:rPr>
        <w:t>clauses (13)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(14)</w:t>
      </w:r>
      <w:r>
        <w:rPr>
          <w:rFonts w:ascii="Times New Roman" w:hAnsi="Times New Roman"/>
          <w:color w:val="000000"/>
          <w:sz w:val="20"/>
        </w:rPr>
        <w:t xml:space="preserve"> </w:t>
      </w:r>
      <w:r>
        <w:rPr>
          <w:rFonts w:ascii="Times New Roman" w:hAnsi="Times New Roman"/>
          <w:color w:val="000000"/>
          <w:sz w:val="24"/>
        </w:rPr>
        <w:t>above, taxes shall include all interest and penalties with respect thereto and all additions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 of the Closing Date, all of the Borrower’s Subsidiaries will be Restricted Subsidiaries. The Borrower will not permit any Restricted Subsidiary to become an Unrestricted Subsidiary, or any Unrestricted Subsidiary to become a Restricted Subsidiary, except pursuant to the definition of “Unrestricted Subsidiary” and in accordance with </w:t>
      </w:r>
      <w:r>
        <w:rPr>
          <w:rFonts w:ascii="Times New Roman" w:hAnsi="Times New Roman"/>
          <w:color w:val="000000"/>
          <w:sz w:val="24"/>
          <w:u w:val="single"/>
        </w:rPr>
        <w:t>Section 6.19</w:t>
      </w:r>
      <w:r>
        <w:rPr>
          <w:rFonts w:ascii="Times New Roman" w:hAnsi="Times New Roman"/>
          <w:color w:val="000000"/>
          <w:sz w:val="24"/>
        </w:rPr>
        <w:t>. Unrestricted Subsidiaries will not be subject to any of the restrictive covenants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this </w:t>
      </w:r>
      <w:r>
        <w:rPr>
          <w:rFonts w:ascii="Times New Roman" w:hAnsi="Times New Roman"/>
          <w:color w:val="000000"/>
          <w:sz w:val="24"/>
          <w:u w:val="single"/>
        </w:rPr>
        <w:t>Section 7.05</w:t>
      </w:r>
      <w:r>
        <w:rPr>
          <w:rFonts w:ascii="Times New Roman" w:hAnsi="Times New Roman"/>
          <w:color w:val="000000"/>
          <w:sz w:val="24"/>
        </w:rPr>
        <w:t xml:space="preserve">, if any Investment or Restricted Payment (or a portion thereof) would be permitted pursuant to one or more provisions described above and/or one or more of the exceptions contained in the definition of “Permitted Investments,” the Borrower may divide and classify such Investment or Restricted Payment (or a portion thereof) in any manner that complies with this </w:t>
      </w:r>
      <w:r>
        <w:rPr>
          <w:rFonts w:ascii="Times New Roman" w:hAnsi="Times New Roman"/>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and may later divide and reclassify any such Investment or Restricted Payment so long as the Investment or Restricted Payment (as so divided and/or reclassified) would be permitted to be made in reliance on the applicable exception as of the date of such reclassification.</w:t>
      </w:r>
    </w:p>
    <w:p>
      <w:pPr>
        <w:pStyle w:val="TextBody"/>
        <w:bidi w:val="0"/>
        <w:jc w:val="center"/>
        <w:rPr>
          <w:rFonts w:ascii="Times New Roman" w:hAnsi="Times New Roman"/>
          <w:color w:val="000000"/>
          <w:sz w:val="24"/>
        </w:rPr>
      </w:pPr>
      <w:r>
        <w:rPr>
          <w:rFonts w:ascii="Times New Roman" w:hAnsi="Times New Roman"/>
          <w:color w:val="000000"/>
          <w:sz w:val="24"/>
        </w:rPr>
        <w:t>228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7.06</w:t>
      </w:r>
    </w:p>
    <w:p>
      <w:pPr>
        <w:pStyle w:val="TextBody"/>
        <w:bidi w:val="0"/>
        <w:spacing w:before="0" w:after="240"/>
        <w:jc w:val="both"/>
        <w:rPr/>
      </w:pPr>
      <w:r>
        <w:rPr>
          <w:rFonts w:ascii="Times New Roman" w:hAnsi="Times New Roman"/>
          <w:color w:val="000000"/>
          <w:sz w:val="24"/>
          <w:u w:val="single"/>
        </w:rPr>
        <w:t>Burdensome Agreements</w:t>
      </w:r>
      <w:r>
        <w:rPr>
          <w:rFonts w:ascii="Times New Roman" w:hAnsi="Times New Roman"/>
          <w:color w:val="000000"/>
          <w:sz w:val="24"/>
        </w:rPr>
        <w:t>. Create or otherwise cause to suffer to exist or become effective, or permit any of its Restricted Subsidiaries to create or otherwise cause or suffer to exist or become effective, any consensual encumbrance or consensual restriction on the ability of the Borrower (solely with respect to clause (c)) or any Restricted Subsidiary (with respect to clauses (a) – (c))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pay dividends or make any other distributions to any Loan Party on its Capital Stock; or (ii) pay any Indebtedness owed to any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loans or advances to any Loan Party;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create, incur, assume or suffer to exist Liens on the Collateral of such Person for the benefit of the Lenders with respect to the Facilities and the Obligations or under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However, the preceding restrictions will not apply to encumbrances or restrictions existing under or by reason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 xml:space="preserve">contractual encumbrances or restrictions of any Borrower Party in effect on the Closing Date, including pursuant to this Agreement and the other Loan Documents, related Swap Contracts and Indebtedness permitted pursuant to </w:t>
      </w:r>
      <w:r>
        <w:rPr>
          <w:rFonts w:ascii="Times New Roman" w:hAnsi="Times New Roman"/>
          <w:color w:val="000000"/>
          <w:sz w:val="24"/>
          <w:u w:val="single"/>
        </w:rPr>
        <w:t>Section 7.01(c)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contractual agreements entered into in connection with any contemplated sale or disposition of Equity Interests or assets of the Borrower Parties that are not permitted under this Agreement or that would cause a Change of Control to occur, but solely in the instance the consummation of such sale or disposition will only occur on or after the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law or any applicable rule, regulation or order;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any agreement or other instrument of a Person acquired by or merged, amalgamated or consolidated with or into any Borrower Party or an Unrestricted Subsidiary that is designated a Restricted Subsidiary that was in existence at the time of such acquisition (or at the time it merges with or into any Borrower Party or assumed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in connection with a merger, amalgamation or consolidation under this </w:t>
      </w:r>
      <w:r>
        <w:rPr>
          <w:rFonts w:ascii="Times New Roman" w:hAnsi="Times New Roman"/>
          <w:color w:val="000000"/>
          <w:sz w:val="24"/>
          <w:u w:val="single"/>
        </w:rPr>
        <w:t>clause (4)</w:t>
      </w:r>
      <w:r>
        <w:rPr>
          <w:rFonts w:ascii="Times New Roman" w:hAnsi="Times New Roman"/>
          <w:color w:val="000000"/>
          <w:sz w:val="24"/>
        </w:rPr>
        <w:t>, if a Person other than any Borrower Party is the successor company with respect to such merger, amalgamation or consolidation, any agreement or instrument of such Person or any Subsidiary of such Person, shall be deemed acquired or assumed, as the case may be, by any Borrower Party, as the case may be, at the time of such merger, amalgamation or consolidation;</w:t>
      </w:r>
    </w:p>
    <w:p>
      <w:pPr>
        <w:pStyle w:val="TextBody"/>
        <w:bidi w:val="0"/>
        <w:jc w:val="center"/>
        <w:rPr>
          <w:rFonts w:ascii="Times New Roman" w:hAnsi="Times New Roman"/>
          <w:color w:val="000000"/>
          <w:sz w:val="24"/>
        </w:rPr>
      </w:pPr>
      <w:r>
        <w:rPr>
          <w:rFonts w:ascii="Times New Roman" w:hAnsi="Times New Roman"/>
          <w:color w:val="000000"/>
          <w:sz w:val="24"/>
        </w:rPr>
        <w:t>229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customary encumbrances or restrictions contained in contracts or agreements for the sale of assets applicable to such assets pending consummation of such sale, including customary restrictions with respect to a Restricted Subsidiary imposed pursuant to an agreement entered into for the sale or disposition of Capital Stock or assets of such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restrictions on cash or other deposits or net worth imposed by customers under contracts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customary provisions in operating or other similar agreements, asset sale agreements and stock sale agreements entered into in connection with the entering into of such transaction, which limitation is applicable only to the assets that are the subject of those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rPr>
        <w:t xml:space="preserve">purchase money obligations for property acquired and Capitalized Lease Obligations, to the extent such obligations impose restrictions of the nature discussed in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 xml:space="preserve">in the first paragraph of this </w:t>
      </w:r>
      <w:r>
        <w:rPr>
          <w:rFonts w:ascii="Times New Roman" w:hAnsi="Times New Roman"/>
          <w:color w:val="000000"/>
          <w:sz w:val="24"/>
          <w:u w:val="single"/>
        </w:rPr>
        <w:t>Section 7.06</w:t>
      </w:r>
      <w:r>
        <w:rPr>
          <w:color w:val="000000"/>
        </w:rPr>
        <w:t xml:space="preserve"> </w:t>
      </w:r>
      <w:r>
        <w:rPr>
          <w:rFonts w:ascii="Times New Roman" w:hAnsi="Times New Roman"/>
          <w:color w:val="000000"/>
          <w:sz w:val="24"/>
        </w:rPr>
        <w:t>on the property so acquired;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rPr>
        <w:t xml:space="preserve">customary provisions contained in leases, sub-leases, licenses, sublicenses, cross-licenses, contracts and other similar agreements entered into in the ordinary course of business to the extent such obligations impose restrictions of the type described in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 xml:space="preserve">in the first paragraph of this </w:t>
      </w:r>
      <w:r>
        <w:rPr>
          <w:rFonts w:ascii="Times New Roman" w:hAnsi="Times New Roman"/>
          <w:color w:val="000000"/>
          <w:sz w:val="24"/>
          <w:u w:val="single"/>
        </w:rPr>
        <w:t>Section 7.06</w:t>
      </w:r>
      <w:r>
        <w:rPr>
          <w:color w:val="000000"/>
        </w:rPr>
        <w:t xml:space="preserve"> </w:t>
      </w:r>
      <w:r>
        <w:rPr>
          <w:rFonts w:ascii="Times New Roman" w:hAnsi="Times New Roman"/>
          <w:color w:val="000000"/>
          <w:sz w:val="24"/>
        </w:rPr>
        <w:t>on the property subject to such lease, sub-lease, license, sublicense, cross-license, contract or other similar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encumbrance or restriction effected in connection with a Qualified Factoring Transaction or Qualified Structured Financing that, in the good faith determination of the Borrower, is necessary or advisable to effect such Qualified Factoring Transaction or Qualified Structured Financing,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rPr>
        <w:t xml:space="preserve">any encumbrance or restriction contained in other Indebtedness, Disqualified Stock or Preferred Stock of any Borrower Party that is Incurred subsequent to the Closing Date pursuant to </w:t>
      </w:r>
      <w:r>
        <w:rPr>
          <w:rFonts w:ascii="Times New Roman" w:hAnsi="Times New Roman"/>
          <w:color w:val="000000"/>
          <w:sz w:val="24"/>
          <w:u w:val="single"/>
        </w:rPr>
        <w:t>Section 7.01</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(i) such encumbrances and restrictions contained in any agreement or instrument will not materially affect the Borrower’s ability to make anticipated principal or interest payments under this Agreement (as determined by the Borrower or a direct or indirect parent of the Borrower in good faith) or would materially and adversely affect any Agents’ or Lenders’ rights and remedies with respect to the Collateral or the proceeds thereof or (ii) such encumbrances and restrictions contained in any agreement or instrument taken as a whole are not materially less favorable to the Lenders than the encumbrances and restrictions contained in this Agreement (as determined by the Borrower in good faith);</w:t>
      </w:r>
    </w:p>
    <w:p>
      <w:pPr>
        <w:pStyle w:val="TextBody"/>
        <w:bidi w:val="0"/>
        <w:jc w:val="center"/>
        <w:rPr>
          <w:rFonts w:ascii="Times New Roman" w:hAnsi="Times New Roman"/>
          <w:color w:val="000000"/>
          <w:sz w:val="24"/>
        </w:rPr>
      </w:pPr>
      <w:r>
        <w:rPr>
          <w:rFonts w:ascii="Times New Roman" w:hAnsi="Times New Roman"/>
          <w:color w:val="000000"/>
          <w:sz w:val="24"/>
        </w:rPr>
        <w:t>230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rPr>
        <w:t xml:space="preserve">any encumbrance or restriction contained in secured Indebtedness otherwise permitted to be Incurred pursuant to </w:t>
      </w:r>
      <w:r>
        <w:rPr>
          <w:rFonts w:ascii="Times New Roman" w:hAnsi="Times New Roman"/>
          <w:color w:val="000000"/>
          <w:sz w:val="24"/>
          <w:u w:val="single"/>
        </w:rPr>
        <w:t>Sections 7.01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color w:val="000000"/>
        </w:rPr>
        <w:t xml:space="preserve"> </w:t>
      </w:r>
      <w:r>
        <w:rPr>
          <w:rFonts w:ascii="Times New Roman" w:hAnsi="Times New Roman"/>
          <w:color w:val="000000"/>
          <w:sz w:val="24"/>
        </w:rPr>
        <w:t>to the extent limiting the right of the debtor to dispose of the assets securing such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encumbrance or restriction arising or agreed to in the ordinary course of business, not relating to any Indebtedness, and that do not, individually or in the aggregate, (x) detract from the value of the property or assets of any Borrower Party in any manner material to any Borrower Party or (y) materially affect the Borrower’s ability to make future principal or interest payments under this Agreement, in each case, as determined by the Borrower in good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customary provisions in joint venture agreements or arrangements and other similar agreements or arrangements relating solely to the applicable joint venture;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[reserved];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rPr>
        <w:t xml:space="preserve">any encumbrances or restrictions of the type referred to in </w:t>
      </w:r>
      <w:r>
        <w:rPr>
          <w:rFonts w:ascii="Times New Roman" w:hAnsi="Times New Roman"/>
          <w:color w:val="000000"/>
          <w:sz w:val="24"/>
          <w:u w:val="single"/>
        </w:rPr>
        <w:t>Section 7.06(a)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imposed by any amendments, modifications, restatements, renewals, increases, supplements, refundings, replacements or refinancings of the contracts, instruments or obligations referred to in the immediately preceding </w:t>
      </w:r>
      <w:r>
        <w:rPr>
          <w:rFonts w:ascii="Times New Roman" w:hAnsi="Times New Roman"/>
          <w:color w:val="000000"/>
          <w:sz w:val="24"/>
          <w:u w:val="single"/>
        </w:rPr>
        <w:t>clauses (1)</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(15)</w:t>
      </w:r>
      <w:r>
        <w:rPr>
          <w:color w:val="000000"/>
        </w:rPr>
        <w:t xml:space="preserve"> </w:t>
      </w:r>
      <w:r>
        <w:rPr>
          <w:rFonts w:ascii="Times New Roman" w:hAnsi="Times New Roman"/>
          <w:color w:val="000000"/>
          <w:sz w:val="24"/>
        </w:rPr>
        <w:t xml:space="preserve">above;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color w:val="000000"/>
          <w:sz w:val="24"/>
          <w:u w:val="single"/>
        </w:rPr>
        <w:t>Section 7.06</w:t>
      </w:r>
      <w:r>
        <w:rPr>
          <w:rFonts w:ascii="Times New Roman" w:hAnsi="Times New Roman"/>
          <w:color w:val="000000"/>
          <w:sz w:val="24"/>
        </w:rPr>
        <w: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any Borrower Party to other Indebtedness Incurred by the Borrower or any such Restricted Subsidiary shall not be deemed a restriction on the ability to make loans or advances.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7.07</w:t>
      </w:r>
    </w:p>
    <w:p>
      <w:pPr>
        <w:pStyle w:val="TextBody"/>
        <w:bidi w:val="0"/>
        <w:spacing w:before="0" w:after="240"/>
        <w:jc w:val="both"/>
        <w:rPr/>
      </w:pPr>
      <w:r>
        <w:rPr>
          <w:rFonts w:ascii="Times New Roman" w:hAnsi="Times New Roman"/>
          <w:color w:val="000000"/>
          <w:sz w:val="24"/>
          <w:u w:val="single"/>
        </w:rPr>
        <w:t>Massachusetts Security Corporation</w:t>
      </w:r>
      <w:r>
        <w:rPr>
          <w:rFonts w:ascii="Times New Roman" w:hAnsi="Times New Roman"/>
          <w:color w:val="000000"/>
          <w:sz w:val="24"/>
        </w:rPr>
        <w:t>. With regard to any Subsidiary of a Loan Party that is a Massachusetts Security Corporation, conduct, transact or otherwise engage in any operating or business activities other than investment activities that would not be expected to result in the loss of the Massachusetts Security Corporation’s qualification as a Massachusetts security corporation under Massachusetts General Laws c. 63, § 38B.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7.08</w:t>
      </w:r>
    </w:p>
    <w:p>
      <w:pPr>
        <w:pStyle w:val="TextBody"/>
        <w:bidi w:val="0"/>
        <w:spacing w:before="0" w:after="240"/>
        <w:jc w:val="both"/>
        <w:rPr/>
      </w:pPr>
      <w:r>
        <w:rPr>
          <w:rFonts w:ascii="Times New Roman" w:hAnsi="Times New Roman"/>
          <w:color w:val="000000"/>
          <w:sz w:val="24"/>
          <w:u w:val="single"/>
        </w:rPr>
        <w:t>Financial Covenant</w:t>
      </w:r>
      <w:r>
        <w:rPr>
          <w:rFonts w:ascii="Times New Roman" w:hAnsi="Times New Roman"/>
          <w:color w:val="000000"/>
          <w:sz w:val="24"/>
        </w:rPr>
        <w:t xml:space="preserve">. Permit the Consolidated Secured Net Leverage Ratio, as of the last day of any fiscal quarter of the Borrower, commencing with the fiscal quarter ending September 30, 2022, to be greater than 3.50:1.00;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upon the consummation of a </w:t>
      </w:r>
    </w:p>
    <w:p>
      <w:pPr>
        <w:pStyle w:val="TextBody"/>
        <w:bidi w:val="0"/>
        <w:jc w:val="center"/>
        <w:rPr>
          <w:rFonts w:ascii="Times New Roman" w:hAnsi="Times New Roman"/>
          <w:color w:val="000000"/>
          <w:sz w:val="24"/>
        </w:rPr>
      </w:pPr>
      <w:r>
        <w:rPr>
          <w:rFonts w:ascii="Times New Roman" w:hAnsi="Times New Roman"/>
          <w:color w:val="000000"/>
          <w:sz w:val="24"/>
        </w:rPr>
        <w:t>231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Material Acquisition, the Consolidated Secured Net Leverage Ratio permitted by this </w:t>
      </w:r>
      <w:r>
        <w:rPr>
          <w:rFonts w:ascii="Times New Roman" w:hAnsi="Times New Roman"/>
          <w:color w:val="000000"/>
          <w:sz w:val="24"/>
          <w:u w:val="single"/>
        </w:rPr>
        <w:t>Section 7.08</w:t>
      </w:r>
      <w:r>
        <w:rPr>
          <w:color w:val="000000"/>
        </w:rPr>
        <w:t xml:space="preserve"> </w:t>
      </w:r>
      <w:r>
        <w:rPr>
          <w:rFonts w:ascii="Times New Roman" w:hAnsi="Times New Roman"/>
          <w:color w:val="000000"/>
          <w:sz w:val="24"/>
        </w:rPr>
        <w:t>for any fiscal quarter of the Borrower for which such Material Acquisition is consummated and each of the immediately succeeding three fiscal quarters of the Borrower shall be automatically increased to 4.00:1.00 (the “</w:t>
      </w:r>
      <w:r>
        <w:rPr>
          <w:rFonts w:ascii="Times New Roman" w:hAnsi="Times New Roman"/>
          <w:b/>
          <w:color w:val="000000"/>
          <w:sz w:val="24"/>
        </w:rPr>
        <w:t>Financial Covenant</w:t>
      </w:r>
      <w:r>
        <w:rPr>
          <w:color w:val="000000"/>
        </w:rPr>
        <w:t>”</w:t>
      </w:r>
      <w:r>
        <w:rPr>
          <w:rFonts w:ascii="Times New Roman" w:hAnsi="Times New Roman"/>
          <w:color w:val="000000"/>
          <w:sz w:val="24"/>
        </w:rPr>
        <w:t>). Notwithstanding the foregoing, if the Financial Covenant level is increased to 4.00:1.00 for any four fiscal quarter period (an “</w:t>
      </w:r>
      <w:r>
        <w:rPr>
          <w:rFonts w:ascii="Times New Roman" w:hAnsi="Times New Roman"/>
          <w:b/>
          <w:color w:val="000000"/>
          <w:sz w:val="24"/>
        </w:rPr>
        <w:t>Increase Period</w:t>
      </w:r>
      <w:r>
        <w:rPr>
          <w:color w:val="000000"/>
        </w:rPr>
        <w:t>”</w:t>
      </w:r>
      <w:r>
        <w:rPr>
          <w:rFonts w:ascii="Times New Roman" w:hAnsi="Times New Roman"/>
          <w:color w:val="000000"/>
          <w:sz w:val="24"/>
        </w:rPr>
        <w:t>) in accordance with the preceding sentence as a result of a Material Acquisition, then immediately following such Increase Period, the Financial Covenant shall and must automatically step down to 3.50:1.00 for at least one fiscal quarter even if there is a subsequent Material Acquisition.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EVENTS OF DEFAULT AND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8.01</w:t>
      </w:r>
    </w:p>
    <w:p>
      <w:pPr>
        <w:pStyle w:val="TextBody"/>
        <w:bidi w:val="0"/>
        <w:spacing w:before="0" w:after="240"/>
        <w:jc w:val="both"/>
        <w:rPr/>
      </w:pPr>
      <w:r>
        <w:rPr>
          <w:rFonts w:ascii="Times New Roman" w:hAnsi="Times New Roman"/>
          <w:color w:val="000000"/>
          <w:sz w:val="24"/>
          <w:u w:val="single"/>
        </w:rPr>
        <w:t>Events of Default</w:t>
      </w:r>
      <w:r>
        <w:rPr>
          <w:rFonts w:ascii="Times New Roman" w:hAnsi="Times New Roman"/>
          <w:color w:val="000000"/>
          <w:sz w:val="24"/>
        </w:rPr>
        <w:t>. Any of the following shall constitute an “</w:t>
      </w:r>
      <w:r>
        <w:rPr>
          <w:rFonts w:ascii="Times New Roman" w:hAnsi="Times New Roman"/>
          <w:b/>
          <w:color w:val="000000"/>
          <w:sz w:val="24"/>
        </w:rPr>
        <w:t>Event of Default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Non-Payment</w:t>
      </w:r>
      <w:r>
        <w:rPr>
          <w:rFonts w:ascii="Times New Roman" w:hAnsi="Times New Roman"/>
          <w:color w:val="000000"/>
          <w:sz w:val="24"/>
        </w:rPr>
        <w:t>. The Borrower or any other Loan Party fails to (i) pay when due and as required to be paid herein, any amount of principal of any Loan or, with respect to any L/C Obligation, reimburse the amount of any drawing on any Letter of Credit or deposit funds as Cash Collateral in respect to L/C Obligations in accordance with the terms hereof, or (ii) pay within five Business Days after the same becomes due and payable, any interest on any Loan, any fee due hereunder, or any other amount payable hereunder or with respect to any other Loan Document;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Specific Covenants</w:t>
      </w:r>
      <w:r>
        <w:rPr>
          <w:rFonts w:ascii="Times New Roman" w:hAnsi="Times New Roman"/>
          <w:color w:val="000000"/>
          <w:sz w:val="24"/>
        </w:rPr>
        <w:t xml:space="preserve">. The Borrower or any other Loan Party fails to perform or observe any term, covenant or agreement contained in any of (i) </w:t>
      </w:r>
      <w:r>
        <w:rPr>
          <w:rFonts w:ascii="Times New Roman" w:hAnsi="Times New Roman"/>
          <w:color w:val="000000"/>
          <w:sz w:val="24"/>
          <w:u w:val="single"/>
        </w:rPr>
        <w:t>Sections 6.01(a)</w:t>
      </w:r>
      <w:r>
        <w:rPr>
          <w:rFonts w:ascii="Times New Roman" w:hAnsi="Times New Roman"/>
          <w:color w:val="000000"/>
          <w:sz w:val="24"/>
        </w:rPr>
        <w:t xml:space="preserve">, </w:t>
      </w:r>
      <w:r>
        <w:rPr>
          <w:rFonts w:ascii="Times New Roman" w:hAnsi="Times New Roman"/>
          <w:color w:val="000000"/>
          <w:sz w:val="24"/>
          <w:u w:val="single"/>
        </w:rPr>
        <w:t>6.01(b)</w:t>
      </w:r>
      <w:r>
        <w:rPr>
          <w:rFonts w:ascii="Times New Roman" w:hAnsi="Times New Roman"/>
          <w:color w:val="000000"/>
          <w:sz w:val="24"/>
        </w:rPr>
        <w:t xml:space="preserve">, </w:t>
      </w:r>
      <w:r>
        <w:rPr>
          <w:rFonts w:ascii="Times New Roman" w:hAnsi="Times New Roman"/>
          <w:color w:val="000000"/>
          <w:sz w:val="24"/>
          <w:u w:val="single"/>
        </w:rPr>
        <w:t>6.02(a)</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6.05(a)</w:t>
      </w:r>
      <w:r>
        <w:rPr>
          <w:color w:val="000000"/>
        </w:rPr>
        <w:t xml:space="preserve"> </w:t>
      </w:r>
      <w:r>
        <w:rPr>
          <w:rFonts w:ascii="Times New Roman" w:hAnsi="Times New Roman"/>
          <w:color w:val="000000"/>
          <w:sz w:val="24"/>
        </w:rPr>
        <w:t xml:space="preserve">(solely with respect to the existence of the Borrower) or </w:t>
      </w:r>
      <w:r>
        <w:rPr>
          <w:rFonts w:ascii="Times New Roman" w:hAnsi="Times New Roman"/>
          <w:color w:val="000000"/>
          <w:sz w:val="24"/>
          <w:u w:val="single"/>
        </w:rPr>
        <w:t>6.03(a)</w:t>
      </w:r>
      <w:r>
        <w:rPr>
          <w:rFonts w:ascii="Times New Roman" w:hAnsi="Times New Roman"/>
          <w:color w:val="000000"/>
          <w:sz w:val="24"/>
        </w:rPr>
        <w:t xml:space="preserve">, or in any Section of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 xml:space="preserve">(subject to, in the case of the Financial Covenant, the cure rights contained in </w:t>
      </w:r>
      <w:r>
        <w:rPr>
          <w:rFonts w:ascii="Times New Roman" w:hAnsi="Times New Roman"/>
          <w:color w:val="000000"/>
          <w:sz w:val="24"/>
          <w:u w:val="single"/>
        </w:rPr>
        <w:t>Section 8.03</w:t>
      </w:r>
      <w:r>
        <w:rPr>
          <w:rFonts w:ascii="Times New Roman" w:hAnsi="Times New Roman"/>
          <w:color w:val="000000"/>
          <w:sz w:val="24"/>
        </w:rPr>
        <w:t xml:space="preserve">) or (ii) </w:t>
      </w:r>
      <w:r>
        <w:rPr>
          <w:rFonts w:ascii="Times New Roman" w:hAnsi="Times New Roman"/>
          <w:color w:val="000000"/>
          <w:sz w:val="24"/>
          <w:u w:val="single"/>
        </w:rPr>
        <w:t>Section 6.19</w:t>
      </w:r>
      <w:r>
        <w:rPr>
          <w:color w:val="000000"/>
        </w:rPr>
        <w:t xml:space="preserve"> </w:t>
      </w:r>
      <w:r>
        <w:rPr>
          <w:rFonts w:ascii="Times New Roman" w:hAnsi="Times New Roman"/>
          <w:color w:val="000000"/>
          <w:sz w:val="24"/>
        </w:rPr>
        <w:t>to the extent such failure continues for ten (10) Business Days after written notice thereof by the Administrative Agent to the Borrower;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Other Defaults</w:t>
      </w:r>
      <w:r>
        <w:rPr>
          <w:rFonts w:ascii="Times New Roman" w:hAnsi="Times New Roman"/>
          <w:color w:val="000000"/>
          <w:sz w:val="24"/>
        </w:rPr>
        <w:t xml:space="preserve">. Any Loan Party fails to perform or observe any covenant or agreement (other than those specified in </w:t>
      </w:r>
      <w:r>
        <w:rPr>
          <w:rFonts w:ascii="Times New Roman" w:hAnsi="Times New Roman"/>
          <w:color w:val="000000"/>
          <w:sz w:val="24"/>
          <w:u w:val="single"/>
        </w:rPr>
        <w:t>Section 8.01(a)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above) contained in any Loan Document on its part to be performed or observed and such failure continues for 30 days after the earlier of (i) written notice thereof by the Administrative Agent to the Borrower or (ii) the date any Responsible Officer of the Borrower or any Guarantor has obtained knowledge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Any representation, warranty, certification or statement of material fact made or deemed made by or on behalf of the Borrower or any other Loan Party herein, in any other Loan Document, or in any document delivered in connection herewith or therewith shall be incorrect or misleading in any material respect when made or deemed made after the earlier of (i) written notice thereof by the Administrative Agent to the Borrower or (ii) the date any Responsible Officer of the Borrower or any Guarantor has obtained knowledge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Cross-Default</w:t>
      </w:r>
      <w:r>
        <w:rPr>
          <w:rFonts w:ascii="Times New Roman" w:hAnsi="Times New Roman"/>
          <w:color w:val="000000"/>
          <w:sz w:val="24"/>
        </w:rPr>
        <w:t xml:space="preserve">. Any Loan Party or any Restricted Subsidiary (A) fails to make any payment beyond the applicable grace period with respect thereto, if any (whether by </w:t>
      </w:r>
    </w:p>
    <w:p>
      <w:pPr>
        <w:pStyle w:val="TextBody"/>
        <w:bidi w:val="0"/>
        <w:jc w:val="center"/>
        <w:rPr>
          <w:rFonts w:ascii="Times New Roman" w:hAnsi="Times New Roman"/>
          <w:color w:val="000000"/>
          <w:sz w:val="24"/>
        </w:rPr>
      </w:pPr>
      <w:r>
        <w:rPr>
          <w:rFonts w:ascii="Times New Roman" w:hAnsi="Times New Roman"/>
          <w:color w:val="000000"/>
          <w:sz w:val="24"/>
        </w:rPr>
        <w:t>232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scheduled maturity, required prepayment, acceleration, demand, or otherwise) in respect of any Indebtedness (other than Indebtedness hereunder and intercompany Indebtedness) having an aggregate outstanding principal amount equal to or greater than the Threshold Amount; or (B) fails to observe or perform any other agreement or condition relating to any such Indebtedness, or any other event occurs,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or to be repurchased, prepaid, defeased or redeemed (automatically or otherwise), in each case, prior to its Stated Maturity;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this </w:t>
      </w:r>
      <w:r>
        <w:rPr>
          <w:rFonts w:ascii="Times New Roman" w:hAnsi="Times New Roman"/>
          <w:color w:val="000000"/>
          <w:sz w:val="24"/>
          <w:u w:val="single"/>
        </w:rPr>
        <w:t>clause (e)(B)</w:t>
      </w:r>
      <w:r>
        <w:rPr>
          <w:color w:val="000000"/>
        </w:rPr>
        <w:t xml:space="preserve"> </w:t>
      </w:r>
      <w:r>
        <w:rPr>
          <w:rFonts w:ascii="Times New Roman" w:hAnsi="Times New Roman"/>
          <w:color w:val="000000"/>
          <w:sz w:val="24"/>
        </w:rPr>
        <w:t xml:space="preserve">shall not apply to (x) secured Indebtedness that is either (I) senior to any Obligations or (II) secured solely by the property or assets (and the proceeds thereof) for which such Indebtedness was incurred or issued, in each case of clause (I) and clause (II), that becomes due as a result of the sale or transfer or other Disposition (including a Casualty Event) of the property or assets securing such Indebtedness permitted hereunder and under the documents providing for such Indebtedness and such Indebtedness is repaid when required under the documents providing for such Indebtedness, (y) events of default, termination events or any other similar event under the documents governing Swap Contracts for so long as such event of default, termination event or other similar event does not result in the occurrence of an early termination date or any acceleration or prepayment of any amounts or other Indebtedness payable thereunder or (z) Indebtedness that upon the happening of any such default or event automatically converts (or the same remedy of the holders of such Indebtedness is to convert) into Equity Interests (other than Disqualified Stock or, in the case of a Restricted Subsidiary, Disqualified Stock or Preferred Stock) in accordance with its terms;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such failure is unremedied and is not validly waived by the holders of such Indebtedness in accordance with the terms of the documents governing such Indebtedness prior to any termination of the Revolving Credit Commitments or acceleration of the Loans pursuant to </w:t>
      </w:r>
      <w:r>
        <w:rPr>
          <w:rFonts w:ascii="Times New Roman" w:hAnsi="Times New Roman"/>
          <w:strike/>
          <w:color w:val="FF0000"/>
          <w:sz w:val="24"/>
          <w:u w:val="single"/>
        </w:rPr>
        <w:t>Section 8.02</w:t>
      </w:r>
      <w:r>
        <w:rPr>
          <w:rFonts w:ascii="Times New Roman" w:hAnsi="Times New Roman"/>
          <w:color w:val="0000FF"/>
          <w:sz w:val="24"/>
          <w:u w:val="single"/>
        </w:rPr>
        <w:t>Section 8.02</w:t>
      </w:r>
      <w:r>
        <w:rPr>
          <w:rFonts w:ascii="Times New Roman" w:hAnsi="Times New Roman"/>
          <w:color w:val="000000"/>
          <w:sz w:val="24"/>
        </w:rPr>
        <w: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Insolvency Proceedings, Etc</w:t>
      </w:r>
      <w:r>
        <w:rPr>
          <w:rFonts w:ascii="Times New Roman" w:hAnsi="Times New Roman"/>
          <w:color w:val="000000"/>
          <w:sz w:val="24"/>
        </w:rPr>
        <w:t>. The Borrower or any Material Subsidiary institutes, resolves to institute or consents to the institution of any proceeding under any Debtor Relief Law, a winding-up, an administration, a dissolution, or a composition or makes an assignment for the benefit of creditors or any other action is commenced (by way of voluntary arrangement, scheme of arrangement or otherwise); or appoints, resolves to appoint, applies for or consents to the appointment of any receiver, administrator, administrative receiver, trustee, custodian, conservator, liquidator, rehabilitator, judicial manager, provisional liquidator, administrator, receiver and manager, controller, monitor or similar officer for it or for all or any material part of its property; or any receiver, trustee, custodian, conservator, liquidator, rehabilitator, judicial manager, provisional liquidator, administrator, administrative receiver, receiver and manager, controller, monitor or similar officer is appointed without the application or consent of such Person and the appointment continues undischarged or unstayed for 60 days; or any proceeding under any Debtor Relief Law (including, without limitation, for the appointment of any receiver, trustee, custodian, conservator, liquidator, rehabilitator, judicial manager, provisional liquidator, administrator, administrative receiver, receiver and manager, controller, monitor or similar officer) relating to any such Person or to all or substantially all of its property is instituted without the consent of such Person and continues undismissed or unstayed for 60 days, or an order for relief is entered in any such proceeding; or</w:t>
      </w:r>
    </w:p>
    <w:p>
      <w:pPr>
        <w:pStyle w:val="TextBody"/>
        <w:bidi w:val="0"/>
        <w:jc w:val="center"/>
        <w:rPr>
          <w:rFonts w:ascii="Times New Roman" w:hAnsi="Times New Roman"/>
          <w:color w:val="000000"/>
          <w:sz w:val="24"/>
        </w:rPr>
      </w:pPr>
      <w:r>
        <w:rPr>
          <w:rFonts w:ascii="Times New Roman" w:hAnsi="Times New Roman"/>
          <w:color w:val="000000"/>
          <w:sz w:val="24"/>
        </w:rPr>
        <w:t>233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Inability to Pay Debts; Attachment</w:t>
      </w:r>
      <w:r>
        <w:rPr>
          <w:rFonts w:ascii="Times New Roman" w:hAnsi="Times New Roman"/>
          <w:color w:val="000000"/>
          <w:sz w:val="24"/>
        </w:rPr>
        <w:t>. (i) The Borrower or any Material Subsidiary admits in writing its inability to pay its debts as they become due, or (ii) any writ or warrant of attachment or execution or similar process is issued, commenced or levied against all or substantially all of the property of any such Person and is not released, vacated or fully bonded within 60 days after its issue, commencement or levy, or any analogous procedure or step is taken in any jurisdiction;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Judgments</w:t>
      </w:r>
      <w:r>
        <w:rPr>
          <w:rFonts w:ascii="Times New Roman" w:hAnsi="Times New Roman"/>
          <w:color w:val="000000"/>
          <w:sz w:val="24"/>
        </w:rPr>
        <w:t>. There is entered against any Loan Party or any Restricted Subsidiary a final judgment or order for the payment of money in an aggregate amount (as to all such judgments and orders) equal to or greater than the Threshold Amount (to the extent not paid and not covered by (i) independent third-party insurance as to which the insurer has been notified of such judgment or order and does not deny coverage or (ii) an enforceable indemnity to the extent that such Loan Party or Restricted Subsidiary shall have made a claim for indemnification and the applicable indemnifying party shall not have disputed such claim) and there is a period of 60 consecutive days during which a stay of enforcement of such judgment, by reason of a pending appeal, bond or otherwise, is not in effect;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(i) One or more ERISA Events occur or there is or arises an Unfunded Pension Liability (taking into account only Plans with positive Unfunded Pension Liability) which an ERISA Event or ERISA Events or an Unfunded Pension Liability or Unfunded Pension Liabilities results or would reasonably be expected to result in liability to any Loan Party in an aggregate amount which would reasonably be expected to result in a Material Adverse Effect or (ii) any Loan Party or any ERISA Affiliate fails to pay when due, after the expiration of any applicable grace period, any installment payment with respect to its withdrawal liability under Section 4201 of ERISA which has resulted or could reasonably be expected to result in liability to any Loan Party in an aggregate amount which would reasonably be expected to result in a Material Adverse Effect;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Invalidity of Certain Loan Documents</w:t>
      </w:r>
      <w:r>
        <w:rPr>
          <w:rFonts w:ascii="Times New Roman" w:hAnsi="Times New Roman"/>
          <w:color w:val="000000"/>
          <w:sz w:val="24"/>
        </w:rPr>
        <w:t xml:space="preserve">. Any material provision of any Collateral Document and/or any Guaranty (in each case, subject to the Legal Reservations and the Perfection Exceptions), at any time after its execution and delivery and for any reason other than as expressly permitted hereunder or thereunder (including as a result of a transaction permitted under </w:t>
      </w:r>
      <w:r>
        <w:rPr>
          <w:rFonts w:ascii="Times New Roman" w:hAnsi="Times New Roman"/>
          <w:color w:val="000000"/>
          <w:sz w:val="24"/>
          <w:u w:val="single"/>
        </w:rPr>
        <w:t>Section 7.03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7.04</w:t>
      </w:r>
      <w:r>
        <w:rPr>
          <w:rFonts w:ascii="Times New Roman" w:hAnsi="Times New Roman"/>
          <w:color w:val="000000"/>
          <w:sz w:val="24"/>
        </w:rPr>
        <w:t xml:space="preserve">) or the occurrence of the Termination Date, ceases to be in full force and effect (in each case, other than as a result of (x) the failure of the Administrative Agent to maintain possession of any Collateral actually delivered to it, or the failure of the Administrative Agent to file UCC financing statements, continuation statements or amendments (or any equivalent thereof) to the extent that the Loan Parties have not breached their representations and warranties or covenants, as applicable, under Sections 6(a) and 8(a) of the Security Agreement (in each case, without giving effect to </w:t>
      </w:r>
      <w:r>
        <w:rPr>
          <w:rFonts w:ascii="Times New Roman" w:hAnsi="Times New Roman"/>
          <w:color w:val="000000"/>
          <w:sz w:val="24"/>
          <w:u w:val="single"/>
        </w:rPr>
        <w:t>Schedule 8.01</w:t>
      </w:r>
      <w:r>
        <w:rPr>
          <w:rFonts w:ascii="Times New Roman" w:hAnsi="Times New Roman"/>
          <w:color w:val="000000"/>
          <w:sz w:val="24"/>
        </w:rPr>
        <w:t xml:space="preserve">), or the failure of the Administrative Agent to file copyright security agreements with the United States Copyright Office to the extent that such copyright security agreements have been executed and delivered by a Loan Party when and as required by the terms of the Loan Documents, (y) a release of Collateral in accordance with the terms hereof or thereof or (z) the occurrence of the Termination Date or any other termination of such Collateral Document in accordance with the terms hereof or thereof)) (except that any such failure to be in full force and effect with respect to the documents referred to in </w:t>
      </w:r>
      <w:r>
        <w:rPr>
          <w:rFonts w:ascii="Times New Roman" w:hAnsi="Times New Roman"/>
          <w:color w:val="000000"/>
          <w:sz w:val="24"/>
          <w:u w:val="single"/>
        </w:rPr>
        <w:t>clause (ix)</w:t>
      </w:r>
      <w:r>
        <w:rPr>
          <w:color w:val="000000"/>
        </w:rPr>
        <w:t xml:space="preserve"> </w:t>
      </w:r>
      <w:r>
        <w:rPr>
          <w:rFonts w:ascii="Times New Roman" w:hAnsi="Times New Roman"/>
          <w:color w:val="000000"/>
          <w:sz w:val="24"/>
        </w:rPr>
        <w:t xml:space="preserve">of the definition of “Loan Documents” shall constitute an Event of Default only if the Borrower receives notice thereof and the Borrower fails to remedy the relevant failure in all material respects within three Business </w:t>
      </w:r>
    </w:p>
    <w:p>
      <w:pPr>
        <w:pStyle w:val="TextBody"/>
        <w:bidi w:val="0"/>
        <w:jc w:val="center"/>
        <w:rPr>
          <w:rFonts w:ascii="Times New Roman" w:hAnsi="Times New Roman"/>
          <w:color w:val="000000"/>
          <w:sz w:val="24"/>
        </w:rPr>
      </w:pPr>
      <w:r>
        <w:rPr>
          <w:rFonts w:ascii="Times New Roman" w:hAnsi="Times New Roman"/>
          <w:color w:val="000000"/>
          <w:sz w:val="24"/>
        </w:rPr>
        <w:t>234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Days of receiving said notice other than as a result of omissions by the Administrative Agent or any Lender or their respective Related Parties); or any Loan Party contests in writing the validity or enforceability of any provision of this Agreement, any Collateral Document and/or any Guaranty; or any Loan Party denies in writing that it has any or further liability or obligation under any Collateral Document or Guaranty (other than as a result of the occurrence of the Termination Date), or purports in writing to revoke or rescind any Collateral Document or Guaranty or the perfected Liens created thereby (except as otherwise expressly provided in this Agreement or the Collateral Documents);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Change of Control</w:t>
      </w:r>
      <w:r>
        <w:rPr>
          <w:rFonts w:ascii="Times New Roman" w:hAnsi="Times New Roman"/>
          <w:color w:val="000000"/>
          <w:sz w:val="24"/>
        </w:rPr>
        <w:t>. There occurs any Change of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in this Agreement, no Event of Default or breach of any representation or warranty in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or any covenant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 xml:space="preserve">shall constitute a Default or Event of Default if such Event of Default or breach of such representation or warranty in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or such covenant in </w:t>
      </w:r>
      <w:r>
        <w:rPr>
          <w:rFonts w:ascii="Times New Roman" w:hAnsi="Times New Roman"/>
          <w:color w:val="000000"/>
          <w:sz w:val="24"/>
          <w:u w:val="single"/>
        </w:rPr>
        <w:t>Article VI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VII</w:t>
      </w:r>
      <w:r>
        <w:rPr>
          <w:rFonts w:ascii="Times New Roman" w:hAnsi="Times New Roman"/>
          <w:color w:val="000000"/>
          <w:sz w:val="20"/>
        </w:rPr>
        <w:t xml:space="preserve"> </w:t>
      </w:r>
      <w:r>
        <w:rPr>
          <w:rFonts w:ascii="Times New Roman" w:hAnsi="Times New Roman"/>
          <w:color w:val="000000"/>
          <w:sz w:val="24"/>
        </w:rPr>
        <w:t>would not have occurred but for a fluctuation (or other adverse change) in Exchange Rates, and no action taken and reported to the Administrative Agent and the Lenders shall provide the basis for any Event of Default more than two (2) years after the date on which such action was reported to the Administrative Agent and the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in this Agreement or any other Loan Document, (I) the Loan Parties and the Secured Parties (including, without limitation, those Secured Parties who are not party to this Agreement but who receive any benefits or rights under this Agreement or any other Loan Document) hereby agree to (and shall be bound by) those agreements and provisions set forth in </w:t>
      </w:r>
      <w:r>
        <w:rPr>
          <w:rFonts w:ascii="Times New Roman" w:hAnsi="Times New Roman"/>
          <w:color w:val="000000"/>
          <w:sz w:val="24"/>
          <w:u w:val="single"/>
        </w:rPr>
        <w:t>Schedule 8.01</w:t>
      </w:r>
      <w:r>
        <w:rPr>
          <w:rFonts w:ascii="Times New Roman" w:hAnsi="Times New Roman"/>
          <w:color w:val="000000"/>
          <w:sz w:val="20"/>
        </w:rPr>
        <w:t xml:space="preserve"> </w:t>
      </w:r>
      <w:r>
        <w:rPr>
          <w:rFonts w:ascii="Times New Roman" w:hAnsi="Times New Roman"/>
          <w:color w:val="000000"/>
          <w:sz w:val="24"/>
        </w:rPr>
        <w:t xml:space="preserve">to this Agreement, which, for the avoidance of doubt, shall be applicable at all times to this Agreement, the other Loan Documents and otherwise, and (II) with respect to any conflict between any provisions set forth in </w:t>
      </w:r>
      <w:r>
        <w:rPr>
          <w:rFonts w:ascii="Times New Roman" w:hAnsi="Times New Roman"/>
          <w:color w:val="000000"/>
          <w:sz w:val="24"/>
          <w:u w:val="single"/>
        </w:rPr>
        <w:t>Schedule 8.01</w:t>
      </w:r>
      <w:r>
        <w:rPr>
          <w:rFonts w:ascii="Times New Roman" w:hAnsi="Times New Roman"/>
          <w:color w:val="000000"/>
          <w:sz w:val="20"/>
        </w:rPr>
        <w:t xml:space="preserve"> </w:t>
      </w:r>
      <w:r>
        <w:rPr>
          <w:rFonts w:ascii="Times New Roman" w:hAnsi="Times New Roman"/>
          <w:color w:val="000000"/>
          <w:sz w:val="24"/>
        </w:rPr>
        <w:t xml:space="preserve">of this Agreement and any other provisions set forth in any Loan Document, the provisions set forth in </w:t>
      </w:r>
      <w:r>
        <w:rPr>
          <w:rFonts w:ascii="Times New Roman" w:hAnsi="Times New Roman"/>
          <w:color w:val="000000"/>
          <w:sz w:val="24"/>
          <w:u w:val="single"/>
        </w:rPr>
        <w:t>Schedule 8.01</w:t>
      </w:r>
      <w:r>
        <w:rPr>
          <w:rFonts w:ascii="Times New Roman" w:hAnsi="Times New Roman"/>
          <w:color w:val="000000"/>
          <w:sz w:val="20"/>
        </w:rPr>
        <w:t xml:space="preserve"> </w:t>
      </w:r>
      <w:r>
        <w:rPr>
          <w:rFonts w:ascii="Times New Roman" w:hAnsi="Times New Roman"/>
          <w:color w:val="000000"/>
          <w:sz w:val="24"/>
        </w:rPr>
        <w:t>of this Agreement shall govern and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8.02</w:t>
      </w:r>
    </w:p>
    <w:p>
      <w:pPr>
        <w:pStyle w:val="TextBody"/>
        <w:bidi w:val="0"/>
        <w:spacing w:before="0" w:after="240"/>
        <w:jc w:val="both"/>
        <w:rPr/>
      </w:pPr>
      <w:r>
        <w:rPr>
          <w:rFonts w:ascii="Times New Roman" w:hAnsi="Times New Roman"/>
          <w:color w:val="000000"/>
          <w:sz w:val="24"/>
          <w:u w:val="single"/>
        </w:rPr>
        <w:t>Remedies Upon Event of Default</w:t>
      </w:r>
      <w:r>
        <w:rPr>
          <w:rFonts w:ascii="Times New Roman" w:hAnsi="Times New Roman"/>
          <w:color w:val="000000"/>
          <w:sz w:val="24"/>
        </w:rPr>
        <w:t>.</w:t>
      </w:r>
      <w:r>
        <w:rPr>
          <w:color w:val="000000"/>
        </w:rPr>
        <w:t xml:space="preserve"> </w:t>
      </w:r>
      <w:r>
        <w:rPr>
          <w:rFonts w:ascii="Times New Roman" w:hAnsi="Times New Roman"/>
          <w:color w:val="000000"/>
          <w:sz w:val="24"/>
        </w:rPr>
        <w:t>If any Event of Default occurs and is continuing, the Administrative Agent may, and at the request of the Required Lenders shall, take any or all of the following 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declare the commitment of each Lender to make Loans and any obligation of the L/C Issuers to make L/C Credit Extensions to be terminated, whereupon such commitments and obligation shall be terminated;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require that the Borrower to Cash Collateralize the L/C Obligations (in an amount equal to one hundred five percent (105%) of the Dollar Amount of the aggregate Outstanding Amount of all </w:t>
      </w:r>
      <w:r>
        <w:rPr>
          <w:rFonts w:ascii="Times New Roman" w:hAnsi="Times New Roman"/>
          <w:strike/>
          <w:color w:val="FF0000"/>
          <w:sz w:val="24"/>
        </w:rPr>
        <w:t>LC</w:t>
      </w:r>
      <w:r>
        <w:rPr>
          <w:rFonts w:ascii="Times New Roman" w:hAnsi="Times New Roman"/>
          <w:color w:val="0000FF"/>
          <w:sz w:val="24"/>
          <w:u w:val="single"/>
        </w:rPr>
        <w:t>L/C</w:t>
      </w:r>
      <w:r>
        <w:rPr>
          <w:color w:val="000000"/>
        </w:rPr>
        <w:t xml:space="preserve"> </w:t>
      </w:r>
      <w:r>
        <w:rPr>
          <w:rFonts w:ascii="Times New Roman" w:hAnsi="Times New Roman"/>
          <w:color w:val="000000"/>
          <w:sz w:val="24"/>
        </w:rPr>
        <w:t>Obligations); and/or</w:t>
      </w:r>
    </w:p>
    <w:p>
      <w:pPr>
        <w:pStyle w:val="TextBody"/>
        <w:bidi w:val="0"/>
        <w:jc w:val="center"/>
        <w:rPr>
          <w:rFonts w:ascii="Times New Roman" w:hAnsi="Times New Roman"/>
          <w:color w:val="000000"/>
          <w:sz w:val="24"/>
        </w:rPr>
      </w:pPr>
      <w:r>
        <w:rPr>
          <w:rFonts w:ascii="Times New Roman" w:hAnsi="Times New Roman"/>
          <w:color w:val="000000"/>
          <w:sz w:val="24"/>
        </w:rPr>
        <w:t>235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upon the occurrence of any Event of Default under </w:t>
      </w:r>
      <w:r>
        <w:rPr>
          <w:rFonts w:ascii="Times New Roman" w:hAnsi="Times New Roman"/>
          <w:color w:val="000000"/>
          <w:sz w:val="24"/>
          <w:u w:val="single"/>
        </w:rPr>
        <w:t>Section 8.01(f)</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(g)</w:t>
      </w:r>
      <w:r>
        <w:rPr>
          <w:rFonts w:ascii="Times New Roman" w:hAnsi="Times New Roman"/>
          <w:color w:val="000000"/>
          <w:sz w:val="20"/>
        </w:rPr>
        <w:t xml:space="preserve"> </w:t>
      </w:r>
      <w:r>
        <w:rPr>
          <w:rFonts w:ascii="Times New Roman" w:hAnsi="Times New Roman"/>
          <w:color w:val="000000"/>
          <w:sz w:val="24"/>
        </w:rPr>
        <w:t>with respect to the Borrower or any other Loan Party,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8.03</w:t>
      </w:r>
    </w:p>
    <w:p>
      <w:pPr>
        <w:pStyle w:val="TextBody"/>
        <w:bidi w:val="0"/>
        <w:spacing w:before="0" w:after="240"/>
        <w:jc w:val="both"/>
        <w:rPr/>
      </w:pPr>
      <w:r>
        <w:rPr>
          <w:rFonts w:ascii="Times New Roman" w:hAnsi="Times New Roman"/>
          <w:color w:val="000000"/>
          <w:sz w:val="24"/>
          <w:u w:val="single"/>
        </w:rPr>
        <w:t>Right to Cure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Notwithstanding anything to the contrary contained in </w:t>
      </w:r>
      <w:r>
        <w:rPr>
          <w:rFonts w:ascii="Times New Roman" w:hAnsi="Times New Roman"/>
          <w:color w:val="000000"/>
          <w:sz w:val="24"/>
          <w:u w:val="single"/>
        </w:rPr>
        <w:t>Section 8.01</w:t>
      </w:r>
      <w:r>
        <w:rPr>
          <w:color w:val="000000"/>
        </w:rPr>
        <w:t xml:space="preserve"> </w:t>
      </w:r>
      <w:r>
        <w:rPr>
          <w:rFonts w:ascii="Times New Roman" w:hAnsi="Times New Roman"/>
          <w:color w:val="000000"/>
          <w:sz w:val="24"/>
        </w:rPr>
        <w:t xml:space="preserve">or </w:t>
      </w:r>
      <w:r>
        <w:rPr>
          <w:rFonts w:ascii="Times New Roman" w:hAnsi="Times New Roman"/>
          <w:strike/>
          <w:color w:val="FF0000"/>
          <w:sz w:val="24"/>
          <w:u w:val="single"/>
        </w:rPr>
        <w:t>8.02</w:t>
      </w:r>
      <w:r>
        <w:rPr>
          <w:rFonts w:ascii="Times New Roman" w:hAnsi="Times New Roman"/>
          <w:color w:val="0000FF"/>
          <w:sz w:val="24"/>
          <w:u w:val="single"/>
        </w:rPr>
        <w:t>8.02</w:t>
      </w:r>
      <w:r>
        <w:rPr>
          <w:rFonts w:ascii="Times New Roman" w:hAnsi="Times New Roman"/>
          <w:color w:val="000000"/>
          <w:sz w:val="24"/>
        </w:rPr>
        <w:t xml:space="preserve">, in the event that the Borrower fails to comply with the requirements of the Financial Covenant with respect to any fiscal quarter at any time when the Borrower is required to comply with such Financial Covenant pursuant to the terms thereof, then from the first day of such fiscal quarter until the expiration of the fifteenth Business Day following the date the Compliance Certificate is required to be delivered in respect of such fiscal quarter pursuant to </w:t>
      </w:r>
      <w:r>
        <w:rPr>
          <w:rFonts w:ascii="Times New Roman" w:hAnsi="Times New Roman"/>
          <w:color w:val="000000"/>
          <w:sz w:val="24"/>
          <w:u w:val="single"/>
        </w:rPr>
        <w:t>Section 6.02(a)</w:t>
      </w:r>
      <w:r>
        <w:rPr>
          <w:color w:val="000000"/>
        </w:rPr>
        <w:t xml:space="preserve"> </w:t>
      </w:r>
      <w:r>
        <w:rPr>
          <w:rFonts w:ascii="Times New Roman" w:hAnsi="Times New Roman"/>
          <w:color w:val="000000"/>
          <w:sz w:val="24"/>
        </w:rPr>
        <w:t>(the last day of such period being the “</w:t>
      </w:r>
      <w:r>
        <w:rPr>
          <w:rFonts w:ascii="Times New Roman" w:hAnsi="Times New Roman"/>
          <w:b/>
          <w:color w:val="000000"/>
          <w:sz w:val="24"/>
        </w:rPr>
        <w:t>Anticipated Cure Deadline</w:t>
      </w:r>
      <w:r>
        <w:rPr>
          <w:color w:val="000000"/>
        </w:rPr>
        <w:t>”</w:t>
      </w:r>
      <w:r>
        <w:rPr>
          <w:rFonts w:ascii="Times New Roman" w:hAnsi="Times New Roman"/>
          <w:color w:val="000000"/>
          <w:sz w:val="24"/>
        </w:rPr>
        <w:t>), the Borrower shall have the right in its sole discretion (the “</w:t>
      </w:r>
      <w:r>
        <w:rPr>
          <w:rFonts w:ascii="Times New Roman" w:hAnsi="Times New Roman"/>
          <w:b/>
          <w:color w:val="000000"/>
          <w:sz w:val="24"/>
        </w:rPr>
        <w:t>Cure Right</w:t>
      </w:r>
      <w:r>
        <w:rPr>
          <w:color w:val="000000"/>
        </w:rPr>
        <w:t>”</w:t>
      </w:r>
      <w:r>
        <w:rPr>
          <w:rFonts w:ascii="Times New Roman" w:hAnsi="Times New Roman"/>
          <w:color w:val="000000"/>
          <w:sz w:val="24"/>
        </w:rPr>
        <w:t>) to direct the application of any common Capital Stock or Qualified Stock (or preferred equity or convertible preferred equity reasonably acceptable to the Administrative Agent) issued for cash, or any contribution to its equity (which shall be in the form of common equity or Qualified Stock or otherwise in form reasonably acceptable to the Administrative Agent) and the proceeds received therefrom in the form of common Capital Stock or Qualified Stock (or preferred equity or convertible preferred equity reasonably acceptable to the Administrative Agent) or any contribution to its equity (which shall be in the form of common equity or Qualified Stock or otherwise in a form reasonably acceptable to the Administrative Agent), in each case, received, issued or contributed since the first day of such fiscal quarter until the Anticipated Cure Deadline (“</w:t>
      </w:r>
      <w:r>
        <w:rPr>
          <w:rFonts w:ascii="Times New Roman" w:hAnsi="Times New Roman"/>
          <w:b/>
          <w:color w:val="000000"/>
          <w:sz w:val="24"/>
        </w:rPr>
        <w:t>Cure Equity</w:t>
      </w:r>
      <w:r>
        <w:rPr>
          <w:color w:val="000000"/>
        </w:rPr>
        <w:t>”</w:t>
      </w:r>
      <w:r>
        <w:rPr>
          <w:rFonts w:ascii="Times New Roman" w:hAnsi="Times New Roman"/>
          <w:color w:val="000000"/>
          <w:sz w:val="24"/>
        </w:rPr>
        <w:t>), and upon the designation by the Borrower of such cash (the “</w:t>
      </w:r>
      <w:r>
        <w:rPr>
          <w:rFonts w:ascii="Times New Roman" w:hAnsi="Times New Roman"/>
          <w:b/>
          <w:color w:val="000000"/>
          <w:sz w:val="24"/>
        </w:rPr>
        <w:t>Cure Amount</w:t>
      </w:r>
      <w:r>
        <w:rPr>
          <w:color w:val="000000"/>
        </w:rPr>
        <w:t>”</w:t>
      </w:r>
      <w:r>
        <w:rPr>
          <w:rFonts w:ascii="Times New Roman" w:hAnsi="Times New Roman"/>
          <w:color w:val="000000"/>
          <w:sz w:val="24"/>
        </w:rPr>
        <w:t>), pursuant to the exercise by the Borrower of such Cure Right, the calculation of Consolidated EBITDA as used in the Financial Covenant shall be recalculated giving effect to the following pro forma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Consolidated EBITDA for such fiscal quarter (and for any subsequent period that includes such fiscal quarter) shall be increased, solely for the purpose of measuring the Financial Covenant and not for any other purpose under this Agreement (including but not limited to determining the availability or amount of any covenant baskets or carve-outs (including the determination of amounts available under </w:t>
      </w:r>
      <w:r>
        <w:rPr>
          <w:rFonts w:ascii="Times New Roman" w:hAnsi="Times New Roman"/>
          <w:color w:val="000000"/>
          <w:sz w:val="24"/>
          <w:u w:val="single"/>
        </w:rPr>
        <w:t>Section 7.05</w:t>
      </w:r>
      <w:r>
        <w:rPr>
          <w:rFonts w:ascii="Times New Roman" w:hAnsi="Times New Roman"/>
          <w:color w:val="000000"/>
          <w:sz w:val="24"/>
        </w:rPr>
        <w:t>) or determining the Applicable Commitment Fee or Applicable Rate</w:t>
      </w:r>
      <w:r>
        <w:rPr>
          <w:rFonts w:ascii="Times New Roman" w:hAnsi="Times New Roman"/>
          <w:color w:val="0000FF"/>
          <w:sz w:val="24"/>
          <w:u w:val="single"/>
        </w:rPr>
        <w:t>)</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(1) the receipt or designation by the Borrower of the Cure Amount pursuant to the Cure Right shall be deemed to have no other effect on a consolidated basis under this Agreement (including but not limited to determining the availability or amount of any covenant baskets or carve-outs or determining the Applicable Commitment Fee or Applicable Rate, and (2) no Cure Amount shall reduce Indebtedness on a Pro Forma Basis </w:t>
      </w:r>
    </w:p>
    <w:p>
      <w:pPr>
        <w:pStyle w:val="TextBody"/>
        <w:bidi w:val="0"/>
        <w:jc w:val="center"/>
        <w:rPr>
          <w:rFonts w:ascii="Times New Roman" w:hAnsi="Times New Roman"/>
          <w:color w:val="000000"/>
          <w:sz w:val="24"/>
        </w:rPr>
      </w:pPr>
      <w:r>
        <w:rPr>
          <w:rFonts w:ascii="Times New Roman" w:hAnsi="Times New Roman"/>
          <w:color w:val="000000"/>
          <w:sz w:val="24"/>
        </w:rPr>
        <w:t>236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fiscal quarter for which the Cure Right was exercised for purposes of calculating the Financial Covenant (whether as a result of a prepayment of the Loans or via netting of such Cure Amount));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after giving effect to the foregoing recalculations, the Borrower shall then be in compliance with the requirements of the Financial Covenant, the Borrower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(and any other Default as a result thereof, including the failure to meet any condition requiring no Default or Event of Default based solely on the basis of any actual or purported Event of Default under the Financial Covenant) shall be deemed cured for the purposes of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Default or Event of Default shall be deemed to exist from the end of the applicable fiscal quarter until the Anticipated Cure Deadline, and the Lenders (i) shall not be permitted to accelerate Loans held by them, to terminate the Revolving Credit Commitments held by them or to exercise remedies against the Collateral on the basis of a failure to comply with the requirements of the Financial Covenant, unless such failure is not cured pursuant to the exercise of the Cure Right on or prior to the Anticipated Cure Deadline and (ii) shall not be obligated to make any Credit Extension under the Revolving Credit Facility until such Cure Amount has been received by the Borrower.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Notwithstanding anything herein to the contrary, (i) in each four consecutive fiscal-quarter period there shall be no more than two consecutive fiscal quarters in respect of which the Cure Right is exercised, (ii) there can be no more than five fiscal quarters in respect of which the Cure Right is exercised during the term of the Facilities and (iii) for purposes of this </w:t>
      </w:r>
      <w:r>
        <w:rPr>
          <w:rFonts w:ascii="Times New Roman" w:hAnsi="Times New Roman"/>
          <w:color w:val="000000"/>
          <w:sz w:val="24"/>
          <w:u w:val="single"/>
        </w:rPr>
        <w:t>Section 8.03</w:t>
      </w:r>
      <w:r>
        <w:rPr>
          <w:rFonts w:ascii="Times New Roman" w:hAnsi="Times New Roman"/>
          <w:color w:val="000000"/>
          <w:sz w:val="24"/>
        </w:rPr>
        <w:t>, the Cure Amount utilized shall be no greater than the minimum amount required to remedy the applicable failure to comply with the Financial Covenant.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On or prior to the day that is fifteen (15) Business Days after the day on which financial statements are required to be delivered for such fiscal quarter pursuant to </w:t>
      </w:r>
      <w:r>
        <w:rPr>
          <w:rFonts w:ascii="Times New Roman" w:hAnsi="Times New Roman"/>
          <w:color w:val="000000"/>
          <w:sz w:val="24"/>
          <w:u w:val="single"/>
        </w:rPr>
        <w:t>Section 6.01(b)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(a)</w:t>
      </w:r>
      <w:r>
        <w:rPr>
          <w:color w:val="000000"/>
        </w:rPr>
        <w:t xml:space="preserve"> </w:t>
      </w:r>
      <w:r>
        <w:rPr>
          <w:rFonts w:ascii="Times New Roman" w:hAnsi="Times New Roman"/>
          <w:color w:val="000000"/>
          <w:sz w:val="24"/>
        </w:rPr>
        <w:t xml:space="preserve">in the case of the fourth quarter of any Fiscal Year), the Borrower may (in its sole discretion), with or without the use of proceeds from a prior or concurrent Cure Amount, repay Revolving Credit Loans (without any requirement to have any corresponding reduction in the Revolving Credit Commitments) such that the Total Revolving Credit Outstandings have been reduced to an amount that causes the outstanding Consolidated Funded Secured Indebtedness to fall to a level where the Financial Covenant will have been satisfied (after giving pro forma effect to such repayment and reduction) for such fiscal quarter and such repayment shall have the same effect as an equity cure in the immediately preceding paragraphs and shall not count against the caps on use of the Cure Right in such paragraphs. No Lender shall be required, from the date on which the Compliance Certificate is delivered with respect to the applicable fiscal quarter in which the Borrower fails to comply with the Financial Covenant until such Cure Equity is received in accordance with the terms of this </w:t>
      </w:r>
      <w:r>
        <w:rPr>
          <w:rFonts w:ascii="Times New Roman" w:hAnsi="Times New Roman"/>
          <w:color w:val="000000"/>
          <w:sz w:val="24"/>
          <w:u w:val="single"/>
        </w:rPr>
        <w:t>Section 8.03</w:t>
      </w:r>
      <w:r>
        <w:rPr>
          <w:color w:val="000000"/>
        </w:rPr>
        <w:t xml:space="preserve"> </w:t>
      </w:r>
      <w:r>
        <w:rPr>
          <w:rFonts w:ascii="Times New Roman" w:hAnsi="Times New Roman"/>
          <w:color w:val="000000"/>
          <w:sz w:val="24"/>
        </w:rPr>
        <w:t xml:space="preserve">(or the Total Revolving Credit Outstandings have been reduced to an amount that would have the Financial Covenant be satisfied (after giving effect to any such repayment or reduction) for such quarter in accordance with this clause (c)) or such failure is waived in accordance with </w:t>
      </w:r>
      <w:r>
        <w:rPr>
          <w:rFonts w:ascii="Times New Roman" w:hAnsi="Times New Roman"/>
          <w:color w:val="000000"/>
          <w:sz w:val="24"/>
          <w:u w:val="single"/>
        </w:rPr>
        <w:t>Section 10.01</w:t>
      </w:r>
      <w:r>
        <w:rPr>
          <w:rFonts w:ascii="Times New Roman" w:hAnsi="Times New Roman"/>
          <w:color w:val="000000"/>
          <w:sz w:val="24"/>
        </w:rPr>
        <w:t xml:space="preserve">, to make any Revolving Credit Loan or issue, </w:t>
      </w:r>
    </w:p>
    <w:p>
      <w:pPr>
        <w:pStyle w:val="TextBody"/>
        <w:bidi w:val="0"/>
        <w:jc w:val="center"/>
        <w:rPr>
          <w:rFonts w:ascii="Times New Roman" w:hAnsi="Times New Roman"/>
          <w:color w:val="000000"/>
          <w:sz w:val="24"/>
        </w:rPr>
      </w:pPr>
      <w:r>
        <w:rPr>
          <w:rFonts w:ascii="Times New Roman" w:hAnsi="Times New Roman"/>
          <w:color w:val="000000"/>
          <w:sz w:val="24"/>
        </w:rPr>
        <w:t>237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 extend the expiry date thereof or increase the amount of any Letter of Credit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8.04</w:t>
      </w:r>
    </w:p>
    <w:p>
      <w:pPr>
        <w:pStyle w:val="TextBody"/>
        <w:bidi w:val="0"/>
        <w:spacing w:before="0" w:after="240"/>
        <w:jc w:val="both"/>
        <w:rPr/>
      </w:pPr>
      <w:r>
        <w:rPr>
          <w:rFonts w:ascii="Times New Roman" w:hAnsi="Times New Roman"/>
          <w:color w:val="000000"/>
          <w:sz w:val="24"/>
          <w:u w:val="single"/>
        </w:rPr>
        <w:t>Application of Funds</w:t>
      </w:r>
      <w:r>
        <w:rPr>
          <w:rFonts w:ascii="Times New Roman" w:hAnsi="Times New Roman"/>
          <w:color w:val="000000"/>
          <w:sz w:val="24"/>
        </w:rPr>
        <w:t xml:space="preserve">. After the exercise of remedies provided for in </w:t>
      </w:r>
      <w:r>
        <w:rPr>
          <w:rFonts w:ascii="Times New Roman" w:hAnsi="Times New Roman"/>
          <w:strike/>
          <w:color w:val="FF0000"/>
          <w:sz w:val="24"/>
          <w:u w:val="single"/>
        </w:rPr>
        <w:t>Section 8.02</w:t>
      </w:r>
      <w:r>
        <w:rPr>
          <w:strike/>
          <w:color w:val="FF0000"/>
        </w:rPr>
        <w:t xml:space="preserve"> </w:t>
      </w:r>
      <w:r>
        <w:rPr>
          <w:rFonts w:ascii="Times New Roman" w:hAnsi="Times New Roman"/>
          <w:color w:val="0000FF"/>
          <w:sz w:val="24"/>
          <w:u w:val="single"/>
        </w:rPr>
        <w:t xml:space="preserve">Section 8.02 </w:t>
      </w:r>
      <w:r>
        <w:rPr>
          <w:rFonts w:ascii="Times New Roman" w:hAnsi="Times New Roman"/>
          <w:color w:val="000000"/>
          <w:sz w:val="24"/>
        </w:rPr>
        <w:t xml:space="preserve">(or after the Loans have automatically become immediately due and payable and the </w:t>
      </w:r>
      <w:r>
        <w:rPr>
          <w:rFonts w:ascii="Times New Roman" w:hAnsi="Times New Roman"/>
          <w:strike/>
          <w:color w:val="FF0000"/>
          <w:sz w:val="24"/>
        </w:rPr>
        <w:t>LC</w:t>
      </w:r>
      <w:r>
        <w:rPr>
          <w:rFonts w:ascii="Times New Roman" w:hAnsi="Times New Roman"/>
          <w:color w:val="0000FF"/>
          <w:sz w:val="24"/>
          <w:u w:val="single"/>
        </w:rPr>
        <w:t>L/C</w:t>
      </w:r>
      <w:r>
        <w:rPr>
          <w:color w:val="000000"/>
        </w:rPr>
        <w:t xml:space="preserve"> </w:t>
      </w:r>
      <w:r>
        <w:rPr>
          <w:rFonts w:ascii="Times New Roman" w:hAnsi="Times New Roman"/>
          <w:color w:val="000000"/>
          <w:sz w:val="24"/>
        </w:rPr>
        <w:t xml:space="preserve">Obligations have automatically been required to be Cash Collateralized as set forth in the proviso to </w:t>
      </w:r>
      <w:r>
        <w:rPr>
          <w:rFonts w:ascii="Times New Roman" w:hAnsi="Times New Roman"/>
          <w:color w:val="000000"/>
          <w:sz w:val="24"/>
          <w:u w:val="single"/>
        </w:rPr>
        <w:t>Section 8.02</w:t>
      </w:r>
      <w:r>
        <w:rPr>
          <w:rFonts w:ascii="Times New Roman" w:hAnsi="Times New Roman"/>
          <w:color w:val="000000"/>
          <w:sz w:val="24"/>
        </w:rPr>
        <w:t>), any amounts received on account of the Obligations shall, subject to the provisions of</w:t>
      </w:r>
      <w:r>
        <w:rPr>
          <w:color w:val="000000"/>
          <w:u w:val="single"/>
        </w:rPr>
        <w:t xml:space="preserve"> </w:t>
      </w:r>
      <w:r>
        <w:rPr>
          <w:rFonts w:ascii="Times New Roman" w:hAnsi="Times New Roman"/>
          <w:color w:val="000000"/>
          <w:sz w:val="24"/>
          <w:u w:val="single"/>
        </w:rPr>
        <w:t>Sections 2.16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2.17</w:t>
      </w:r>
      <w:r>
        <w:rPr>
          <w:rFonts w:ascii="Times New Roman" w:hAnsi="Times New Roman"/>
          <w:color w:val="000000"/>
          <w:sz w:val="24"/>
        </w:rPr>
        <w:t>, be applied by the Administrative Agent in the following order (it being agreed that during the occurrence and continuance of an Event of Default, amounts received on account of the Obligations may, in the Administrative Agent’s discretion, also be applied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first</w:t>
      </w:r>
      <w:r>
        <w:rPr>
          <w:rFonts w:ascii="Times New Roman" w:hAnsi="Times New Roman"/>
          <w:color w:val="000000"/>
          <w:sz w:val="24"/>
        </w:rPr>
        <w:t xml:space="preserve">, to payment of that portion of the Obligations constituting fees, indemnities, expenses and other amounts (including fees, disbursements and other charges of counsel payable under </w:t>
      </w:r>
      <w:r>
        <w:rPr>
          <w:rFonts w:ascii="Times New Roman" w:hAnsi="Times New Roman"/>
          <w:color w:val="000000"/>
          <w:sz w:val="24"/>
          <w:u w:val="single"/>
        </w:rPr>
        <w:t>Section 10.04</w:t>
      </w:r>
      <w:r>
        <w:rPr>
          <w:rFonts w:ascii="Times New Roman" w:hAnsi="Times New Roman"/>
          <w:color w:val="000000"/>
          <w:sz w:val="24"/>
        </w:rPr>
        <w:t xml:space="preserve">,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 xml:space="preserve">and amounts payable under </w:t>
      </w:r>
      <w:r>
        <w:rPr>
          <w:rFonts w:ascii="Times New Roman" w:hAnsi="Times New Roman"/>
          <w:color w:val="000000"/>
          <w:sz w:val="24"/>
          <w:u w:val="single"/>
        </w:rPr>
        <w:t>Article III</w:t>
      </w:r>
      <w:r>
        <w:rPr>
          <w:color w:val="000000"/>
        </w:rPr>
        <w:t xml:space="preserve"> </w:t>
      </w:r>
      <w:r>
        <w:rPr>
          <w:rFonts w:ascii="Times New Roman" w:hAnsi="Times New Roman"/>
          <w:color w:val="000000"/>
          <w:sz w:val="24"/>
        </w:rPr>
        <w:t>and amounts owing in respect of (x) the preservation of Collateral or the Collateral Agent’s security interest in the Collateral or (y) with respect to enforcing the rights of the Secured Parties under the Loan Documents) payable to the Administrative Agent and the Collateral Agent in their respective capacity as such;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second</w:t>
      </w:r>
      <w:r>
        <w:rPr>
          <w:rFonts w:ascii="Times New Roman" w:hAnsi="Times New Roman"/>
          <w:color w:val="000000"/>
          <w:sz w:val="24"/>
        </w:rPr>
        <w:t>, to payment in full of Unfunded Advances/Participations (the amounts so applied to be distributed between or among, as applicable, the Administrative Agent and the L/C Issuers pro rata in accordance with the amounts of Unfunded Advances/Participations owed to them on the date of any such distribution);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third</w:t>
      </w:r>
      <w:r>
        <w:rPr>
          <w:rFonts w:ascii="Times New Roman" w:hAnsi="Times New Roman"/>
          <w:color w:val="000000"/>
          <w:sz w:val="24"/>
        </w:rPr>
        <w:t xml:space="preserve">, to payment of that portion of the Obligations constituting fees, indemnities, expenses and other amounts (other than principal, interest and Letter of Credit fees) payable to the Lenders and the L/C Issuers (including fees, disbursements and other charges of counsel payable under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rFonts w:ascii="Times New Roman" w:hAnsi="Times New Roman"/>
          <w:color w:val="000000"/>
          <w:sz w:val="24"/>
        </w:rPr>
        <w:t xml:space="preserve">) arising under the Loan Documents and amounts payable under </w:t>
      </w:r>
      <w:r>
        <w:rPr>
          <w:rFonts w:ascii="Times New Roman" w:hAnsi="Times New Roman"/>
          <w:color w:val="000000"/>
          <w:sz w:val="24"/>
          <w:u w:val="single"/>
        </w:rPr>
        <w:t>Article III</w:t>
      </w:r>
      <w:r>
        <w:rPr>
          <w:rFonts w:ascii="Times New Roman" w:hAnsi="Times New Roman"/>
          <w:color w:val="000000"/>
          <w:sz w:val="24"/>
        </w:rPr>
        <w:t xml:space="preserve">, ratably among them in proportion to the respective amounts described in this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held by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fourth</w:t>
      </w:r>
      <w:r>
        <w:rPr>
          <w:rFonts w:ascii="Times New Roman" w:hAnsi="Times New Roman"/>
          <w:color w:val="000000"/>
          <w:sz w:val="24"/>
        </w:rPr>
        <w:t xml:space="preserve">, to payment of that portion of the Obligations constituting accrued and unpaid Letter of Credit fees and interest on the Loans and L/C Borrowings, ratably among the Lenders and the L/C Issuers in proportion to the respective amounts described in this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held by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fifth</w:t>
      </w:r>
      <w:r>
        <w:rPr>
          <w:rFonts w:ascii="Times New Roman" w:hAnsi="Times New Roman"/>
          <w:color w:val="000000"/>
          <w:sz w:val="24"/>
        </w:rPr>
        <w:t xml:space="preserve">, (i) to payment of that portion of the Obligations constituting unpaid principal of the Loans and the L/C Borrowings, that portion of the Obligations of the Borrower Parties then owing in respect of regularly scheduled payments or termination payments (whether as a result of the occurrence of any event of default or other termination event) under the Secured Hedge Agreements and that portion of the Obligations of the Borrower Parties then owing under the Secured Cash Management Agreements and (ii) to Cash Collateralize that portion of L/C Obligations comprising the aggregate undrawn amount of Letters of Credit to the extent not otherwise Cash Collateralized by the Borrower pursuant to </w:t>
      </w:r>
      <w:r>
        <w:rPr>
          <w:rFonts w:ascii="Times New Roman" w:hAnsi="Times New Roman"/>
          <w:color w:val="000000"/>
          <w:sz w:val="24"/>
          <w:u w:val="single"/>
        </w:rPr>
        <w:t>Sections 2.03</w:t>
      </w:r>
      <w:r>
        <w:rPr>
          <w:color w:val="000000"/>
        </w:rPr>
        <w:t xml:space="preserve"> </w:t>
      </w:r>
      <w:r>
        <w:rPr>
          <w:rFonts w:ascii="Times New Roman" w:hAnsi="Times New Roman"/>
          <w:color w:val="000000"/>
          <w:sz w:val="24"/>
        </w:rPr>
        <w:t>and</w:t>
      </w:r>
      <w:r>
        <w:rPr>
          <w:color w:val="000000"/>
          <w:u w:val="single"/>
        </w:rPr>
        <w:t xml:space="preserve"> </w:t>
      </w:r>
      <w:r>
        <w:rPr>
          <w:rFonts w:ascii="Times New Roman" w:hAnsi="Times New Roman"/>
          <w:color w:val="000000"/>
          <w:sz w:val="24"/>
          <w:u w:val="single"/>
        </w:rPr>
        <w:t>2.16</w:t>
      </w:r>
      <w:r>
        <w:rPr>
          <w:rFonts w:ascii="Times New Roman" w:hAnsi="Times New Roman"/>
          <w:color w:val="000000"/>
          <w:sz w:val="24"/>
        </w:rPr>
        <w:t xml:space="preserve">, ratably among the Lenders, the L/C Issuers, the Hedge Banks party to such Secured Hedge Agreements and the Cash Management Banks party to such Secured Cash Management Agreements in proportion to </w:t>
      </w:r>
    </w:p>
    <w:p>
      <w:pPr>
        <w:pStyle w:val="TextBody"/>
        <w:bidi w:val="0"/>
        <w:jc w:val="center"/>
        <w:rPr>
          <w:rFonts w:ascii="Times New Roman" w:hAnsi="Times New Roman"/>
          <w:color w:val="000000"/>
          <w:sz w:val="24"/>
        </w:rPr>
      </w:pPr>
      <w:r>
        <w:rPr>
          <w:rFonts w:ascii="Times New Roman" w:hAnsi="Times New Roman"/>
          <w:color w:val="000000"/>
          <w:sz w:val="24"/>
        </w:rPr>
        <w:t>238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respective amounts described in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 xml:space="preserve">held by them;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(x) any such amounts applied pursuant to the foregoing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shall be paid to the Administrative Agent for the ratable account of the applicable L/C Issuers to Cash Collateralize such L/C Obligations, (y) subject to </w:t>
      </w:r>
      <w:r>
        <w:rPr>
          <w:rFonts w:ascii="Times New Roman" w:hAnsi="Times New Roman"/>
          <w:color w:val="000000"/>
          <w:sz w:val="24"/>
          <w:u w:val="single"/>
        </w:rPr>
        <w:t>Sections 2.03(d)</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2.16</w:t>
      </w:r>
      <w:r>
        <w:rPr>
          <w:rFonts w:ascii="Times New Roman" w:hAnsi="Times New Roman"/>
          <w:color w:val="000000"/>
          <w:sz w:val="24"/>
        </w:rPr>
        <w:t xml:space="preserve">, amounts used to Cash Collateralize the aggregate undrawn amount of Letters of Credit pursuant to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 xml:space="preserve">shall be applied to satisfy drawings under such Letters of Credit as they occur and (z) upon the expiration of any Letter of Credit without any pending drawing, the </w:t>
      </w:r>
      <w:r>
        <w:rPr>
          <w:rFonts w:ascii="Times New Roman" w:hAnsi="Times New Roman"/>
          <w:i/>
          <w:color w:val="000000"/>
          <w:sz w:val="24"/>
        </w:rPr>
        <w:t>pro rata</w:t>
      </w:r>
      <w:r>
        <w:rPr>
          <w:color w:val="000000"/>
        </w:rPr>
        <w:t xml:space="preserve"> </w:t>
      </w:r>
      <w:r>
        <w:rPr>
          <w:rFonts w:ascii="Times New Roman" w:hAnsi="Times New Roman"/>
          <w:color w:val="000000"/>
          <w:sz w:val="24"/>
        </w:rPr>
        <w:t xml:space="preserve">share of Cash Collateral attributable to such expired Letter of Credit shall be applied by the Administrative Agent in accordance with the priority of payments set forth in this </w:t>
      </w:r>
      <w:r>
        <w:rPr>
          <w:rFonts w:ascii="Times New Roman" w:hAnsi="Times New Roman"/>
          <w:color w:val="000000"/>
          <w:sz w:val="24"/>
          <w:u w:val="single"/>
        </w:rPr>
        <w:t>Section 8.04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sixth</w:t>
      </w:r>
      <w:r>
        <w:rPr>
          <w:rFonts w:ascii="Times New Roman" w:hAnsi="Times New Roman"/>
          <w:color w:val="000000"/>
          <w:sz w:val="24"/>
        </w:rPr>
        <w:t xml:space="preserve">, to the payment of all other Obligations of the Loan Parties owing under or in respect of the Loan Documents or the Borrower Parties under Secured Hedge Agreements and the Secured Cash Management Agreements that are then due and payable to the Administrative Agent and the other Secured Parties, and not otherwise paid pursuant to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above, ratably based upon the respective aggregate amounts of all such Obligations then owing to the Administrative Agent and the other Secured Parties;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last</w:t>
      </w:r>
      <w:r>
        <w:rPr>
          <w:rFonts w:ascii="Times New Roman" w:hAnsi="Times New Roman"/>
          <w:color w:val="000000"/>
          <w:sz w:val="24"/>
        </w:rPr>
        <w:t xml:space="preserve">, after all of the Obligations have been paid in full (other than contingent indemnification obligations not yet due and owing and expense reimbursement obligations for which no claim has been made by the Person entitled thereto), to the Borrower or as otherwise required by Law;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amounts received from any Guarantor shall be applied to Excluded Swap Obligations of such Guarantor.</w:t>
      </w:r>
    </w:p>
    <w:p>
      <w:pPr>
        <w:pStyle w:val="TextBody"/>
        <w:bidi w:val="0"/>
        <w:spacing w:before="0" w:after="240"/>
        <w:jc w:val="both"/>
        <w:rPr>
          <w:rFonts w:ascii="Times New Roman" w:hAnsi="Times New Roman"/>
          <w:sz w:val="20"/>
        </w:rPr>
      </w:pPr>
      <w:r>
        <w:rPr>
          <w:rFonts w:ascii="Times New Roman" w:hAnsi="Times New Roman"/>
          <w:color w:val="000000"/>
          <w:sz w:val="24"/>
        </w:rPr>
        <w:t>If any amount remains on deposit as Cash Collateral after all Letters of Credit have either been fully drawn or expired without any pending drawing, such remaining amount shall be applied to the other Obligations, if any, in accordance with the priority of payments set forth above. 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 Administrative Agent may reasonably request, from the applicable Cash Management Bank or Hedge Bank, as the case may be</w:t>
      </w:r>
      <w:r>
        <w:rPr>
          <w:rFonts w:ascii="Times New Roman" w:hAnsi="Times New Roman"/>
          <w:color w:val="0000FF"/>
          <w:sz w:val="24"/>
          <w:u w:val="single"/>
        </w:rPr>
        <w:t xml:space="preserve">; provided that, if the Administrative Agent </w:t>
      </w:r>
      <w:r>
        <w:rPr>
          <w:rFonts w:ascii="Times New Roman" w:hAnsi="Times New Roman"/>
          <w:color w:val="008000"/>
          <w:sz w:val="24"/>
          <w:u w:val="single"/>
        </w:rPr>
        <w:t xml:space="preserve">is a </w:t>
      </w:r>
      <w:r>
        <w:rPr>
          <w:rFonts w:ascii="Times New Roman" w:hAnsi="Times New Roman"/>
          <w:color w:val="0000FF"/>
          <w:sz w:val="24"/>
          <w:u w:val="single"/>
        </w:rPr>
        <w:t xml:space="preserve">Cash Management Bank or a Hedge Bank, such written notice and additional supporting documentation </w:t>
      </w:r>
      <w:r>
        <w:rPr>
          <w:rFonts w:ascii="Times New Roman" w:hAnsi="Times New Roman"/>
          <w:color w:val="008000"/>
          <w:sz w:val="24"/>
          <w:u w:val="single"/>
        </w:rPr>
        <w:t xml:space="preserve">shall not be </w:t>
      </w:r>
      <w:r>
        <w:rPr>
          <w:rFonts w:ascii="Times New Roman" w:hAnsi="Times New Roman"/>
          <w:color w:val="0000FF"/>
          <w:sz w:val="24"/>
          <w:u w:val="single"/>
        </w:rPr>
        <w:t>required</w:t>
      </w:r>
      <w:r>
        <w:rPr>
          <w:rFonts w:ascii="Times New Roman" w:hAnsi="Times New Roman"/>
          <w:color w:val="000000"/>
          <w:sz w:val="24"/>
        </w:rPr>
        <w:t xml:space="preserv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for itself and its Affiliates as if a “Lender” party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It is understood and agreed by each Loan Party and each Secured Party that the Administrative Agent and Collateral Agent shall have no liability for any determinations made by it in this </w:t>
      </w:r>
      <w:r>
        <w:rPr>
          <w:rFonts w:ascii="Times New Roman" w:hAnsi="Times New Roman"/>
          <w:color w:val="000000"/>
          <w:sz w:val="24"/>
          <w:u w:val="single"/>
        </w:rPr>
        <w:t>Section 8.04</w:t>
      </w:r>
      <w:r>
        <w:rPr>
          <w:rFonts w:ascii="Times New Roman" w:hAnsi="Times New Roman"/>
          <w:color w:val="000000"/>
          <w:sz w:val="24"/>
        </w:rPr>
        <w:t>, in each case except to the extent resulting from the gross negligence, bad faith or willful misconduct of, or material breach of the Loan Documents by,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Administrative Agent and the Collateral Agent shall be entitled to wait for, and may conclusively rely on, any such determination.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IX</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ADMINISTRATIVE AGENT AND OTHER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9.01</w:t>
      </w:r>
    </w:p>
    <w:p>
      <w:pPr>
        <w:pStyle w:val="TextBody"/>
        <w:bidi w:val="0"/>
        <w:spacing w:before="0" w:after="240"/>
        <w:jc w:val="both"/>
        <w:rPr/>
      </w:pPr>
      <w:r>
        <w:rPr>
          <w:rFonts w:ascii="Times New Roman" w:hAnsi="Times New Roman"/>
          <w:color w:val="000000"/>
          <w:sz w:val="24"/>
          <w:u w:val="single"/>
        </w:rPr>
        <w:t>Appointment and Authorization of Agents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Lender and L/C Issuer hereby irrevocably appoints PNC and its successors and permitted assigns to act on its behalf as Administrative Agent hereunder and under the other Loan Documents (subject to the provisions in </w:t>
      </w:r>
      <w:r>
        <w:rPr>
          <w:rFonts w:ascii="Times New Roman" w:hAnsi="Times New Roman"/>
          <w:color w:val="000000"/>
          <w:sz w:val="24"/>
          <w:u w:val="single"/>
        </w:rPr>
        <w:t>Section 9.09</w:t>
      </w:r>
      <w:r>
        <w:rPr>
          <w:rFonts w:ascii="Times New Roman" w:hAnsi="Times New Roman"/>
          <w:color w:val="000000"/>
          <w:sz w:val="24"/>
        </w:rPr>
        <w:t xml:space="preserve">),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thereto. Furthermore, the Administrative Agent and the Collateral Agent are irrevocably authorized by the Lenders and other Secured Parties to (i) enter into any Collateral Document, or (ii) make or consent to any filings or take any other actions in connection therewith. The Administrative Agent may perform any of its duties through its officers, directors, agents, employees, or affiliates. The provisions of this Article are solely for the benefit of the Administrative Agent and the Lenders, and no Loan Party shall have rights as a third party beneficiary of any of such provisions, in each case, other than </w:t>
      </w:r>
      <w:r>
        <w:rPr>
          <w:rFonts w:ascii="Times New Roman" w:hAnsi="Times New Roman"/>
          <w:color w:val="000000"/>
          <w:sz w:val="24"/>
          <w:u w:val="single"/>
        </w:rPr>
        <w:t>Section 9.05</w:t>
      </w:r>
      <w:r>
        <w:rPr>
          <w:rFonts w:ascii="Times New Roman" w:hAnsi="Times New Roman"/>
          <w:color w:val="000000"/>
          <w:sz w:val="24"/>
        </w:rPr>
        <w:t xml:space="preserve">, </w:t>
      </w:r>
      <w:r>
        <w:rPr>
          <w:rFonts w:ascii="Times New Roman" w:hAnsi="Times New Roman"/>
          <w:color w:val="000000"/>
          <w:sz w:val="24"/>
          <w:u w:val="single"/>
        </w:rPr>
        <w:t>Section 9.09</w:t>
      </w:r>
      <w:r>
        <w:rPr>
          <w:rFonts w:ascii="Times New Roman" w:hAnsi="Times New Roman"/>
          <w:color w:val="000000"/>
          <w:sz w:val="24"/>
        </w:rPr>
        <w:t xml:space="preserve">, </w:t>
      </w:r>
      <w:r>
        <w:rPr>
          <w:rFonts w:ascii="Times New Roman" w:hAnsi="Times New Roman"/>
          <w:color w:val="000000"/>
          <w:sz w:val="24"/>
          <w:u w:val="single"/>
        </w:rPr>
        <w:t>Section 9.11</w:t>
      </w:r>
      <w:r>
        <w:rPr>
          <w:rFonts w:ascii="Times New Roman" w:hAnsi="Times New Roman"/>
          <w:color w:val="000000"/>
          <w:sz w:val="24"/>
        </w:rPr>
        <w:t>,</w:t>
      </w:r>
      <w:r>
        <w:rPr>
          <w:color w:val="000000"/>
          <w:u w:val="single"/>
        </w:rPr>
        <w:t xml:space="preserve"> </w:t>
      </w:r>
      <w:r>
        <w:rPr>
          <w:rFonts w:ascii="Times New Roman" w:hAnsi="Times New Roman"/>
          <w:color w:val="000000"/>
          <w:sz w:val="24"/>
          <w:u w:val="single"/>
        </w:rPr>
        <w:t>Section 9.13,</w:t>
      </w:r>
      <w:r>
        <w:rPr>
          <w:color w:val="000000"/>
        </w:rPr>
        <w:t xml:space="preserve"> </w:t>
      </w:r>
      <w:r>
        <w:rPr>
          <w:rFonts w:ascii="Times New Roman" w:hAnsi="Times New Roman"/>
          <w:color w:val="000000"/>
          <w:sz w:val="24"/>
          <w:u w:val="single"/>
        </w:rPr>
        <w:t>Section 9.14</w:t>
      </w:r>
      <w:r>
        <w:rPr>
          <w:rFonts w:ascii="Times New Roman" w:hAnsi="Times New Roman"/>
          <w:color w:val="000000"/>
          <w:sz w:val="24"/>
        </w:rPr>
        <w:t xml:space="preserve">, </w:t>
      </w:r>
      <w:r>
        <w:rPr>
          <w:rFonts w:ascii="Times New Roman" w:hAnsi="Times New Roman"/>
          <w:color w:val="000000"/>
          <w:sz w:val="24"/>
          <w:u w:val="single"/>
        </w:rPr>
        <w:t>Section 9.15</w:t>
      </w:r>
      <w:r>
        <w:rPr>
          <w:color w:val="000000"/>
        </w:rPr>
        <w:t xml:space="preserve"> </w:t>
      </w:r>
      <w:r>
        <w:rPr>
          <w:rFonts w:ascii="Times New Roman" w:hAnsi="Times New Roman"/>
          <w:color w:val="000000"/>
          <w:sz w:val="24"/>
        </w:rPr>
        <w:t xml:space="preserve">and this sentence of this </w:t>
      </w:r>
      <w:r>
        <w:rPr>
          <w:rFonts w:ascii="Times New Roman" w:hAnsi="Times New Roman"/>
          <w:color w:val="000000"/>
          <w:sz w:val="24"/>
          <w:u w:val="single"/>
        </w:rPr>
        <w:t>Section 9.01(a)</w:t>
      </w:r>
      <w:r>
        <w:rPr>
          <w:rFonts w:ascii="Times New Roman" w:hAnsi="Times New Roman"/>
          <w:color w:val="000000"/>
          <w:sz w:val="24"/>
        </w:rPr>
        <w:t>.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Each L/C Issuer shall act on behalf of the Lenders with respect to any Letters of Credit issued by it and the documents associated therewith, and such L/C Issuer shall have all of the benefits and immunities (i) provided to the Agents in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and in the definition of “Agent-Related Person” included such L/C Issuer with respect to such acts or omissions, and (ii) as additionally provided herein with respect to such L/C Issuer.</w:t>
      </w:r>
    </w:p>
    <w:p>
      <w:pPr>
        <w:pStyle w:val="TextBody"/>
        <w:bidi w:val="0"/>
        <w:jc w:val="center"/>
        <w:rPr>
          <w:rFonts w:ascii="Times New Roman" w:hAnsi="Times New Roman"/>
          <w:color w:val="000000"/>
          <w:sz w:val="24"/>
        </w:rPr>
      </w:pPr>
      <w:r>
        <w:rPr>
          <w:rFonts w:ascii="Times New Roman" w:hAnsi="Times New Roman"/>
          <w:color w:val="000000"/>
          <w:sz w:val="24"/>
        </w:rPr>
        <w:t>240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Administrative Agent shall also act as the Collateral Agent under the Loan Documents, and each of the Lenders (including in its capacities as a Lender, L/C Issuer (if applicable) and a potential Cash Management Bank party to a Secured Cash Management Agreement and/or a potential Hedge Bank party to a Secured Hedge Agreement) hereby irrevocably appoints and authorizes the Administrative Agent to act as the agent of (and to hold any security interest, charge or other Lien created by the Collateral Documents for) such Lender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Collateral Agent pursuant to </w:t>
      </w:r>
      <w:r>
        <w:rPr>
          <w:rFonts w:ascii="Times New Roman" w:hAnsi="Times New Roman"/>
          <w:color w:val="000000"/>
          <w:sz w:val="24"/>
          <w:u w:val="single"/>
        </w:rPr>
        <w:t>Section 9.02</w:t>
      </w:r>
      <w:r>
        <w:rPr>
          <w:color w:val="000000"/>
        </w:rPr>
        <w:t xml:space="preserve"> </w:t>
      </w:r>
      <w:r>
        <w:rPr>
          <w:rFonts w:ascii="Times New Roman" w:hAnsi="Times New Roman"/>
          <w:color w:val="000000"/>
          <w:sz w:val="24"/>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(including </w:t>
      </w:r>
      <w:r>
        <w:rPr>
          <w:rFonts w:ascii="Times New Roman" w:hAnsi="Times New Roman"/>
          <w:color w:val="000000"/>
          <w:sz w:val="24"/>
          <w:u w:val="single"/>
        </w:rPr>
        <w:t>Section 9.07</w:t>
      </w:r>
      <w:r>
        <w:rPr>
          <w:rFonts w:ascii="Times New Roman" w:hAnsi="Times New Roman"/>
          <w:color w:val="000000"/>
          <w:sz w:val="24"/>
        </w:rPr>
        <w:t xml:space="preserve">, as though such co-agents, sub-agents and attorneys-in-fact were the Collateral Agent under the Loan Documents) and </w:t>
      </w:r>
      <w:r>
        <w:rPr>
          <w:rFonts w:ascii="Times New Roman" w:hAnsi="Times New Roman"/>
          <w:color w:val="000000"/>
          <w:sz w:val="24"/>
          <w:u w:val="single"/>
        </w:rPr>
        <w:t>Section 10.04</w:t>
      </w:r>
      <w:r>
        <w:rPr>
          <w:color w:val="000000"/>
        </w:rPr>
        <w:t xml:space="preserve"> </w:t>
      </w:r>
      <w:r>
        <w:rPr>
          <w:rFonts w:ascii="Times New Roman" w:hAnsi="Times New Roman"/>
          <w:color w:val="000000"/>
          <w:sz w:val="24"/>
        </w:rPr>
        <w:t xml:space="preserve">as if set forth in full herein with respect thereto and all references to Administrative Agent in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shall, where applicable, be read as including a reference to the Collateral Agent. Without limiting the generality of the foregoing, the Lenders hereby expressly authorize (i) the Administrative Agent and Collateral Agent, as applicable, to execute and deliver, and to perform its obligations under, each of the Loan Documents to which the Administrative Agent is a party and (ii) the Administrative Agent and the Collateral Agent, as applicable, to execute and deliver, and to perform its obligations under,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L/C Issuer (if applicable) and a potential Cash Management Bank party to a Secured Cash Management Agreement and/or a potential Hedge Bank party to a Secured Hedge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9.02</w:t>
      </w:r>
    </w:p>
    <w:p>
      <w:pPr>
        <w:pStyle w:val="TextBody"/>
        <w:bidi w:val="0"/>
        <w:spacing w:before="0" w:after="240"/>
        <w:jc w:val="both"/>
        <w:rPr/>
      </w:pPr>
      <w:r>
        <w:rPr>
          <w:rFonts w:ascii="Times New Roman" w:hAnsi="Times New Roman"/>
          <w:color w:val="000000"/>
          <w:sz w:val="24"/>
          <w:u w:val="single"/>
        </w:rPr>
        <w:t>Delegation of Duties</w:t>
      </w:r>
      <w:r>
        <w:rPr>
          <w:rFonts w:ascii="Times New Roman" w:hAnsi="Times New Roman"/>
          <w:color w:val="000000"/>
          <w:sz w:val="24"/>
        </w:rPr>
        <w:t xml:space="preserve">. The Administrative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any such sub agent may perform any and all of its duties and exercise its rights and powers by or through their respective Agent-Related Persons. The Administrative Agent shall not be responsible for the negligence or misconduct of any agent or attorney-in-fact that it selects in the absence of gross negligence or willful misconduct by the Administrative Agent, as determined by a final non-appealable judgment by a court of competent jurisdiction. The exculpatory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pStyle w:val="TextBody"/>
        <w:bidi w:val="0"/>
        <w:jc w:val="center"/>
        <w:rPr>
          <w:rFonts w:ascii="Times New Roman" w:hAnsi="Times New Roman"/>
          <w:color w:val="000000"/>
          <w:sz w:val="24"/>
        </w:rPr>
      </w:pPr>
      <w:r>
        <w:rPr>
          <w:rFonts w:ascii="Times New Roman" w:hAnsi="Times New Roman"/>
          <w:color w:val="000000"/>
          <w:sz w:val="24"/>
        </w:rPr>
        <w:t>241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9.03</w:t>
      </w:r>
    </w:p>
    <w:p>
      <w:pPr>
        <w:pStyle w:val="TextBody"/>
        <w:bidi w:val="0"/>
        <w:spacing w:before="0" w:after="240"/>
        <w:jc w:val="both"/>
        <w:rPr/>
      </w:pPr>
      <w:r>
        <w:rPr>
          <w:rFonts w:ascii="Times New Roman" w:hAnsi="Times New Roman"/>
          <w:color w:val="000000"/>
          <w:sz w:val="24"/>
          <w:u w:val="single"/>
        </w:rPr>
        <w:t>Liability of Agents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No Agent-Related Person shall be (i) liable for any action taken or omitted to be taken by any of them under or in connection with this Agreement or any other Loan Document or the transactions contemplated hereby (except for its own gross negligence, bad faith, willful misconduct or material breach of the Loan Documents in connection with its duties expressly set forth herein, to the extent determined in a final, non-appealable judgment by a court of competent jurisdiction), (ii)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olor w:val="000000"/>
          <w:sz w:val="24"/>
          <w:u w:val="single"/>
        </w:rPr>
        <w:t>Sections 10.01</w:t>
      </w:r>
      <w:r>
        <w:rPr>
          <w:color w:val="000000"/>
        </w:rPr>
        <w:t xml:space="preserve"> </w:t>
      </w:r>
      <w:r>
        <w:rPr>
          <w:rFonts w:ascii="Times New Roman" w:hAnsi="Times New Roman"/>
          <w:color w:val="000000"/>
          <w:sz w:val="24"/>
        </w:rPr>
        <w:t xml:space="preserve">and </w:t>
      </w:r>
      <w:r>
        <w:rPr>
          <w:rFonts w:ascii="Times New Roman" w:hAnsi="Times New Roman"/>
          <w:strike/>
          <w:color w:val="FF0000"/>
          <w:sz w:val="24"/>
          <w:u w:val="single"/>
        </w:rPr>
        <w:t>8.02</w:t>
      </w:r>
      <w:r>
        <w:rPr>
          <w:rFonts w:ascii="Times New Roman" w:hAnsi="Times New Roman"/>
          <w:color w:val="0000FF"/>
          <w:sz w:val="24"/>
          <w:u w:val="single"/>
        </w:rPr>
        <w:t>8.02</w:t>
      </w:r>
      <w:r>
        <w:rPr>
          <w:rFonts w:ascii="Times New Roman" w:hAnsi="Times New Roman"/>
          <w:color w:val="000000"/>
          <w:sz w:val="24"/>
        </w:rPr>
        <w:t xml:space="preserve">) or (B) in the absence of its own gross negligence, bad faith, willful misconduct or material breach of the Loan Documents as 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(iv) responsible for or have any duty to ascertain or inquire into the validity, effectiveness, genuineness, enforceability or sufficiency of this Agreement or any other Loan Document or any other agreement, instrument or document, or the creation, perfection or priority of any Lien, or security interest created or purported to be created under the Collateral Documents, or for any failure of any Loan Party or any other party to any Loan Document to perform its obligations hereunder, (v) responsible for or have any duty to ascertain or inquire into the value or the sufficiency of any Collateral or (vi) responsible for or have any duty to ascertain or inquire into the satisfaction of any condition set forth in </w:t>
      </w:r>
      <w:r>
        <w:rPr>
          <w:rFonts w:ascii="Times New Roman" w:hAnsi="Times New Roman"/>
          <w:color w:val="000000"/>
          <w:sz w:val="24"/>
          <w:u w:val="single"/>
        </w:rPr>
        <w:t>Article IV</w:t>
      </w:r>
      <w:r>
        <w:rPr>
          <w:color w:val="000000"/>
        </w:rPr>
        <w:t xml:space="preserve"> </w:t>
      </w:r>
      <w:r>
        <w:rPr>
          <w:rFonts w:ascii="Times New Roman" w:hAnsi="Times New Roman"/>
          <w:color w:val="000000"/>
          <w:sz w:val="24"/>
        </w:rPr>
        <w:t>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or have any liability for, or have any duty to ascertain, inquire into monitor or enforce, compliance with the provisions relating to Disqualified Lenders. Without limiting the generality of the foregoing, the Administrative Agent shall not (x) be obligated to ascertain, monitor or inquire as to whether any Lender or participant or prospective Lender or participant is a Disqualified Lender or a Net Short Lender or (y) have any liability with respect to or arising out of any assignment or participation of loans, or disclosure of confidential information, to, or the restriction on any exercise of rights or remedies of, any Disqualified Lender or a Net Short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As to any matters not expressly provided for herein and in the other Loan Documents (including enforcement or collection), neither the Administrative Agent nor the Collateral Agent, as applicable, shall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neither the Administrative Agent nor the Collateral Agent, as applicable, shall be required to take any action that (i) the Administrative Agent or the Collateral </w:t>
      </w:r>
    </w:p>
    <w:p>
      <w:pPr>
        <w:pStyle w:val="TextBody"/>
        <w:bidi w:val="0"/>
        <w:jc w:val="center"/>
        <w:rPr>
          <w:rFonts w:ascii="Times New Roman" w:hAnsi="Times New Roman"/>
          <w:color w:val="000000"/>
          <w:sz w:val="24"/>
        </w:rPr>
      </w:pPr>
      <w:r>
        <w:rPr>
          <w:rFonts w:ascii="Times New Roman" w:hAnsi="Times New Roman"/>
          <w:color w:val="000000"/>
          <w:sz w:val="24"/>
        </w:rPr>
        <w:t>242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Agent, as applicable, in good faith believes exposes it to liability unless the Administrative Agent or the Collateral Agent, as applicable, receives an indemnification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Administrative Agent or the Collateral Agent, as applicable, may seek clarification or direction from the Required Lenders prior to the exercise of any such instructed action and may refrain from acting until such clarification or direction has been provided. Neither the Administrative Agent nor the Collateral Agent, as applicable, shall have any duty to disclose, except as expressly set forth herein and in the other Loan Documents, and shall not be liable for the failure to disclose, any information relating to the Borrower or any of their Affiliates that is communicated to or obtained by any Person serving as an Agent or any of its Affiliates in any capacity. Nothing in this Agreement shall require the Administrative Agent or the Collateral Agent, as applicable,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9.04</w:t>
      </w:r>
    </w:p>
    <w:p>
      <w:pPr>
        <w:pStyle w:val="TextBody"/>
        <w:bidi w:val="0"/>
        <w:spacing w:before="0" w:after="240"/>
        <w:jc w:val="both"/>
        <w:rPr/>
      </w:pPr>
      <w:r>
        <w:rPr>
          <w:rFonts w:ascii="Times New Roman" w:hAnsi="Times New Roman"/>
          <w:color w:val="000000"/>
          <w:sz w:val="24"/>
          <w:u w:val="single"/>
        </w:rPr>
        <w:t>Reliance by Agents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 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w:t>
      </w:r>
    </w:p>
    <w:p>
      <w:pPr>
        <w:pStyle w:val="TextBody"/>
        <w:bidi w:val="0"/>
        <w:jc w:val="center"/>
        <w:rPr>
          <w:rFonts w:ascii="Times New Roman" w:hAnsi="Times New Roman"/>
          <w:color w:val="000000"/>
          <w:sz w:val="24"/>
        </w:rPr>
      </w:pPr>
      <w:r>
        <w:rPr>
          <w:rFonts w:ascii="Times New Roman" w:hAnsi="Times New Roman"/>
          <w:color w:val="000000"/>
          <w:sz w:val="24"/>
        </w:rPr>
        <w:t>243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For purposes of determining compliance with the conditions specified in </w:t>
      </w:r>
      <w:r>
        <w:rPr>
          <w:rFonts w:ascii="Times New Roman" w:hAnsi="Times New Roman"/>
          <w:color w:val="000000"/>
          <w:sz w:val="24"/>
          <w:u w:val="single"/>
        </w:rPr>
        <w:t>Section 4.01</w:t>
      </w:r>
      <w:r>
        <w:rPr>
          <w:rFonts w:ascii="Times New Roman" w:hAnsi="Times New Roman"/>
          <w:color w:val="000000"/>
          <w:sz w:val="24"/>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9.05</w:t>
      </w:r>
    </w:p>
    <w:p>
      <w:pPr>
        <w:pStyle w:val="TextBody"/>
        <w:bidi w:val="0"/>
        <w:spacing w:before="0" w:after="240"/>
        <w:jc w:val="both"/>
        <w:rPr/>
      </w:pPr>
      <w:r>
        <w:rPr>
          <w:rFonts w:ascii="Times New Roman" w:hAnsi="Times New Roman"/>
          <w:color w:val="000000"/>
          <w:sz w:val="24"/>
          <w:u w:val="single"/>
        </w:rPr>
        <w:t>Notice of Default</w:t>
      </w:r>
      <w:r>
        <w:rPr>
          <w:rFonts w:ascii="Times New Roman" w:hAnsi="Times New Roman"/>
          <w:color w:val="000000"/>
          <w:sz w:val="24"/>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in accordance with </w:t>
      </w:r>
      <w:r>
        <w:rPr>
          <w:rFonts w:ascii="Times New Roman" w:hAnsi="Times New Roman"/>
          <w:color w:val="000000"/>
          <w:sz w:val="24"/>
          <w:u w:val="single"/>
        </w:rPr>
        <w:t>Article VIII</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Notwithstanding anything herein to the contrary, the Administrative Agent shall not be liable for, or be responsible for any loss, cost or expense suffered by the Borrower, any Subsidiary, any Lender or any L/C Issuer as a result of any determination of the outstanding Revolving Credit Commitments, any of the component amounts thereof or any portion thereof attributable to each Lender or L/C Issuer, or any Exchange Rate or Dollar-equivalent in the absence of its own gross negligence, bad faith, willful misconduct or material breach of the Loan Documents in connection with its duties expressly set forth herein, to the extent determined in a final, non-appealable judgment by a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9.06</w:t>
      </w:r>
    </w:p>
    <w:p>
      <w:pPr>
        <w:pStyle w:val="TextBody"/>
        <w:bidi w:val="0"/>
        <w:spacing w:before="0" w:after="240"/>
        <w:jc w:val="both"/>
        <w:rPr/>
      </w:pPr>
      <w:r>
        <w:rPr>
          <w:rFonts w:ascii="Times New Roman" w:hAnsi="Times New Roman"/>
          <w:color w:val="000000"/>
          <w:sz w:val="24"/>
          <w:u w:val="single"/>
        </w:rPr>
        <w:t>Credit Decision; Disclosure of Information by Agents</w:t>
      </w:r>
      <w:r>
        <w:rPr>
          <w:rFonts w:ascii="Times New Roman" w:hAnsi="Times New Roman"/>
          <w:color w:val="000000"/>
          <w:sz w:val="24"/>
        </w:rPr>
        <w:t xml:space="preserve">.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w:t>
      </w:r>
    </w:p>
    <w:p>
      <w:pPr>
        <w:pStyle w:val="TextBody"/>
        <w:bidi w:val="0"/>
        <w:jc w:val="center"/>
        <w:rPr>
          <w:rFonts w:ascii="Times New Roman" w:hAnsi="Times New Roman"/>
          <w:color w:val="000000"/>
          <w:sz w:val="24"/>
        </w:rPr>
      </w:pPr>
      <w:r>
        <w:rPr>
          <w:rFonts w:ascii="Times New Roman" w:hAnsi="Times New Roman"/>
          <w:color w:val="000000"/>
          <w:sz w:val="24"/>
        </w:rPr>
        <w:t>244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9.07</w:t>
      </w:r>
    </w:p>
    <w:p>
      <w:pPr>
        <w:pStyle w:val="TextBody"/>
        <w:bidi w:val="0"/>
        <w:spacing w:before="0" w:after="240"/>
        <w:jc w:val="both"/>
        <w:rPr/>
      </w:pPr>
      <w:r>
        <w:rPr>
          <w:rFonts w:ascii="Times New Roman" w:hAnsi="Times New Roman"/>
          <w:color w:val="000000"/>
          <w:sz w:val="24"/>
          <w:u w:val="single"/>
        </w:rPr>
        <w:t>Indemnification of Agents</w:t>
      </w:r>
      <w:r>
        <w:rPr>
          <w:rFonts w:ascii="Times New Roman" w:hAnsi="Times New Roman"/>
          <w:color w:val="000000"/>
          <w:sz w:val="24"/>
        </w:rPr>
        <w:t xml:space="preserve">. Whether or not the transactions contemplated hereby are consummated,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(including, for the avoidance of doubt, any such Agent-Related Person in its capacity as L/C Issuer);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bad faith or willful misconduct;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action taken in accordance with the directions of the Required Lenders (or such other number or percentage of the Lenders as shall be required by the Loan Documents) shall be deemed to constitute gross negligence, bad faith or willful misconduct for purposes of this </w:t>
      </w:r>
      <w:r>
        <w:rPr>
          <w:rFonts w:ascii="Times New Roman" w:hAnsi="Times New Roman"/>
          <w:color w:val="000000"/>
          <w:sz w:val="24"/>
          <w:u w:val="single"/>
        </w:rPr>
        <w:t>Section 9.07</w:t>
      </w:r>
      <w:r>
        <w:rPr>
          <w:rFonts w:ascii="Times New Roman" w:hAnsi="Times New Roman"/>
          <w:color w:val="000000"/>
          <w:sz w:val="24"/>
        </w:rPr>
        <w:t xml:space="preserve">. In the case of any investigation, litigation or proceeding giving rise to any Indemnified Liabilities, this </w:t>
      </w:r>
      <w:r>
        <w:rPr>
          <w:rFonts w:ascii="Times New Roman" w:hAnsi="Times New Roman"/>
          <w:color w:val="000000"/>
          <w:sz w:val="24"/>
          <w:u w:val="single"/>
        </w:rPr>
        <w:t>Section 9.07</w:t>
      </w:r>
      <w:r>
        <w:rPr>
          <w:color w:val="000000"/>
        </w:rPr>
        <w:t xml:space="preserve"> </w:t>
      </w:r>
      <w:r>
        <w:rPr>
          <w:rFonts w:ascii="Times New Roman" w:hAnsi="Times New Roman"/>
          <w:color w:val="000000"/>
          <w:sz w:val="24"/>
        </w:rPr>
        <w:t xml:space="preserve">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w:t>
      </w:r>
    </w:p>
    <w:p>
      <w:pPr>
        <w:pStyle w:val="TextBody"/>
        <w:bidi w:val="0"/>
        <w:jc w:val="center"/>
        <w:rPr>
          <w:rFonts w:ascii="Times New Roman" w:hAnsi="Times New Roman"/>
          <w:color w:val="000000"/>
          <w:sz w:val="24"/>
        </w:rPr>
      </w:pPr>
      <w:r>
        <w:rPr>
          <w:rFonts w:ascii="Times New Roman" w:hAnsi="Times New Roman"/>
          <w:color w:val="000000"/>
          <w:sz w:val="24"/>
        </w:rPr>
        <w:t>245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reimbursement by the Lenders shall not affect the Borrower’s continuing reimbursement obligations with respect thereto;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failure of any Lender to indemnify or reimburse the Administrative Agent shall not relieve any other Lender of its obligation in respect thereof. The undertaking in this </w:t>
      </w:r>
      <w:r>
        <w:rPr>
          <w:rFonts w:ascii="Times New Roman" w:hAnsi="Times New Roman"/>
          <w:color w:val="000000"/>
          <w:sz w:val="24"/>
          <w:u w:val="single"/>
        </w:rPr>
        <w:t>Section 9.07</w:t>
      </w:r>
      <w:r>
        <w:rPr>
          <w:color w:val="000000"/>
        </w:rPr>
        <w:t xml:space="preserve"> </w:t>
      </w:r>
      <w:r>
        <w:rPr>
          <w:rFonts w:ascii="Times New Roman" w:hAnsi="Times New Roman"/>
          <w:color w:val="000000"/>
          <w:sz w:val="24"/>
        </w:rPr>
        <w:t>shall survive termination of the Aggregate Commitments, the payment of all other Obligations and the resignation or removal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9.08</w:t>
      </w:r>
    </w:p>
    <w:p>
      <w:pPr>
        <w:pStyle w:val="TextBody"/>
        <w:bidi w:val="0"/>
        <w:spacing w:before="0" w:after="240"/>
        <w:jc w:val="both"/>
        <w:rPr/>
      </w:pPr>
      <w:r>
        <w:rPr>
          <w:rFonts w:ascii="Times New Roman" w:hAnsi="Times New Roman"/>
          <w:color w:val="000000"/>
          <w:sz w:val="24"/>
          <w:u w:val="single"/>
        </w:rPr>
        <w:t>Agents in Their Individual Capacities</w:t>
      </w:r>
      <w:r>
        <w:rPr>
          <w:rFonts w:ascii="Times New Roman" w:hAnsi="Times New Roman"/>
          <w:color w:val="000000"/>
          <w:sz w:val="24"/>
        </w:rPr>
        <w:t>. Any Agent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 (unless otherwise expressly indicated or unless the context otherwise requires).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9.09</w:t>
      </w:r>
    </w:p>
    <w:p>
      <w:pPr>
        <w:pStyle w:val="TextBody"/>
        <w:bidi w:val="0"/>
        <w:spacing w:before="0" w:after="240"/>
        <w:jc w:val="both"/>
        <w:rPr/>
      </w:pPr>
      <w:r>
        <w:rPr>
          <w:rFonts w:ascii="Times New Roman" w:hAnsi="Times New Roman"/>
          <w:color w:val="000000"/>
          <w:sz w:val="24"/>
          <w:u w:val="single"/>
        </w:rPr>
        <w:t>Successor Agents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Administrative Agent or Collateral Agent may resign as the Administrative Agent or Collateral Agent, as applicable, upon 30 days’ written notice to the Borrower and the Lenders;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 xml:space="preserve">, if at the time of such resignation, there is a successor Administrative Agent or Collateral Agent, as applicable, satisfactory to each of the resigning Agent, the incoming Agent and the Borrower, each, in its sole discretion, then the resigning Agent, the incoming Agent and the Borrower may agree to waive or shorten the 30 day notice period. If the Administrative Agent or Collateral Agent or a controlling Affiliate of the Administrative Agent or the Collateral Agent is subject to an Agent-Related Distress Event, the Borrower may remove such Agent from such role upon ten days’ written notice to the Lenders. Upon receipt of any such notice of resignation or removal, the Required Lenders shall appoint from among the Lenders a successor agent for the Lenders, which successor agent shall be subject to the consent of the Borrower at all times other than during the existence of a Specified Event of Default (which consent of the Borrower shall not be unreasonably withheld, conditioned or delayed). If no successor agent is appointed prior to the effective date of the resignation or removal, as applicable, of the Administrative Agent or Collateral Agent, as applicable, the Administrative Agent or Collateral Agent (other than to the extent subject to an Agent-Related Distress Event or if the Administrative Agent is being removed as a result of it being a Disqualified Lender), as applicable,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or Collateral Agent, as applicable, and the term “Administrative Agent” or “Collateral </w:t>
      </w:r>
    </w:p>
    <w:p>
      <w:pPr>
        <w:pStyle w:val="TextBody"/>
        <w:bidi w:val="0"/>
        <w:jc w:val="center"/>
        <w:rPr>
          <w:rFonts w:ascii="Times New Roman" w:hAnsi="Times New Roman"/>
          <w:color w:val="000000"/>
          <w:sz w:val="24"/>
        </w:rPr>
      </w:pPr>
      <w:r>
        <w:rPr>
          <w:rFonts w:ascii="Times New Roman" w:hAnsi="Times New Roman"/>
          <w:color w:val="000000"/>
          <w:sz w:val="24"/>
        </w:rPr>
        <w:t>246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Agent,” as applicable, shall mean such successor administrative agent or such successor collateral agent, as applicable, and the retiring Administrative Agent’s or Collateral Agent’s appointment, powers and duties as the Administrative Agent or Collateral Agent, as applicable, shall be terminated. After the retiring Administrative Agent’s or Collateral Agent’s resignation or removal hereunder as the Administrative Agent or Collateral Agent, the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color w:val="000000"/>
        </w:rPr>
        <w:t xml:space="preserve"> </w:t>
      </w:r>
      <w:r>
        <w:rPr>
          <w:rFonts w:ascii="Times New Roman" w:hAnsi="Times New Roman"/>
          <w:color w:val="000000"/>
          <w:sz w:val="24"/>
        </w:rPr>
        <w:t xml:space="preserve">shall continue in effect for its benefit as to any actions taken or omitted to be taken by it while it was the Administrative Agent or Collateral Agent under this Agreement. If no successor agent has accepted appointment as the Administrative Agent or Collateral Agent by the date which is 30 days following the retiring Administrative Agent’s or Collateral Agent’s notice of resignation or removal, the retiring Administrative Agent’s or Collateral Agent’s resignation or removal shall nevertheless thereupon become effective and (i)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as bailee, trustee or other applicable capacity until such time as a successor of such Agent is appointed, for the avoidance of doubt any agency fees for the account of the retiring agent shall cease to accrue from (and shall be payable on) the date that a successor Agent is appointed), (ii) all payments, communications and determinations provided to be made by, to or through the Administrative Agent shall instead be made by or to each Lender directly, until such time as the Required Lenders appoint a successor Administrative Agent as provided for above in this </w:t>
      </w:r>
      <w:r>
        <w:rPr>
          <w:rFonts w:ascii="Times New Roman" w:hAnsi="Times New Roman"/>
          <w:color w:val="000000"/>
          <w:sz w:val="24"/>
          <w:u w:val="single"/>
        </w:rPr>
        <w:t>Section 9.09</w:t>
      </w:r>
      <w:r>
        <w:rPr>
          <w:color w:val="000000"/>
        </w:rPr>
        <w:t xml:space="preserve"> </w:t>
      </w:r>
      <w:r>
        <w:rPr>
          <w:rFonts w:ascii="Times New Roman" w:hAnsi="Times New Roman"/>
          <w:color w:val="000000"/>
          <w:sz w:val="24"/>
        </w:rPr>
        <w:t xml:space="preserve">and (iii) the Lenders shall perform all of the duties of the Administrative Agent or Collateral Agent, as applicable,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amendments or supplements to the Mortgages, and such other instruments or notices, as may be reasonably necessary or desirable, or as the Required Lenders may request, in order to continue the perfection of the Liens granted or purported to be granted by the Collateral Documents, the Administrative Agent or Collateral Agent, as applicable, shall thereupon succeed to and become vested with all the rights, powers, discretion, privileges, and duties of the retiring Administrative Agent or Collateral Agent. Upon the acceptance of any appointment as the Administrative Agent or Collateral Agent hereunder by a successor or upon the expiration of the 30-day period following the retiring Administrative Agent’s or Collateral Agent’s notice of resignation or removal without a successor agent having been appointed, the retiring Administrative Agent or Collateral Agent, as applicable, shall be discharged from its duties and obligations hereunder and under the other Loan Documents other than as specifically set forth in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 xml:space="preserve">above of this </w:t>
      </w:r>
      <w:r>
        <w:rPr>
          <w:rFonts w:ascii="Times New Roman" w:hAnsi="Times New Roman"/>
          <w:color w:val="000000"/>
          <w:sz w:val="24"/>
          <w:u w:val="single"/>
        </w:rPr>
        <w:t>Section 9.09(a)</w:t>
      </w:r>
      <w:r>
        <w:rPr>
          <w:color w:val="000000"/>
        </w:rPr>
        <w:t xml:space="preserve"> </w:t>
      </w:r>
      <w:r>
        <w:rPr>
          <w:rFonts w:ascii="Times New Roman" w:hAnsi="Times New Roman"/>
          <w:color w:val="000000"/>
          <w:sz w:val="24"/>
        </w:rPr>
        <w:t xml:space="preserve">but the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color w:val="000000"/>
        </w:rPr>
        <w:t xml:space="preserve"> </w:t>
      </w:r>
      <w:r>
        <w:rPr>
          <w:rFonts w:ascii="Times New Roman" w:hAnsi="Times New Roman"/>
          <w:color w:val="000000"/>
          <w:sz w:val="24"/>
        </w:rPr>
        <w:t xml:space="preserve">shall continue in effect for the benefit of such retiring Agent, its sub-agents and their respective Agent-Related Persons in respect of any actions taken or omitted to be taken by any of them solely in respect of the Loan Documents or Obligations, as applicable, while the retiring Agent was acting as Administrative Agent or Collateral Agent, as applicable. At any time the Administrative Agent or Collateral Agent is a Defaulting Lender pursuant to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of the definition thereof, the Administrative Agent or Collateral Agent may be removed as the Administrative Agent or Collateral Agent hereunder at the request of the Borrower and the Required Lenders.</w:t>
      </w:r>
    </w:p>
    <w:p>
      <w:pPr>
        <w:pStyle w:val="TextBody"/>
        <w:bidi w:val="0"/>
        <w:jc w:val="center"/>
        <w:rPr>
          <w:rFonts w:ascii="Times New Roman" w:hAnsi="Times New Roman"/>
          <w:color w:val="000000"/>
          <w:sz w:val="24"/>
        </w:rPr>
      </w:pPr>
      <w:r>
        <w:rPr>
          <w:rFonts w:ascii="Times New Roman" w:hAnsi="Times New Roman"/>
          <w:color w:val="000000"/>
          <w:sz w:val="24"/>
        </w:rPr>
        <w:t>247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Any resignation by or removal of PNC as Administrative Agent and/or Collateral Agent pursuant to this </w:t>
      </w:r>
      <w:r>
        <w:rPr>
          <w:rFonts w:ascii="Times New Roman" w:hAnsi="Times New Roman"/>
          <w:color w:val="000000"/>
          <w:sz w:val="24"/>
          <w:u w:val="single"/>
        </w:rPr>
        <w:t>Section 9.09</w:t>
      </w:r>
      <w:r>
        <w:rPr>
          <w:color w:val="000000"/>
        </w:rPr>
        <w:t xml:space="preserve"> </w:t>
      </w:r>
      <w:r>
        <w:rPr>
          <w:rFonts w:ascii="Times New Roman" w:hAnsi="Times New Roman"/>
          <w:color w:val="000000"/>
          <w:sz w:val="24"/>
        </w:rPr>
        <w:t>shall also constitute its resignation or removal as an L/C Issuer, in which case the resigning or removed L/C Issuer (x) shall not be required to issue any further Letters of Credit and (y) shall maintain all of its rights as L/C Issuer with respect to any Letters of Credit issued by it, prior to the date of such resignation or removal. Upon the acceptance of a successor’s appointment as Administrative Agent and/or Collateral Agent hereunder or upon the expiration of the 30-day period following the retiring Administrative Agent’s and/or Collateral Agent’s notice of resignation or removal without a successor agent having been appointed, (i) such successor (if any)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(if any) shall issue letters of credit in substitution for the Letters of Credit, if any, outstanding at the time of such succession or make (or the Borrower shall enter into) other arrangements satisfactory to the retiring L/C Issuer to effectively assume the obligations of the retiring L/C Issuer with respect to such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9.10</w:t>
      </w:r>
    </w:p>
    <w:p>
      <w:pPr>
        <w:pStyle w:val="TextBody"/>
        <w:bidi w:val="0"/>
        <w:spacing w:before="0" w:after="240"/>
        <w:jc w:val="both"/>
        <w:rPr/>
      </w:pPr>
      <w:r>
        <w:rPr>
          <w:rFonts w:ascii="Times New Roman" w:hAnsi="Times New Roman"/>
          <w:color w:val="000000"/>
          <w:sz w:val="24"/>
          <w:u w:val="single"/>
        </w:rPr>
        <w:t>Administrative Agent May File Proofs of Claim</w:t>
      </w:r>
      <w:r>
        <w:rPr>
          <w:rFonts w:ascii="Times New Roman" w:hAnsi="Times New Roman"/>
          <w:color w:val="000000"/>
          <w:sz w:val="24"/>
        </w:rPr>
        <w:t>. In case of the pendency of any receivership, administrative receivership, judicial management, insolvency, liquidation, bankruptcy, reorganization (by way of voluntary arrangement, schemes of arrangement or otherwise),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w:t>
      </w:r>
      <w:r>
        <w:rPr>
          <w:rFonts w:ascii="Times New Roman" w:hAnsi="Times New Roman"/>
          <w:color w:val="000000"/>
          <w:sz w:val="24"/>
          <w:u w:val="single"/>
        </w:rPr>
        <w:t>Sections 2.03(h)</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2.09</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10.04</w:t>
      </w:r>
      <w:r>
        <w:rPr>
          <w:rFonts w:ascii="Times New Roman" w:hAnsi="Times New Roman"/>
          <w:color w:val="000000"/>
          <w:sz w:val="24"/>
        </w:rPr>
        <w:t>) allowed in such judicial proceeding;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to collect and receive any monies or other property payable or deliverable on any such claims and to distribute the same; and any administrator, administrative receiver, custodian, receiver, assignee, trustee,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in each case, due the Administrative Agent under </w:t>
      </w:r>
      <w:r>
        <w:rPr>
          <w:rFonts w:ascii="Times New Roman" w:hAnsi="Times New Roman"/>
          <w:color w:val="000000"/>
          <w:sz w:val="24"/>
          <w:u w:val="single"/>
        </w:rPr>
        <w:t>Sections 2.09</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Nothing contained herein shall be deemed to authorize the Administrative Agent to authorize or consent to or accept or adopt on behalf of any Lender any plan of reorganization (by way of voluntary arrangement, schemes of arrangement or otherwise), arrangement, adjustment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composition affecting the Obligations or the rights of any Lender or to authorize the Administrative Agent to vote in respect of the claim of any Lender in any such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9.11</w:t>
      </w:r>
    </w:p>
    <w:p>
      <w:pPr>
        <w:pStyle w:val="TextBody"/>
        <w:bidi w:val="0"/>
        <w:spacing w:before="0" w:after="240"/>
        <w:jc w:val="both"/>
        <w:rPr/>
      </w:pPr>
      <w:r>
        <w:rPr>
          <w:rFonts w:ascii="Times New Roman" w:hAnsi="Times New Roman"/>
          <w:color w:val="000000"/>
          <w:sz w:val="24"/>
          <w:u w:val="single"/>
        </w:rPr>
        <w:t>Collateral and Guaranty Matters</w:t>
      </w:r>
      <w:r>
        <w:rPr>
          <w:rFonts w:ascii="Times New Roman" w:hAnsi="Times New Roman"/>
          <w:color w:val="000000"/>
          <w:sz w:val="24"/>
        </w:rPr>
        <w:t xml:space="preserve">. Except with respect to the exercise of setoff rights in accordance with </w:t>
      </w:r>
      <w:r>
        <w:rPr>
          <w:rFonts w:ascii="Times New Roman" w:hAnsi="Times New Roman"/>
          <w:color w:val="000000"/>
          <w:sz w:val="24"/>
          <w:u w:val="single"/>
        </w:rPr>
        <w:t>Section 10.09</w:t>
      </w:r>
      <w:r>
        <w:rPr>
          <w:color w:val="000000"/>
        </w:rPr>
        <w:t xml:space="preserve"> </w:t>
      </w:r>
      <w:r>
        <w:rPr>
          <w:rFonts w:ascii="Times New Roman" w:hAnsi="Times New Roman"/>
          <w:color w:val="000000"/>
          <w:sz w:val="24"/>
        </w:rPr>
        <w:t xml:space="preserve">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or the Collateral Agent, as applicable;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for the avoidance of doubt, this sentence may be enforced against any Secured Party by the Required Lenders, any Agent or the Borrower (or any of its Affiliates) and each Secured Party expressly acknowledges that this sentence shall be available as a defense of the Borrower (or any of its Affiliates) in any such action, proceeding or remedial procedure. Each Secured Party, whether or not a party hereto, will be deemed, by its acceptance of the benefits of the Collateral and of the Guarantees of the Obligations, to have agreed to the foregoing provisions. Each of the Lenders (including in their capacities as potential or actual Hedge Banks party to a Secured Hedge Agreement and potential or actual Cash Management Banks party to a Secured Cash Management Agreement) and each L/C Issuer irrevocably authorize the Administrative Agent and the Collateral Agent, and each of the Administrative Agent and the Collateral Agent shall to the extent requested by the Borrower or, solely in the case of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below, to the extent provided for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release any Lien on any property granted to or held by the Administrative Agent or Collateral Agent under any Loan Document (and following such release shall execute any appropriate release documentation to document or evidence such release at the Borrower’s reasonable request and sole expense) (i) upon the Termination Date, (ii) that is sold, disposed of or distributed or to be sold, disposed of or distributed as part of or in connection with any transaction or series of related transactions not prohibited hereunder or under any other Loan Document, in each case to a Person that is not a Loan Party, (iii) subject to </w:t>
      </w:r>
      <w:r>
        <w:rPr>
          <w:rFonts w:ascii="Times New Roman" w:hAnsi="Times New Roman"/>
          <w:color w:val="000000"/>
          <w:sz w:val="24"/>
          <w:u w:val="single"/>
        </w:rPr>
        <w:t>Section 10.01</w:t>
      </w:r>
      <w:r>
        <w:rPr>
          <w:rFonts w:ascii="Times New Roman" w:hAnsi="Times New Roman"/>
          <w:color w:val="000000"/>
          <w:sz w:val="24"/>
        </w:rPr>
        <w:t xml:space="preserve">, if approved, authorized or ratified in writing by the Required Lenders, (iv) that constitutes or becomes Excluded Property as a result of an occurrence not prohibited hereunder or (v) owned by a Subsidiary Guarantor or Co-Borrower upon release of such Subsidiary Guarantor or Co-Borrower from its obligations under its Guaranty or hereunder, as applicable, pursuant to (and subject to)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release or subordinate any Lien on any property granted to or held by the Administrative Agent or Collateral Agent under any Loan Document to the holder of any Permitted Lien on such property that is permitted by </w:t>
      </w:r>
      <w:r>
        <w:rPr>
          <w:rFonts w:ascii="Times New Roman" w:hAnsi="Times New Roman"/>
          <w:color w:val="000000"/>
          <w:sz w:val="24"/>
          <w:u w:val="single"/>
        </w:rPr>
        <w:t>clauses (1)</w:t>
      </w:r>
      <w:r>
        <w:rPr>
          <w:rFonts w:ascii="Times New Roman" w:hAnsi="Times New Roman"/>
          <w:color w:val="000000"/>
          <w:sz w:val="24"/>
        </w:rPr>
        <w:t xml:space="preserve">, </w:t>
      </w:r>
      <w:r>
        <w:rPr>
          <w:rFonts w:ascii="Times New Roman" w:hAnsi="Times New Roman"/>
          <w:color w:val="000000"/>
          <w:sz w:val="24"/>
          <w:u w:val="single"/>
        </w:rPr>
        <w:t>(4)</w:t>
      </w:r>
      <w:r>
        <w:rPr>
          <w:rFonts w:ascii="Times New Roman" w:hAnsi="Times New Roman"/>
          <w:color w:val="000000"/>
          <w:sz w:val="24"/>
        </w:rPr>
        <w:t xml:space="preserve">, </w:t>
      </w:r>
      <w:r>
        <w:rPr>
          <w:rFonts w:ascii="Times New Roman" w:hAnsi="Times New Roman"/>
          <w:color w:val="000000"/>
          <w:sz w:val="24"/>
          <w:u w:val="single"/>
        </w:rPr>
        <w:t>(5)</w:t>
      </w:r>
      <w:r>
        <w:rPr>
          <w:rFonts w:ascii="Times New Roman" w:hAnsi="Times New Roman"/>
          <w:color w:val="000000"/>
          <w:sz w:val="24"/>
        </w:rPr>
        <w:t xml:space="preserve">, </w:t>
      </w:r>
      <w:r>
        <w:rPr>
          <w:rFonts w:ascii="Times New Roman" w:hAnsi="Times New Roman"/>
          <w:color w:val="000000"/>
          <w:sz w:val="24"/>
          <w:u w:val="single"/>
        </w:rPr>
        <w:t>(6)</w:t>
      </w:r>
      <w:r>
        <w:rPr>
          <w:color w:val="000000"/>
        </w:rPr>
        <w:t xml:space="preserve"> </w:t>
      </w:r>
      <w:r>
        <w:rPr>
          <w:rFonts w:ascii="Times New Roman" w:hAnsi="Times New Roman"/>
          <w:color w:val="000000"/>
          <w:sz w:val="24"/>
        </w:rPr>
        <w:t>(only with regard to</w:t>
      </w:r>
      <w:r>
        <w:rPr>
          <w:color w:val="000000"/>
          <w:u w:val="single"/>
        </w:rPr>
        <w:t xml:space="preserve"> </w:t>
      </w:r>
      <w:r>
        <w:rPr>
          <w:rFonts w:ascii="Times New Roman" w:hAnsi="Times New Roman"/>
          <w:color w:val="000000"/>
          <w:sz w:val="24"/>
          <w:u w:val="single"/>
        </w:rPr>
        <w:t>Section 7.01(d)</w:t>
      </w:r>
      <w:r>
        <w:rPr>
          <w:rFonts w:ascii="Times New Roman" w:hAnsi="Times New Roman"/>
          <w:color w:val="000000"/>
          <w:sz w:val="24"/>
        </w:rPr>
        <w:t xml:space="preserve">), </w:t>
      </w:r>
      <w:r>
        <w:rPr>
          <w:rFonts w:ascii="Times New Roman" w:hAnsi="Times New Roman"/>
          <w:color w:val="000000"/>
          <w:sz w:val="24"/>
          <w:u w:val="single"/>
        </w:rPr>
        <w:t>(8)</w:t>
      </w:r>
      <w:r>
        <w:rPr>
          <w:rFonts w:ascii="Times New Roman" w:hAnsi="Times New Roman"/>
          <w:color w:val="000000"/>
          <w:sz w:val="24"/>
        </w:rPr>
        <w:t xml:space="preserve">, </w:t>
      </w:r>
      <w:r>
        <w:rPr>
          <w:rFonts w:ascii="Times New Roman" w:hAnsi="Times New Roman"/>
          <w:color w:val="000000"/>
          <w:sz w:val="24"/>
          <w:u w:val="single"/>
        </w:rPr>
        <w:t>(9)</w:t>
      </w:r>
      <w:r>
        <w:rPr>
          <w:rFonts w:ascii="Times New Roman" w:hAnsi="Times New Roman"/>
          <w:color w:val="000000"/>
          <w:sz w:val="24"/>
        </w:rPr>
        <w:t xml:space="preserve">, </w:t>
      </w:r>
      <w:r>
        <w:rPr>
          <w:rFonts w:ascii="Times New Roman" w:hAnsi="Times New Roman"/>
          <w:color w:val="000000"/>
          <w:sz w:val="24"/>
          <w:u w:val="single"/>
        </w:rPr>
        <w:t>(11)</w:t>
      </w:r>
      <w:r>
        <w:rPr>
          <w:color w:val="000000"/>
        </w:rPr>
        <w:t xml:space="preserve"> </w:t>
      </w:r>
      <w:r>
        <w:rPr>
          <w:rFonts w:ascii="Times New Roman" w:hAnsi="Times New Roman"/>
          <w:color w:val="000000"/>
          <w:sz w:val="24"/>
        </w:rPr>
        <w:t xml:space="preserve">(solely with respect to cash deposits), </w:t>
      </w:r>
      <w:r>
        <w:rPr>
          <w:rFonts w:ascii="Times New Roman" w:hAnsi="Times New Roman"/>
          <w:color w:val="000000"/>
          <w:sz w:val="24"/>
          <w:u w:val="single"/>
        </w:rPr>
        <w:t>(12)</w:t>
      </w:r>
      <w:r>
        <w:rPr>
          <w:rFonts w:ascii="Times New Roman" w:hAnsi="Times New Roman"/>
          <w:color w:val="000000"/>
          <w:sz w:val="24"/>
        </w:rPr>
        <w:t xml:space="preserve">, </w:t>
      </w:r>
      <w:r>
        <w:rPr>
          <w:rFonts w:ascii="Times New Roman" w:hAnsi="Times New Roman"/>
          <w:color w:val="000000"/>
          <w:sz w:val="24"/>
          <w:u w:val="single"/>
        </w:rPr>
        <w:t>(13),</w:t>
      </w:r>
      <w:r>
        <w:rPr>
          <w:color w:val="000000"/>
        </w:rPr>
        <w:t xml:space="preserve"> </w:t>
      </w:r>
      <w:r>
        <w:rPr>
          <w:rFonts w:ascii="Times New Roman" w:hAnsi="Times New Roman"/>
          <w:color w:val="000000"/>
          <w:sz w:val="24"/>
          <w:u w:val="single"/>
        </w:rPr>
        <w:t>(16)</w:t>
      </w:r>
      <w:r>
        <w:rPr>
          <w:rFonts w:ascii="Times New Roman" w:hAnsi="Times New Roman"/>
          <w:color w:val="000000"/>
          <w:sz w:val="24"/>
        </w:rPr>
        <w:t xml:space="preserve">, </w:t>
      </w:r>
      <w:r>
        <w:rPr>
          <w:rFonts w:ascii="Times New Roman" w:hAnsi="Times New Roman"/>
          <w:color w:val="000000"/>
          <w:sz w:val="24"/>
          <w:u w:val="single"/>
        </w:rPr>
        <w:t>(17)</w:t>
      </w:r>
      <w:r>
        <w:rPr>
          <w:color w:val="000000"/>
        </w:rPr>
        <w:t xml:space="preserve"> </w:t>
      </w:r>
      <w:r>
        <w:rPr>
          <w:rFonts w:ascii="Times New Roman" w:hAnsi="Times New Roman"/>
          <w:color w:val="000000"/>
          <w:sz w:val="24"/>
        </w:rPr>
        <w:t xml:space="preserve">(other than with respect to self-insurance arrangements), </w:t>
      </w:r>
      <w:r>
        <w:rPr>
          <w:rFonts w:ascii="Times New Roman" w:hAnsi="Times New Roman"/>
          <w:color w:val="000000"/>
          <w:sz w:val="24"/>
          <w:u w:val="single"/>
        </w:rPr>
        <w:t>(18)</w:t>
      </w:r>
      <w:r>
        <w:rPr>
          <w:color w:val="000000"/>
        </w:rPr>
        <w:t xml:space="preserve"> </w:t>
      </w:r>
      <w:r>
        <w:rPr>
          <w:rFonts w:ascii="Times New Roman" w:hAnsi="Times New Roman"/>
          <w:color w:val="000000"/>
          <w:sz w:val="24"/>
        </w:rPr>
        <w:t xml:space="preserve">(solely to the extent constituting Excluded Property), </w:t>
      </w:r>
      <w:r>
        <w:rPr>
          <w:rFonts w:ascii="Times New Roman" w:hAnsi="Times New Roman"/>
          <w:color w:val="000000"/>
          <w:sz w:val="24"/>
          <w:u w:val="single"/>
        </w:rPr>
        <w:t>(21)</w:t>
      </w:r>
      <w:r>
        <w:rPr>
          <w:rFonts w:ascii="Times New Roman" w:hAnsi="Times New Roman"/>
          <w:color w:val="000000"/>
          <w:sz w:val="24"/>
        </w:rPr>
        <w:t xml:space="preserve">, </w:t>
      </w:r>
      <w:r>
        <w:rPr>
          <w:rFonts w:ascii="Times New Roman" w:hAnsi="Times New Roman"/>
          <w:color w:val="000000"/>
          <w:sz w:val="24"/>
          <w:u w:val="single"/>
        </w:rPr>
        <w:t>(22)</w:t>
      </w:r>
      <w:r>
        <w:rPr>
          <w:rFonts w:ascii="Times New Roman" w:hAnsi="Times New Roman"/>
          <w:color w:val="000000"/>
          <w:sz w:val="24"/>
        </w:rPr>
        <w:t xml:space="preserve">, </w:t>
      </w:r>
      <w:r>
        <w:rPr>
          <w:rFonts w:ascii="Times New Roman" w:hAnsi="Times New Roman"/>
          <w:color w:val="000000"/>
          <w:sz w:val="24"/>
          <w:u w:val="single"/>
        </w:rPr>
        <w:t>(23)</w:t>
      </w:r>
      <w:r>
        <w:rPr>
          <w:color w:val="000000"/>
        </w:rPr>
        <w:t xml:space="preserve"> </w:t>
      </w:r>
      <w:r>
        <w:rPr>
          <w:rFonts w:ascii="Times New Roman" w:hAnsi="Times New Roman"/>
          <w:color w:val="000000"/>
          <w:sz w:val="24"/>
        </w:rPr>
        <w:t xml:space="preserve">(solely to the extent relating to a lien of the type allowed pursuant to </w:t>
      </w:r>
      <w:r>
        <w:rPr>
          <w:rFonts w:ascii="Times New Roman" w:hAnsi="Times New Roman"/>
          <w:color w:val="000000"/>
          <w:sz w:val="24"/>
          <w:u w:val="single"/>
        </w:rPr>
        <w:t>clauses (6)</w:t>
      </w:r>
      <w:r>
        <w:rPr>
          <w:color w:val="000000"/>
        </w:rPr>
        <w:t xml:space="preserve"> </w:t>
      </w:r>
      <w:r>
        <w:rPr>
          <w:rFonts w:ascii="Times New Roman" w:hAnsi="Times New Roman"/>
          <w:color w:val="000000"/>
          <w:sz w:val="24"/>
        </w:rPr>
        <w:t xml:space="preserve">(only with regard to </w:t>
      </w:r>
      <w:r>
        <w:rPr>
          <w:rFonts w:ascii="Times New Roman" w:hAnsi="Times New Roman"/>
          <w:color w:val="000000"/>
          <w:sz w:val="24"/>
          <w:u w:val="single"/>
        </w:rPr>
        <w:t>Section 7.01(d))</w:t>
      </w:r>
      <w:r>
        <w:rPr>
          <w:rFonts w:ascii="Times New Roman" w:hAnsi="Times New Roman"/>
          <w:color w:val="000000"/>
          <w:sz w:val="24"/>
        </w:rPr>
        <w:t xml:space="preserve">, </w:t>
      </w:r>
      <w:r>
        <w:rPr>
          <w:rFonts w:ascii="Times New Roman" w:hAnsi="Times New Roman"/>
          <w:color w:val="000000"/>
          <w:sz w:val="24"/>
          <w:u w:val="single"/>
        </w:rPr>
        <w:t>(8),</w:t>
      </w:r>
      <w:r>
        <w:rPr>
          <w:color w:val="000000"/>
        </w:rPr>
        <w:t xml:space="preserve"> </w:t>
      </w:r>
      <w:r>
        <w:rPr>
          <w:rFonts w:ascii="Times New Roman" w:hAnsi="Times New Roman"/>
          <w:color w:val="000000"/>
          <w:sz w:val="24"/>
          <w:u w:val="single"/>
        </w:rPr>
        <w:t>(9)</w:t>
      </w:r>
      <w:r>
        <w:rPr>
          <w:rFonts w:ascii="Times New Roman" w:hAnsi="Times New Roman"/>
          <w:color w:val="000000"/>
          <w:sz w:val="24"/>
        </w:rPr>
        <w:t xml:space="preserve">, </w:t>
      </w:r>
      <w:r>
        <w:rPr>
          <w:rFonts w:ascii="Times New Roman" w:hAnsi="Times New Roman"/>
          <w:color w:val="000000"/>
          <w:sz w:val="24"/>
          <w:u w:val="single"/>
        </w:rPr>
        <w:t>(11)</w:t>
      </w:r>
      <w:r>
        <w:rPr>
          <w:color w:val="000000"/>
        </w:rPr>
        <w:t xml:space="preserve"> </w:t>
      </w:r>
      <w:r>
        <w:rPr>
          <w:rFonts w:ascii="Times New Roman" w:hAnsi="Times New Roman"/>
          <w:color w:val="000000"/>
          <w:sz w:val="24"/>
        </w:rPr>
        <w:t xml:space="preserve">(solely with respect to cash deposits) of the definition thereof), </w:t>
      </w:r>
      <w:r>
        <w:rPr>
          <w:rFonts w:ascii="Times New Roman" w:hAnsi="Times New Roman"/>
          <w:color w:val="000000"/>
          <w:sz w:val="24"/>
          <w:u w:val="single"/>
        </w:rPr>
        <w:t>(25)</w:t>
      </w:r>
      <w:r>
        <w:rPr>
          <w:color w:val="000000"/>
        </w:rPr>
        <w:t xml:space="preserve"> </w:t>
      </w:r>
      <w:r>
        <w:rPr>
          <w:rFonts w:ascii="Times New Roman" w:hAnsi="Times New Roman"/>
          <w:color w:val="000000"/>
          <w:sz w:val="24"/>
        </w:rPr>
        <w:t xml:space="preserve">(solely to the extent relating to a lien of the type allowed pursuant to </w:t>
      </w:r>
      <w:r>
        <w:rPr>
          <w:rFonts w:ascii="Times New Roman" w:hAnsi="Times New Roman"/>
          <w:color w:val="000000"/>
          <w:sz w:val="24"/>
          <w:u w:val="single"/>
        </w:rPr>
        <w:t xml:space="preserve">clause </w:t>
      </w:r>
    </w:p>
    <w:p>
      <w:pPr>
        <w:pStyle w:val="TextBody"/>
        <w:bidi w:val="0"/>
        <w:jc w:val="center"/>
        <w:rPr>
          <w:rFonts w:ascii="Times New Roman" w:hAnsi="Times New Roman"/>
          <w:color w:val="000000"/>
          <w:sz w:val="24"/>
        </w:rPr>
      </w:pPr>
      <w:r>
        <w:rPr>
          <w:rFonts w:ascii="Times New Roman" w:hAnsi="Times New Roman"/>
          <w:color w:val="000000"/>
          <w:sz w:val="24"/>
        </w:rPr>
        <w:t>249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(6)</w:t>
      </w:r>
      <w:r>
        <w:rPr>
          <w:color w:val="000000"/>
        </w:rPr>
        <w:t xml:space="preserve"> </w:t>
      </w:r>
      <w:r>
        <w:rPr>
          <w:rFonts w:ascii="Times New Roman" w:hAnsi="Times New Roman"/>
          <w:color w:val="000000"/>
          <w:sz w:val="24"/>
        </w:rPr>
        <w:t xml:space="preserve">of the definition of “Permitted Liens” and securing obligations under Indebtedness of the type allowed pursuant </w:t>
      </w:r>
      <w:r>
        <w:rPr>
          <w:rFonts w:ascii="Times New Roman" w:hAnsi="Times New Roman"/>
          <w:color w:val="000000"/>
          <w:sz w:val="24"/>
          <w:u w:val="single"/>
        </w:rPr>
        <w:t>Section 7.01(d))</w:t>
      </w:r>
      <w:r>
        <w:rPr>
          <w:rFonts w:ascii="Times New Roman" w:hAnsi="Times New Roman"/>
          <w:color w:val="000000"/>
          <w:sz w:val="24"/>
        </w:rPr>
        <w:t xml:space="preserve">, </w:t>
      </w:r>
      <w:r>
        <w:rPr>
          <w:rFonts w:ascii="Times New Roman" w:hAnsi="Times New Roman"/>
          <w:color w:val="000000"/>
          <w:sz w:val="24"/>
          <w:u w:val="single"/>
        </w:rPr>
        <w:t>(26)</w:t>
      </w:r>
      <w:r>
        <w:rPr>
          <w:color w:val="000000"/>
        </w:rPr>
        <w:t xml:space="preserve"> </w:t>
      </w:r>
      <w:r>
        <w:rPr>
          <w:rFonts w:ascii="Times New Roman" w:hAnsi="Times New Roman"/>
          <w:color w:val="000000"/>
          <w:sz w:val="24"/>
        </w:rPr>
        <w:t xml:space="preserve">(solely to the extent the Lien of the Collateral Agent on such property is not, pursuant to such agreements, permitted to be senior to or </w:t>
      </w:r>
      <w:r>
        <w:rPr>
          <w:rFonts w:ascii="Times New Roman" w:hAnsi="Times New Roman"/>
          <w:i/>
          <w:color w:val="000000"/>
          <w:sz w:val="24"/>
        </w:rPr>
        <w:t>pari passu</w:t>
      </w:r>
      <w:r>
        <w:rPr>
          <w:color w:val="000000"/>
        </w:rPr>
        <w:t xml:space="preserve"> </w:t>
      </w:r>
      <w:r>
        <w:rPr>
          <w:rFonts w:ascii="Times New Roman" w:hAnsi="Times New Roman"/>
          <w:color w:val="000000"/>
          <w:sz w:val="24"/>
        </w:rPr>
        <w:t xml:space="preserve">with such Liens), </w:t>
      </w:r>
      <w:r>
        <w:rPr>
          <w:rFonts w:ascii="Times New Roman" w:hAnsi="Times New Roman"/>
          <w:color w:val="000000"/>
          <w:sz w:val="24"/>
          <w:u w:val="single"/>
        </w:rPr>
        <w:t>(27)</w:t>
      </w:r>
      <w:r>
        <w:rPr>
          <w:rFonts w:ascii="Times New Roman" w:hAnsi="Times New Roman"/>
          <w:color w:val="000000"/>
          <w:sz w:val="24"/>
        </w:rPr>
        <w:t xml:space="preserve">, </w:t>
      </w:r>
      <w:r>
        <w:rPr>
          <w:rFonts w:ascii="Times New Roman" w:hAnsi="Times New Roman"/>
          <w:color w:val="000000"/>
          <w:sz w:val="24"/>
          <w:u w:val="single"/>
        </w:rPr>
        <w:t>(29)</w:t>
      </w:r>
      <w:r>
        <w:rPr>
          <w:color w:val="000000"/>
        </w:rPr>
        <w:t xml:space="preserve"> </w:t>
      </w:r>
      <w:r>
        <w:rPr>
          <w:rFonts w:ascii="Times New Roman" w:hAnsi="Times New Roman"/>
          <w:color w:val="000000"/>
          <w:sz w:val="24"/>
        </w:rPr>
        <w:t xml:space="preserve">(solely with respect to cash deposits), </w:t>
      </w:r>
      <w:r>
        <w:rPr>
          <w:rFonts w:ascii="Times New Roman" w:hAnsi="Times New Roman"/>
          <w:color w:val="000000"/>
          <w:sz w:val="24"/>
          <w:u w:val="single"/>
        </w:rPr>
        <w:t>(34)</w:t>
      </w:r>
      <w:r>
        <w:rPr>
          <w:rFonts w:ascii="Times New Roman" w:hAnsi="Times New Roman"/>
          <w:color w:val="000000"/>
          <w:sz w:val="24"/>
        </w:rPr>
        <w:t xml:space="preserve">, </w:t>
      </w:r>
      <w:r>
        <w:rPr>
          <w:rFonts w:ascii="Times New Roman" w:hAnsi="Times New Roman"/>
          <w:color w:val="000000"/>
          <w:sz w:val="24"/>
          <w:u w:val="single"/>
        </w:rPr>
        <w:t>(39)</w:t>
      </w:r>
      <w:r>
        <w:rPr>
          <w:color w:val="000000"/>
        </w:rPr>
        <w:t xml:space="preserve"> </w:t>
      </w:r>
      <w:r>
        <w:rPr>
          <w:rFonts w:ascii="Times New Roman" w:hAnsi="Times New Roman"/>
          <w:color w:val="000000"/>
          <w:sz w:val="24"/>
        </w:rPr>
        <w:t xml:space="preserve">(only for so long as required to be secured for such letter of intent or investment), </w:t>
      </w:r>
      <w:r>
        <w:rPr>
          <w:rFonts w:ascii="Times New Roman" w:hAnsi="Times New Roman"/>
          <w:color w:val="000000"/>
          <w:sz w:val="24"/>
          <w:u w:val="single"/>
        </w:rPr>
        <w:t>(45)</w:t>
      </w:r>
      <w:r>
        <w:rPr>
          <w:rFonts w:ascii="Times New Roman" w:hAnsi="Times New Roman"/>
          <w:color w:val="000000"/>
          <w:sz w:val="24"/>
        </w:rPr>
        <w:t xml:space="preserve">, </w:t>
      </w:r>
      <w:r>
        <w:rPr>
          <w:rFonts w:ascii="Times New Roman" w:hAnsi="Times New Roman"/>
          <w:color w:val="000000"/>
          <w:sz w:val="24"/>
          <w:u w:val="single"/>
        </w:rPr>
        <w:t>(46)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(47)</w:t>
      </w:r>
      <w:r>
        <w:rPr>
          <w:color w:val="000000"/>
        </w:rPr>
        <w:t xml:space="preserve"> </w:t>
      </w:r>
      <w:r>
        <w:rPr>
          <w:rFonts w:ascii="Times New Roman" w:hAnsi="Times New Roman"/>
          <w:color w:val="000000"/>
          <w:sz w:val="24"/>
        </w:rPr>
        <w:t>of the definition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release any Guarantor or any Co-Borrower (other than CarGurus, Inc.) from its obligations under the applicable Guaranty or hereunder, as applicable, if such Person ceases to be a Restricted Subsidiary or otherwise becomes an Excluded Subsidiary as a result of a transaction or designation permitted hereunder;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that no such release shall occur if such Guarantor or Co</w:t>
        <w:noBreakHyphen/>
        <w:t xml:space="preserve">Borrower continues to be a guarantor or co-borrower, as applicable, in respect of any Specified Refinancing Debt; and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xml:space="preserve">, that no Guarantor or Co-Borrower shall be released from its obligations under the Guaranty solely as a result of a transaction resulting in such Guarantor or Co-Borrower both becoming an Excluded Subsidiary and ceasing to constitute a Wholly Owned Restricted Subsidiary that is a U.S. Subsidiary unless (i) after giving Pro Forma Effect to such release and the consummation of such transaction, the Borrower is deemed to have made a new Investment in such Person (as if such Person was then newly-acquired) and such Investment is either a Permitted Investment or permitted under </w:t>
      </w:r>
      <w:r>
        <w:rPr>
          <w:rFonts w:ascii="Times New Roman" w:hAnsi="Times New Roman"/>
          <w:color w:val="000000"/>
          <w:sz w:val="24"/>
          <w:u w:val="single"/>
        </w:rPr>
        <w:t>Section 7.04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7.05</w:t>
      </w:r>
      <w:r>
        <w:rPr>
          <w:color w:val="000000"/>
        </w:rPr>
        <w:t xml:space="preserve"> </w:t>
      </w:r>
      <w:r>
        <w:rPr>
          <w:rFonts w:ascii="Times New Roman" w:hAnsi="Times New Roman"/>
          <w:color w:val="000000"/>
          <w:sz w:val="24"/>
        </w:rPr>
        <w:t>or as expressly permitted under any other provision of any other Loan Document and (ii) such transaction involved a good faith Disposition of such Guarantor or Co-Borrower’s Capital Stock to a bona fide unaffiliated third party for fair market value and for a bona fide business purpose (in each case, as determined in good faith by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establish, enter into (or amend, renew, extend, supplement, restate, waive or otherwise modify) Applicable Intercreditor Arrangements as expressly contemplated by this Agreement (including, without limitation, those consistent with either (x) the terms of </w:t>
      </w:r>
      <w:r>
        <w:rPr>
          <w:rFonts w:ascii="Times New Roman" w:hAnsi="Times New Roman"/>
          <w:color w:val="000000"/>
          <w:sz w:val="24"/>
          <w:u w:val="single"/>
        </w:rPr>
        <w:t>Exhibits G-1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G-2</w:t>
      </w:r>
      <w:r>
        <w:rPr>
          <w:color w:val="000000"/>
        </w:rPr>
        <w:t xml:space="preserve"> </w:t>
      </w:r>
      <w:r>
        <w:rPr>
          <w:rFonts w:ascii="Times New Roman" w:hAnsi="Times New Roman"/>
          <w:color w:val="000000"/>
          <w:sz w:val="24"/>
        </w:rPr>
        <w:t xml:space="preserve">(which shall be deemed satisfactory to the Administrative Agent and Collateral Agent) or (y) any other terms set forth in this Agreement, in each case, to the extent the Indebtedness being incurred and secured in connection therewith is not prohibited from being incurred under </w:t>
      </w:r>
      <w:r>
        <w:rPr>
          <w:rFonts w:ascii="Times New Roman" w:hAnsi="Times New Roman"/>
          <w:color w:val="000000"/>
          <w:sz w:val="24"/>
          <w:u w:val="single"/>
        </w:rPr>
        <w:t>Section 7.01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7.02</w:t>
      </w:r>
      <w:r>
        <w:rPr>
          <w:color w:val="000000"/>
        </w:rPr>
        <w:t xml:space="preserve"> </w:t>
      </w:r>
      <w:r>
        <w:rPr>
          <w:rFonts w:ascii="Times New Roman" w:hAnsi="Times New Roman"/>
          <w:color w:val="000000"/>
          <w:sz w:val="24"/>
        </w:rPr>
        <w:t>of this Agreement, which the Administrative Agent and Collateral Agent shall be required to enter into upon the delivery a certificate described in the following paragraph).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Upon request by the Administrative Agent at any time, the Required Lenders will confirm in writing the Collateral Agent’s authority to release or subordinate its interest in particular types or items of property, or to release any Guarantor from its obligations under the Guaranty pursuant to this </w:t>
      </w:r>
      <w:r>
        <w:rPr>
          <w:rFonts w:ascii="Times New Roman" w:hAnsi="Times New Roman"/>
          <w:color w:val="000000"/>
          <w:sz w:val="24"/>
          <w:u w:val="single"/>
        </w:rPr>
        <w:t>Section 9.11</w:t>
      </w:r>
      <w:r>
        <w:rPr>
          <w:rFonts w:ascii="Times New Roman" w:hAnsi="Times New Roman"/>
          <w:color w:val="000000"/>
          <w:sz w:val="24"/>
        </w:rPr>
        <w:t xml:space="preserve">. In each case as specified in this </w:t>
      </w:r>
      <w:r>
        <w:rPr>
          <w:rFonts w:ascii="Times New Roman" w:hAnsi="Times New Roman"/>
          <w:color w:val="000000"/>
          <w:sz w:val="24"/>
          <w:u w:val="single"/>
        </w:rPr>
        <w:t>Section 9.11</w:t>
      </w:r>
      <w:r>
        <w:rPr>
          <w:rFonts w:ascii="Times New Roman" w:hAnsi="Times New Roman"/>
          <w:color w:val="000000"/>
          <w:sz w:val="24"/>
        </w:rPr>
        <w:t xml:space="preserve">, the applicable Agent will (and each Lender irrevocably authorizes the applicable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 w:hAnsi="Times New Roman"/>
          <w:color w:val="000000"/>
          <w:sz w:val="24"/>
          <w:u w:val="single"/>
        </w:rPr>
        <w:t>Section 9.11</w:t>
      </w:r>
      <w:r>
        <w:rPr>
          <w:rFonts w:ascii="Times New Roman" w:hAnsi="Times New Roman"/>
          <w:color w:val="000000"/>
          <w:sz w:val="24"/>
        </w:rPr>
        <w:t xml:space="preserve">. Additionally, upon reasonable request of the Borrower, the Collateral Agent will return possessory Collateral held by it that is released from the security interests created by the Collateral Documents pursuant to this </w:t>
      </w:r>
      <w:r>
        <w:rPr>
          <w:rFonts w:ascii="Times New Roman" w:hAnsi="Times New Roman"/>
          <w:color w:val="000000"/>
          <w:sz w:val="24"/>
          <w:u w:val="single"/>
        </w:rPr>
        <w:t>Section 9.11</w:t>
      </w:r>
      <w:r>
        <w:rPr>
          <w:rFonts w:ascii="Times New Roman" w:hAnsi="Times New Roman"/>
          <w:color w:val="000000"/>
          <w:sz w:val="24"/>
        </w:rPr>
        <w:t xml:space="preserve">;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 xml:space="preserve">in each case of this </w:t>
      </w:r>
      <w:r>
        <w:rPr>
          <w:rFonts w:ascii="Times New Roman" w:hAnsi="Times New Roman"/>
          <w:color w:val="000000"/>
          <w:sz w:val="24"/>
          <w:u w:val="single"/>
        </w:rPr>
        <w:t>Section 9.11</w:t>
      </w:r>
      <w:r>
        <w:rPr>
          <w:rFonts w:ascii="Times New Roman" w:hAnsi="Times New Roman"/>
          <w:color w:val="000000"/>
          <w:sz w:val="24"/>
        </w:rPr>
        <w:t>, upon the Collateral Agent’s reasonable request, the Borrower shall have delivered to the Administrative Agent and Collateral Agent a certificate of a Responsible Officer of the Borrower certifying that any such transaction has been consummated in compliance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Agreement and the other Loan Documents and that such release is not prohibited hereby;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in the event that the Collateral Agent loses or misplaces any possessory collateral delivered to the Collateral Agent by the Borrower, upon reasonable request of the Borrower, the Collateral Agent shall provide a loss affidavit to the Borrower, in the form customarily provided by the Collateral Agent in such circumstances.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9.12</w:t>
      </w:r>
    </w:p>
    <w:p>
      <w:pPr>
        <w:pStyle w:val="TextBody"/>
        <w:bidi w:val="0"/>
        <w:spacing w:before="0" w:after="240"/>
        <w:jc w:val="both"/>
        <w:rPr/>
      </w:pPr>
      <w:r>
        <w:rPr>
          <w:rFonts w:ascii="Times New Roman" w:hAnsi="Times New Roman"/>
          <w:color w:val="000000"/>
          <w:sz w:val="24"/>
          <w:u w:val="single"/>
        </w:rPr>
        <w:t>Other Agents; Arranger and Managers</w:t>
      </w:r>
      <w:r>
        <w:rPr>
          <w:rFonts w:ascii="Times New Roman" w:hAnsi="Times New Roman"/>
          <w:color w:val="000000"/>
          <w:sz w:val="24"/>
        </w:rPr>
        <w:t xml:space="preserve">. None of the Lenders or other Persons identified on the facing page or signature pages of this Agreement as a “documentation agent,” “joint lead arranger,” “joint bookrunner” or “syndication agent” shall have any right, power, obligation, liability, responsibility or duty under this Agreement other than those applicable to all Lenders as such;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each Arranger shall be entitled to any express rights given to that Arranger under any Loan Document.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9.13</w:t>
      </w:r>
    </w:p>
    <w:p>
      <w:pPr>
        <w:pStyle w:val="TextBody"/>
        <w:bidi w:val="0"/>
        <w:spacing w:before="0" w:after="240"/>
        <w:jc w:val="both"/>
        <w:rPr/>
      </w:pPr>
      <w:r>
        <w:rPr>
          <w:rFonts w:ascii="Times New Roman" w:hAnsi="Times New Roman"/>
          <w:color w:val="000000"/>
          <w:sz w:val="24"/>
          <w:u w:val="single"/>
        </w:rPr>
        <w:t>Secured Cash Management Agreements and Secured Hedge Agreements</w:t>
      </w:r>
      <w:r>
        <w:rPr>
          <w:rFonts w:ascii="Times New Roman" w:hAnsi="Times New Roman"/>
          <w:color w:val="000000"/>
          <w:sz w:val="24"/>
        </w:rPr>
        <w:t xml:space="preserve">. No Cash Management Bank or Hedge Bank that obtains the benefits of </w:t>
      </w:r>
      <w:r>
        <w:rPr>
          <w:rFonts w:ascii="Times New Roman" w:hAnsi="Times New Roman"/>
          <w:color w:val="000000"/>
          <w:sz w:val="24"/>
          <w:u w:val="single"/>
        </w:rPr>
        <w:t>Section 8.04</w:t>
      </w:r>
      <w:r>
        <w:rPr>
          <w:rFonts w:ascii="Times New Roman" w:hAnsi="Times New Roman"/>
          <w:color w:val="000000"/>
          <w:sz w:val="24"/>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 By accepting the benefits of the Collateral, each Secured Party that is a party to any such arrangement in respect of Secured Cash Management Agreements or Secured Hedge Agreement, as applicable, shall be deemed to have appointed the Administrative Agent to serve as administrative agent under the Loan Documents, and shall be deemed to have appointed the Collateral Agent to serve as collateral agent under the Loan Documents and agreed to be bound by the Loan Documents as a Secured Party thereunder, subject to the limitations set forth in this paragraph.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9.14</w:t>
      </w:r>
    </w:p>
    <w:p>
      <w:pPr>
        <w:pStyle w:val="TextBody"/>
        <w:bidi w:val="0"/>
        <w:spacing w:before="0" w:after="240"/>
        <w:jc w:val="both"/>
        <w:rPr/>
      </w:pPr>
      <w:r>
        <w:rPr>
          <w:rFonts w:ascii="Times New Roman" w:hAnsi="Times New Roman"/>
          <w:color w:val="000000"/>
          <w:sz w:val="24"/>
          <w:u w:val="single"/>
        </w:rPr>
        <w:t>Appointment of Supplemental Agents and Incremental Arrangers</w:t>
      </w:r>
      <w:r>
        <w:rPr>
          <w:rFonts w:ascii="Times New Roman" w:hAnsi="Times New Roman"/>
          <w:color w:val="000000"/>
          <w:sz w:val="24"/>
        </w:rPr>
        <w:t>; Specified Refinancing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w:t>
      </w:r>
    </w:p>
    <w:p>
      <w:pPr>
        <w:pStyle w:val="TextBody"/>
        <w:bidi w:val="0"/>
        <w:jc w:val="center"/>
        <w:rPr>
          <w:rFonts w:ascii="Times New Roman" w:hAnsi="Times New Roman"/>
          <w:color w:val="000000"/>
          <w:sz w:val="24"/>
        </w:rPr>
      </w:pPr>
      <w:r>
        <w:rPr>
          <w:rFonts w:ascii="Times New Roman" w:hAnsi="Times New Roman"/>
          <w:color w:val="000000"/>
          <w:sz w:val="24"/>
        </w:rPr>
        <w:t>251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Documents or take any other action which may be desirable or necessary in connection therewith, the Administrative Agent and the Collateral Agent are hereby authorized to appoint an additional individual or institution selected by them in their sole discretion as a separate trustee, co-trustee, administrative agent, collateral agent, administrative sub-agent or administrative co-agent, as applicable, in each case, (i) that is not a Disqualified Lender and (ii) when any such appointment is occurring due to any reason (other than the Administrative Agent or Collateral Agent taking permitted enforcement actions against the Loan Parties during the occurrence and continuance of an Event of Default or the Administrative Agent or the Collateral Agent filing litigation and bringing a court proceeding against the Loan Parties during the occurrence and continuance of an Event of Default) with the prior written consent of the Borrower (not to be unreasonably withheld, conditioned or delayed);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such consent of the Borrower shall be required to the extent the Person to which the Administrative Agent or Collateral Agent desires to so appoint both (A) is an Eligible Assignee and (B) would not require the consent of the Borrower under </w:t>
      </w:r>
      <w:r>
        <w:rPr>
          <w:rFonts w:ascii="Times New Roman" w:hAnsi="Times New Roman"/>
          <w:color w:val="000000"/>
          <w:sz w:val="24"/>
          <w:u w:val="single"/>
        </w:rPr>
        <w:t>Section 10.07(b)</w:t>
      </w:r>
      <w:r>
        <w:rPr>
          <w:color w:val="000000"/>
        </w:rPr>
        <w:t xml:space="preserve"> </w:t>
      </w:r>
      <w:r>
        <w:rPr>
          <w:rFonts w:ascii="Times New Roman" w:hAnsi="Times New Roman"/>
          <w:color w:val="000000"/>
          <w:sz w:val="24"/>
        </w:rPr>
        <w:t xml:space="preserve">if such appointment was instead a Lender assignment under </w:t>
      </w:r>
      <w:r>
        <w:rPr>
          <w:rFonts w:ascii="Times New Roman" w:hAnsi="Times New Roman"/>
          <w:color w:val="000000"/>
          <w:sz w:val="24"/>
          <w:u w:val="single"/>
        </w:rPr>
        <w:t>Section 10.07</w:t>
      </w:r>
      <w:r>
        <w:rPr>
          <w:color w:val="000000"/>
        </w:rPr>
        <w:t xml:space="preserve"> </w:t>
      </w:r>
      <w:r>
        <w:rPr>
          <w:rFonts w:ascii="Times New Roman" w:hAnsi="Times New Roman"/>
          <w:color w:val="000000"/>
          <w:sz w:val="24"/>
        </w:rPr>
        <w:t>(any such additional individual or institution being referred to herein individually as a “</w:t>
      </w:r>
      <w:r>
        <w:rPr>
          <w:rFonts w:ascii="Times New Roman" w:hAnsi="Times New Roman"/>
          <w:b/>
          <w:color w:val="000000"/>
          <w:sz w:val="24"/>
        </w:rPr>
        <w:t>Supplemental Agent</w:t>
      </w:r>
      <w:r>
        <w:rPr>
          <w:color w:val="000000"/>
        </w:rPr>
        <w:t xml:space="preserve">” </w:t>
      </w:r>
      <w:r>
        <w:rPr>
          <w:rFonts w:ascii="Times New Roman" w:hAnsi="Times New Roman"/>
          <w:color w:val="000000"/>
          <w:sz w:val="24"/>
        </w:rPr>
        <w:t>and collectively as “</w:t>
      </w:r>
      <w:r>
        <w:rPr>
          <w:rFonts w:ascii="Times New Roman" w:hAnsi="Times New Roman"/>
          <w:b/>
          <w:color w:val="000000"/>
          <w:sz w:val="24"/>
        </w:rPr>
        <w:t>Supplemental Agents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the event that the Administrative Agent or the Collateral Agent appoints a Supplemental Agent with respect to any Collateral, (i) each and every right, power, privilege or duty expressed or intended by this Agreement or any of the other Loan Documents to be exercised by or vested in or conveyed to the Administrative Agent or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Collateral Agent or such Supplemental Agent, and (ii) the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and of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color w:val="000000"/>
        </w:rPr>
        <w:t xml:space="preserve"> </w:t>
      </w:r>
      <w:r>
        <w:rPr>
          <w:rFonts w:ascii="Times New Roman" w:hAnsi="Times New Roman"/>
          <w:color w:val="000000"/>
          <w:sz w:val="24"/>
        </w:rPr>
        <w:t>(obligating the Borrower to pay the Administrative Agent’s and the Collateral Agent’s expenses and to indemnify the Administrative Agent and the Collateral Agent) that refer to the Administrative Agent and/or the Collateral Agent shall inure to the benefit of such Supplemental Agent and all references therein to the Administrative Agent and/or Collateral Agent shall be deemed to be references to the Administrative Agent and/or Collateral Agent and/or such Supplemental Agent, as the context may require.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Except to the extent any prior written consent of the Borrower is required pursuant to </w:t>
      </w:r>
      <w:r>
        <w:rPr>
          <w:rFonts w:ascii="Times New Roman" w:hAnsi="Times New Roman"/>
          <w:color w:val="000000"/>
          <w:sz w:val="24"/>
          <w:u w:val="single"/>
        </w:rPr>
        <w:t>Section 9.14(a)</w:t>
      </w:r>
      <w:r>
        <w:rPr>
          <w:rFonts w:ascii="Times New Roman" w:hAnsi="Times New Roman"/>
          <w:color w:val="000000"/>
          <w:sz w:val="24"/>
        </w:rPr>
        <w:t xml:space="preserve">, in which case solely upon obtaining the Borrower’s prior written consent, should any instrument in writing from the Borrower or any other Loan Party be required by any Supplemental Agent so appointed by the Administrative Agent or the Collateral Agent for more fully and certainly vesting in and confirming to him, her or it such rights, powers, privileges and duties, the Borrower shall, or shall cause such Loan Party to,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or the Collateral Agent, as applicable, until the appointment of a new Supplemental Agent pursuant to the procedures of this </w:t>
      </w:r>
      <w:r>
        <w:rPr>
          <w:rFonts w:ascii="Times New Roman" w:hAnsi="Times New Roman"/>
          <w:color w:val="000000"/>
          <w:sz w:val="24"/>
          <w:u w:val="single"/>
        </w:rPr>
        <w:t>Section 9.14</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252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In the event that the Borrower appoints or designates any Incremental Arranger or Specified Refinancing Agent pursuant to </w:t>
      </w:r>
      <w:r>
        <w:rPr>
          <w:rFonts w:ascii="Times New Roman" w:hAnsi="Times New Roman"/>
          <w:color w:val="000000"/>
          <w:sz w:val="24"/>
          <w:u w:val="single"/>
        </w:rPr>
        <w:t>Sections 2.14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2.18</w:t>
      </w:r>
      <w:r>
        <w:rPr>
          <w:rFonts w:ascii="Times New Roman" w:hAnsi="Times New Roman"/>
          <w:color w:val="000000"/>
          <w:sz w:val="24"/>
        </w:rPr>
        <w:t xml:space="preserve">, as applicable, (i) each and every right, power, privilege or duty expressed or intended by this Agreement or any of the other Loan Documents to be exercised by or vested in or conveyed to an agent or arranger with respect to New Loan Commitments or Specified Refinancing Debt, as applicable, shall be exercisable by and vest in such Incremental Arranger or Specified Refinancing Agent to the extent, and only to the extent, necessary to enable such Incremental Arranger or Specified Refinancing Agent to exercise such rights, powers and privileges with respect to the New Loan Commitments or Specified Refinancing Debt, as applicable, and to perform such duties with respect to such New Loan Commitments or Specified Refinancing Debt, and every covenant and obligation contained in the Loan Documents and necessary to the exercise or performance thereof by such Incremental Arranger or Specified Refinancing Agent shall run to and be enforceable by either the Administrative Agent or such Incremental Arranger or Specified Refinancing Agent, and (ii) the provisions of this </w:t>
      </w:r>
      <w:r>
        <w:rPr>
          <w:rFonts w:ascii="Times New Roman" w:hAnsi="Times New Roman"/>
          <w:color w:val="000000"/>
          <w:sz w:val="24"/>
          <w:u w:val="single"/>
        </w:rPr>
        <w:t>Article IX</w:t>
      </w:r>
      <w:r>
        <w:rPr>
          <w:color w:val="000000"/>
        </w:rPr>
        <w:t xml:space="preserve"> </w:t>
      </w:r>
      <w:r>
        <w:rPr>
          <w:rFonts w:ascii="Times New Roman" w:hAnsi="Times New Roman"/>
          <w:color w:val="000000"/>
          <w:sz w:val="24"/>
        </w:rPr>
        <w:t xml:space="preserve">and of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color w:val="000000"/>
        </w:rPr>
        <w:t xml:space="preserve"> </w:t>
      </w:r>
      <w:r>
        <w:rPr>
          <w:rFonts w:ascii="Times New Roman" w:hAnsi="Times New Roman"/>
          <w:color w:val="000000"/>
          <w:sz w:val="24"/>
        </w:rPr>
        <w:t xml:space="preserve">(obligating the Borrower to pay the Administrative Agent’s and the Collateral Agent’s expenses and to indemnify the Administrative Agent and the Collateral Agent) that refer to the Administrative Agent and/or the Collateral Agent shall inure to the benefit of such Incremental Arranger or Specified Refinancing Agent and all references therein to the Administrative Agent and/or Collateral Agent shall be deemed to be references to the Administrative Agent and/or Collateral Agent and/or such Incremental Arranger or Specified Refinancing Agent, as the context may require. Each Lender and L/C Issuer hereby irrevocably appoints any Incremental Arranger or Specified Refinancing Agent to act on its behalf hereunder and under the other Loan Documents pursuant to </w:t>
      </w:r>
      <w:r>
        <w:rPr>
          <w:rFonts w:ascii="Times New Roman" w:hAnsi="Times New Roman"/>
          <w:color w:val="000000"/>
          <w:sz w:val="24"/>
          <w:u w:val="single"/>
        </w:rPr>
        <w:t>Sections 2.14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2.18</w:t>
      </w:r>
      <w:r>
        <w:rPr>
          <w:rFonts w:ascii="Times New Roman" w:hAnsi="Times New Roman"/>
          <w:color w:val="000000"/>
          <w:sz w:val="24"/>
        </w:rPr>
        <w:t>, as applicable, and designates and authorizes such Incremental Arranger or Specified Refinancing Agent to take such actions on its behalf under the provisions of this Agreement and each other Loan Document and to exercise such powers and perform such duties as are expressly delegated to such Incremental Arranger or Specified Refinancing Agent by the terms of this Agreement or any other Loan Document, together with such actions and powers as are reasonably incidental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9.15</w:t>
      </w:r>
    </w:p>
    <w:p>
      <w:pPr>
        <w:pStyle w:val="TextBody"/>
        <w:bidi w:val="0"/>
        <w:spacing w:before="0" w:after="240"/>
        <w:jc w:val="both"/>
        <w:rPr/>
      </w:pPr>
      <w:r>
        <w:rPr>
          <w:rFonts w:ascii="Times New Roman" w:hAnsi="Times New Roman"/>
          <w:color w:val="000000"/>
          <w:sz w:val="24"/>
          <w:u w:val="single"/>
        </w:rPr>
        <w:t>Intercreditor Agreement</w:t>
      </w:r>
      <w:r>
        <w:rPr>
          <w:rFonts w:ascii="Times New Roman" w:hAnsi="Times New Roman"/>
          <w:color w:val="000000"/>
          <w:sz w:val="24"/>
        </w:rPr>
        <w:t>. The Administrative Agent and the Collateral Agent are irrevocably authorized and instructed by the Lenders and other Secured Parties, to the extent required by the terms of the Loan Documents, without any further consent of any Lender or any other Secured Party, to enter into (or acknowledge and consent to) or amend, renew, extend, supplement, restate, replace, waive, or otherwise modify any Pari Passu Intercreditor Agreement, Junior Lien Intercreditor Agreement and any other Applicable Intercreditor Arrangements with the collateral agent or other representative of the holders of Indebtedness that is to be secured by a Lien on the Collateral that is not prohibited (including with respect to priority as may be designated by the Loan Parties to the extent such priority is permitted by the Loan Documents) under this Agreement and subject to the Liens on the Collateral securing the Obligations to the provisions thereof (any of the foregoing, an “</w:t>
      </w:r>
      <w:r>
        <w:rPr>
          <w:rFonts w:ascii="Times New Roman" w:hAnsi="Times New Roman"/>
          <w:b/>
          <w:color w:val="000000"/>
          <w:sz w:val="24"/>
        </w:rPr>
        <w:t>Intercreditor Agreement</w:t>
      </w:r>
      <w:r>
        <w:rPr>
          <w:color w:val="000000"/>
        </w:rPr>
        <w:t>”</w:t>
      </w:r>
      <w:r>
        <w:rPr>
          <w:rFonts w:ascii="Times New Roman" w:hAnsi="Times New Roman"/>
          <w:color w:val="000000"/>
          <w:sz w:val="24"/>
        </w:rPr>
        <w:t>). Each Lender and other Secured Party hereby agrees (a) that the Administrative Agent and the Collateral Agent may rely exclusively on a certificate of a Responsible Officer of the Borrower as to whether such other Liens are not prohibited and (b) any Intercreditor Agreement entered into by the Collateral Agent shall be binding on the Secured Parties, and each Lender and the other Secured Parties hereby agree that it will take no actions contrary to the provisions of, if entered into and if applicable, the Intercreditor Agreement.</w:t>
      </w:r>
    </w:p>
    <w:p>
      <w:pPr>
        <w:pStyle w:val="TextBody"/>
        <w:bidi w:val="0"/>
        <w:jc w:val="center"/>
        <w:rPr>
          <w:rFonts w:ascii="Times New Roman" w:hAnsi="Times New Roman"/>
          <w:color w:val="000000"/>
          <w:sz w:val="24"/>
        </w:rPr>
      </w:pPr>
      <w:r>
        <w:rPr>
          <w:rFonts w:ascii="Times New Roman" w:hAnsi="Times New Roman"/>
          <w:color w:val="000000"/>
          <w:sz w:val="24"/>
        </w:rPr>
        <w:t>253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9.16</w:t>
      </w:r>
    </w:p>
    <w:p>
      <w:pPr>
        <w:pStyle w:val="TextBody"/>
        <w:bidi w:val="0"/>
        <w:spacing w:before="0" w:after="240"/>
        <w:jc w:val="both"/>
        <w:rPr/>
      </w:pPr>
      <w:r>
        <w:rPr>
          <w:rFonts w:ascii="Times New Roman" w:hAnsi="Times New Roman"/>
          <w:color w:val="000000"/>
          <w:sz w:val="24"/>
          <w:u w:val="single"/>
        </w:rPr>
        <w:t>Withholding Tax</w:t>
      </w:r>
      <w:r>
        <w:rPr>
          <w:rFonts w:ascii="Times New Roman" w:hAnsi="Times New Roman"/>
          <w:color w:val="000000"/>
          <w:sz w:val="24"/>
        </w:rPr>
        <w:t xml:space="preserve">. To the extent required by any applicable law, the Administrative Agent may withhold from any payment to any Lender an amount equivalent to any applicable withholding Tax. Without limiting or expanding the provisions of </w:t>
      </w:r>
      <w:r>
        <w:rPr>
          <w:rFonts w:ascii="Times New Roman" w:hAnsi="Times New Roman"/>
          <w:color w:val="000000"/>
          <w:sz w:val="24"/>
          <w:u w:val="single"/>
        </w:rPr>
        <w:t>Section 3.01</w:t>
      </w:r>
      <w:r>
        <w:rPr>
          <w:rFonts w:ascii="Times New Roman" w:hAnsi="Times New Roman"/>
          <w:color w:val="000000"/>
          <w:sz w:val="24"/>
        </w:rPr>
        <w:t>,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U.S.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9.17</w:t>
      </w:r>
    </w:p>
    <w:p>
      <w:pPr>
        <w:pStyle w:val="TextBody"/>
        <w:bidi w:val="0"/>
        <w:spacing w:before="0" w:after="240"/>
        <w:jc w:val="both"/>
        <w:rPr/>
      </w:pPr>
      <w:r>
        <w:rPr>
          <w:rFonts w:ascii="Times New Roman" w:hAnsi="Times New Roman"/>
          <w:color w:val="000000"/>
          <w:sz w:val="24"/>
          <w:u w:val="single"/>
        </w:rPr>
        <w:t>Credit Bidding</w:t>
      </w:r>
      <w:r>
        <w:rPr>
          <w:rFonts w:ascii="Times New Roman" w:hAnsi="Times New Roman"/>
          <w:color w:val="000000"/>
          <w:sz w:val="24"/>
        </w:rPr>
        <w:t>. Each Lender and L/C Issuer hereby irrevocably authorizes the Administrative Agent (and the Collateral Agent at the direction of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other Debtor Relief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hAnsi="Times New Roman"/>
          <w:i/>
          <w:color w:val="000000"/>
          <w:sz w:val="24"/>
        </w:rPr>
        <w:t>provided that</w:t>
      </w:r>
      <w:r>
        <w:rPr>
          <w:color w:val="000000"/>
        </w:rPr>
        <w:t xml:space="preserve"> </w:t>
      </w:r>
      <w:r>
        <w:rPr>
          <w:rFonts w:ascii="Times New Roman" w:hAnsi="Times New Roman"/>
          <w:color w:val="000000"/>
          <w:sz w:val="24"/>
        </w:rPr>
        <w:t xml:space="preserve">any actions by the Administrative Agent with respect to such acquisition vehicle or vehicles, including any disposition of the assets </w:t>
      </w:r>
    </w:p>
    <w:p>
      <w:pPr>
        <w:pStyle w:val="TextBody"/>
        <w:bidi w:val="0"/>
        <w:jc w:val="center"/>
        <w:rPr>
          <w:rFonts w:ascii="Times New Roman" w:hAnsi="Times New Roman"/>
          <w:color w:val="000000"/>
          <w:sz w:val="24"/>
        </w:rPr>
      </w:pPr>
      <w:r>
        <w:rPr>
          <w:rFonts w:ascii="Times New Roman" w:hAnsi="Times New Roman"/>
          <w:color w:val="000000"/>
          <w:sz w:val="24"/>
        </w:rPr>
        <w:t>254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 xml:space="preserve">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9.18</w:t>
      </w:r>
    </w:p>
    <w:p>
      <w:pPr>
        <w:pStyle w:val="TextBody"/>
        <w:bidi w:val="0"/>
        <w:spacing w:before="0" w:after="240"/>
        <w:jc w:val="both"/>
        <w:rPr/>
      </w:pPr>
      <w:r>
        <w:rPr>
          <w:rFonts w:ascii="Times New Roman" w:hAnsi="Times New Roman"/>
          <w:color w:val="000000"/>
          <w:sz w:val="24"/>
          <w:u w:val="single"/>
        </w:rPr>
        <w:t>Certain ERISA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(x) represents and warrants, as of the date such Person became a Lender party hereto, to, and (y) covenants, from the date such Person became a Lender party hereto, for the benefit of, the Agents and not for the avoidance of doubt, to or for the benefit of the Borrower or any other Loan Party, to the date such Person ceases being a Lender party hereto, that at least one of the following is and will be true: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w:t>
      </w:r>
    </w:p>
    <w:p>
      <w:pPr>
        <w:pStyle w:val="TextBody"/>
        <w:bidi w:val="0"/>
        <w:jc w:val="center"/>
        <w:rPr>
          <w:rFonts w:ascii="Times New Roman" w:hAnsi="Times New Roman"/>
          <w:color w:val="000000"/>
          <w:sz w:val="24"/>
        </w:rPr>
      </w:pPr>
      <w:r>
        <w:rPr>
          <w:rFonts w:ascii="Times New Roman" w:hAnsi="Times New Roman"/>
          <w:color w:val="000000"/>
          <w:sz w:val="24"/>
        </w:rPr>
        <w:t>255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so as to exempt from the prohibitions of Section 406 of ERISA and Section 4975 of the Code with such Lender’s entrance into, participation in, administration of and performance of the Loans, the Commitments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(A) such Lender is an investment fund managed by a “</w:t>
      </w:r>
      <w:r>
        <w:rPr>
          <w:rFonts w:ascii="Times New Roman" w:hAnsi="Times New Roman"/>
          <w:b/>
          <w:color w:val="000000"/>
          <w:sz w:val="24"/>
        </w:rPr>
        <w:t>Qualified Professional Asset Manager</w:t>
      </w:r>
      <w:r>
        <w:rPr>
          <w:color w:val="000000"/>
        </w:rPr>
        <w:t xml:space="preserve">” </w:t>
      </w:r>
      <w:r>
        <w:rPr>
          <w:rFonts w:ascii="Times New Roman" w:hAnsi="Times New Roman"/>
          <w:color w:val="000000"/>
          <w:sz w:val="24"/>
        </w:rPr>
        <w:t xml:space="preserve">(within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other representation, warranty and covenant as may be agreed in writing between the Agents, in their sole discretion, and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addition, unless either (1) sub-clause (i) in the immediately preceding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is true with respect to a Lender or (2) a Lender has provided another representation, warranty and covenant in accordance with sub-clause (iv) in the immediately preceding </w:t>
      </w:r>
      <w:r>
        <w:rPr>
          <w:rFonts w:ascii="Times New Roman" w:hAnsi="Times New Roman"/>
          <w:color w:val="000000"/>
          <w:sz w:val="24"/>
          <w:u w:val="single"/>
        </w:rPr>
        <w:t>clause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 or any other Loan Party, that the Agents are not a fiduciary with respect to the assets of such Lender involved in such Lender’s entrance into, participation in, administration of and performance of the Loans, the Commitments and this Agreement (including in connection with the reservation or exercise of any rights by the Agents under this Agreement, any Loan Document or any documents related hereto or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9.19</w:t>
      </w:r>
    </w:p>
    <w:p>
      <w:pPr>
        <w:pStyle w:val="TextBody"/>
        <w:bidi w:val="0"/>
        <w:spacing w:before="0" w:after="240"/>
        <w:jc w:val="both"/>
        <w:rPr/>
      </w:pPr>
      <w:r>
        <w:rPr>
          <w:rFonts w:ascii="Times New Roman" w:hAnsi="Times New Roman"/>
          <w:color w:val="000000"/>
          <w:sz w:val="24"/>
          <w:u w:val="single"/>
        </w:rPr>
        <w:t>Erroneous Payments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If the Administrative Agent notifies a Lender, L/C Issuer or Secured Party, or any Person who has received funds on behalf of a Lender, L/C Issuer or Secured Party (any such Lender, L/C Issuer, Secured Party or other recipient, a “</w:t>
      </w:r>
      <w:r>
        <w:rPr>
          <w:rFonts w:ascii="Times New Roman" w:hAnsi="Times New Roman"/>
          <w:b/>
          <w:color w:val="000000"/>
          <w:sz w:val="24"/>
        </w:rPr>
        <w:t>Payment Recipient</w:t>
      </w:r>
      <w:r>
        <w:rPr>
          <w:color w:val="000000"/>
        </w:rPr>
        <w:t>”</w:t>
      </w:r>
      <w:r>
        <w:rPr>
          <w:rFonts w:ascii="Times New Roman" w:hAnsi="Times New Roman"/>
          <w:color w:val="000000"/>
          <w:sz w:val="24"/>
        </w:rPr>
        <w:t xml:space="preserve">) that the Administrative Agent has determined in its sole discretion (whether or not after receipt of any notice under immediately succeeding </w:t>
      </w:r>
      <w:r>
        <w:rPr>
          <w:rFonts w:ascii="Times New Roman" w:hAnsi="Times New Roman"/>
          <w:color w:val="000000"/>
          <w:sz w:val="24"/>
          <w:u w:val="single"/>
        </w:rPr>
        <w:t>clause (b)</w:t>
      </w:r>
      <w:r>
        <w:rPr>
          <w:rFonts w:ascii="Times New Roman" w:hAnsi="Times New Roman"/>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L/C Issuer, Secured Party or other Payment Recipient on its behalf) (any such funds, whether transmitted or received as a payment, prepayment or repayment of principal, interest, fees, distribution or otherwise, individually and collectively, an “</w:t>
      </w:r>
      <w:r>
        <w:rPr>
          <w:rFonts w:ascii="Times New Roman" w:hAnsi="Times New Roman"/>
          <w:b/>
          <w:color w:val="000000"/>
          <w:sz w:val="24"/>
        </w:rPr>
        <w:t>Erroneous</w:t>
      </w:r>
      <w:r>
        <w:rPr>
          <w:color w:val="000000"/>
        </w:rPr>
        <w:t xml:space="preserve"> </w:t>
      </w:r>
      <w:r>
        <w:rPr>
          <w:rFonts w:ascii="Times New Roman" w:hAnsi="Times New Roman"/>
          <w:b/>
          <w:color w:val="000000"/>
          <w:sz w:val="24"/>
        </w:rPr>
        <w:t>Payment</w:t>
      </w:r>
      <w:r>
        <w:rPr>
          <w:color w:val="000000"/>
        </w:rPr>
        <w:t>”</w:t>
      </w:r>
      <w:r>
        <w:rPr>
          <w:rFonts w:ascii="Times New Roman" w:hAnsi="Times New Roman"/>
          <w:color w:val="000000"/>
          <w:sz w:val="24"/>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L/C Issuer or Secured Party shall (or, with respect to any Payment Recipient who received such funds on its behalf, shall cause such Payment Recipient to) promptly, but in no event later than two Business </w:t>
      </w:r>
    </w:p>
    <w:p>
      <w:pPr>
        <w:pStyle w:val="TextBody"/>
        <w:bidi w:val="0"/>
        <w:jc w:val="center"/>
        <w:rPr>
          <w:rFonts w:ascii="Times New Roman" w:hAnsi="Times New Roman"/>
          <w:color w:val="000000"/>
          <w:sz w:val="24"/>
        </w:rPr>
      </w:pPr>
      <w:r>
        <w:rPr>
          <w:rFonts w:ascii="Times New Roman" w:hAnsi="Times New Roman"/>
          <w:color w:val="000000"/>
          <w:sz w:val="24"/>
        </w:rPr>
        <w:t>256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its sole discretion) in respect of each day from and including the date such Erroneous Payment (or portion thereof) was received by such Payment Recipient to the date such amount is repaid to the Administrative Agent in same day funds at the greater of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 xml:space="preserve">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the immediately preceding </w:t>
      </w:r>
      <w:r>
        <w:rPr>
          <w:rFonts w:ascii="Times New Roman" w:hAnsi="Times New Roman"/>
          <w:color w:val="000000"/>
          <w:sz w:val="24"/>
          <w:u w:val="single"/>
        </w:rPr>
        <w:t>paragraph</w:t>
      </w:r>
      <w:r>
        <w:rPr>
          <w:rFonts w:ascii="Times New Roman" w:hAnsi="Times New Roman"/>
          <w:color w:val="000000"/>
          <w:sz w:val="24"/>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Payment Recipient otherwise becomes aware was transmitted, or received, in error or by mistake (in whole or in part) in each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 in the case of immediately preceding </w:t>
      </w:r>
      <w:r>
        <w:rPr>
          <w:rFonts w:ascii="Times New Roman" w:hAnsi="Times New Roman"/>
          <w:color w:val="000000"/>
          <w:sz w:val="24"/>
          <w:u w:val="single"/>
        </w:rPr>
        <w:t>clauses (x)</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(y)</w:t>
      </w:r>
      <w:r>
        <w:rPr>
          <w:rFonts w:ascii="Times New Roman" w:hAnsi="Times New Roman"/>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4"/>
          <w:u w:val="single"/>
        </w:rPr>
        <w:t>clause (z)</w:t>
      </w:r>
      <w:r>
        <w:rPr>
          <w:rFonts w:ascii="Times New Roman" w:hAnsi="Times New Roman"/>
          <w:color w:val="000000"/>
          <w:sz w:val="24"/>
        </w:rPr>
        <w:t>), in each case, with respect to such payment, prepayment or repayment;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such Lender, L/C Issuer or Secured Party shall (and shall cause any other Payment Recipient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4"/>
          <w:u w:val="single"/>
        </w:rPr>
        <w:t>Section 9.19(a).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Each Lender, L/C Issuer or Secured Party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from any source, against any amount due to the Administrative Agent under immediately preceding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or under the indemnification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In the event that an Erroneous Payment (or portion thereof) is not recovered by the Administrative Agent for any reason, after demand therefor by the Administrative Agent in accordance with immediately preceding </w:t>
      </w:r>
      <w:r>
        <w:rPr>
          <w:rFonts w:ascii="Times New Roman" w:hAnsi="Times New Roman"/>
          <w:color w:val="000000"/>
          <w:sz w:val="24"/>
          <w:u w:val="single"/>
        </w:rPr>
        <w:t>clause (a)</w:t>
      </w:r>
      <w:r>
        <w:rPr>
          <w:rFonts w:ascii="Times New Roman" w:hAnsi="Times New Roman"/>
          <w:color w:val="000000"/>
          <w:sz w:val="24"/>
        </w:rPr>
        <w:t>, from any Lender or L/C Issuer that has received such Erroneous Payment (or portion thereof) (and/or from any Payment Recipient who received such Erroneous Payment (or portion thereof) on its respective behalf) (such unrecovered amount, an “</w:t>
      </w:r>
      <w:r>
        <w:rPr>
          <w:rFonts w:ascii="Times New Roman" w:hAnsi="Times New Roman"/>
          <w:b/>
          <w:color w:val="000000"/>
          <w:sz w:val="24"/>
        </w:rPr>
        <w:t>Erroneous Payment Return Deficiency</w:t>
      </w:r>
      <w:r>
        <w:rPr>
          <w:color w:val="000000"/>
        </w:rPr>
        <w:t>”</w:t>
      </w:r>
      <w:r>
        <w:rPr>
          <w:rFonts w:ascii="Times New Roman" w:hAnsi="Times New Roman"/>
          <w:color w:val="000000"/>
          <w:sz w:val="24"/>
        </w:rPr>
        <w:t xml:space="preserve">), upon the Administrative Agent’s notice to such </w:t>
      </w:r>
    </w:p>
    <w:p>
      <w:pPr>
        <w:pStyle w:val="TextBody"/>
        <w:bidi w:val="0"/>
        <w:jc w:val="center"/>
        <w:rPr>
          <w:rFonts w:ascii="Times New Roman" w:hAnsi="Times New Roman"/>
          <w:color w:val="000000"/>
          <w:sz w:val="24"/>
        </w:rPr>
      </w:pPr>
      <w:r>
        <w:rPr>
          <w:rFonts w:ascii="Times New Roman" w:hAnsi="Times New Roman"/>
          <w:color w:val="000000"/>
          <w:sz w:val="24"/>
        </w:rPr>
        <w:t>257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Lender or L/C Issuer at any time, (i) such Lender or L/C Issuer shall be deemed to have assigned its Loans (but not its Commitments) of the relevant class with respect to which such Erroneous Payment was made (the “</w:t>
      </w:r>
      <w:r>
        <w:rPr>
          <w:rFonts w:ascii="Times New Roman" w:hAnsi="Times New Roman"/>
          <w:b/>
          <w:color w:val="000000"/>
          <w:sz w:val="24"/>
        </w:rPr>
        <w:t>Erroneous Payment Impacted Class</w:t>
      </w:r>
      <w:r>
        <w:rPr>
          <w:color w:val="000000"/>
        </w:rPr>
        <w:t>”</w:t>
      </w:r>
      <w:r>
        <w:rPr>
          <w:rFonts w:ascii="Times New Roman" w:hAnsi="Times New Roman"/>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b/>
          <w:color w:val="000000"/>
          <w:sz w:val="24"/>
        </w:rPr>
        <w:t>Erroneous Payment Deficiency Assignment</w:t>
      </w:r>
      <w:r>
        <w:rPr>
          <w:color w:val="000000"/>
        </w:rPr>
        <w:t>”</w:t>
      </w:r>
      <w:r>
        <w:rPr>
          <w:rFonts w:ascii="Times New Roman" w:hAnsi="Times New Roman"/>
          <w:color w:val="000000"/>
          <w:sz w:val="24"/>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electronic platform as to which the Administrative Agent and such parties are participants) with respect to such Erroneous Payment Deficiency Assignment, and such Lender or L/C Issuer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L/C Issuer, (iv) the Administrative Agent and the Borrower shall each be deemed to have waived any consents required under this Agreement solely with respect to any such Erroneous Payments Deficiency Assignment (and not to any other assignment, transfer or participation), and (v) the Administrative Agent will reflect in the Register its ownership interest in the Loans subject to the Erroneous Payment Deficiency Assignment. The Administrative Agent may, in its discretion and subject to the Borrower’s consent rights as set forth in </w:t>
      </w:r>
      <w:r>
        <w:rPr>
          <w:rFonts w:ascii="Times New Roman" w:hAnsi="Times New Roman"/>
          <w:color w:val="000000"/>
          <w:sz w:val="24"/>
          <w:u w:val="single"/>
        </w:rPr>
        <w:t>Section 10.07</w:t>
      </w:r>
      <w:r>
        <w:rPr>
          <w:rFonts w:ascii="Times New Roman" w:hAnsi="Times New Roman"/>
          <w:color w:val="000000"/>
          <w:sz w:val="24"/>
        </w:rPr>
        <w:t>,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For the avoidance of doubt, no Erroneous Payment Deficiency Assignment will reduce the Commitments of any Lender or L/C Issuer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L/C Issuer or Secured Party under the Loan Documents with respect to each Erroneous Payment Return Deficiency (the “</w:t>
      </w:r>
      <w:r>
        <w:rPr>
          <w:rFonts w:ascii="Times New Roman" w:hAnsi="Times New Roman"/>
          <w:b/>
          <w:color w:val="000000"/>
          <w:sz w:val="24"/>
        </w:rPr>
        <w:t>Erroneous Payment Subrogation Rights</w:t>
      </w:r>
      <w:r>
        <w:rPr>
          <w:color w:val="000000"/>
        </w:rPr>
        <w:t>”</w:t>
      </w:r>
      <w:r>
        <w:rPr>
          <w:rFonts w:ascii="Times New Roman" w:hAnsi="Times New Roman"/>
          <w:color w:val="000000"/>
          <w:sz w:val="24"/>
        </w:rPr>
        <w: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Borrower’s Obligations under the Loan Documents in respect of the Erroneous Payment Subrogation Rights shall not be duplicative of such Obligations in respect of Loans that have been assigned to the Administrative Agent under an Erroneous Payment Deficiency Assignment).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parties hereto agree that an Erroneous Payment shall not pay, prepay, repay, discharge or otherwise satisfy any Obligations owed by the Borrower or any other Loan Party, except, in each case, to the extent such Erroneous Payment is, and solely with respect to the </w:t>
      </w:r>
    </w:p>
    <w:p>
      <w:pPr>
        <w:pStyle w:val="TextBody"/>
        <w:bidi w:val="0"/>
        <w:jc w:val="center"/>
        <w:rPr>
          <w:rFonts w:ascii="Times New Roman" w:hAnsi="Times New Roman"/>
          <w:color w:val="000000"/>
          <w:sz w:val="24"/>
        </w:rPr>
      </w:pPr>
      <w:r>
        <w:rPr>
          <w:rFonts w:ascii="Times New Roman" w:hAnsi="Times New Roman"/>
          <w:color w:val="000000"/>
          <w:sz w:val="24"/>
        </w:rPr>
        <w:t>258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 of such Erroneous Payment that is, comprised of funds received by the Administrative Agent from the Borrower or any other Loan Party, or realized as proceeds of the Collateral and applied, for the purpose of making a payment of any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Each party’s obligations, agreements and waivers under this </w:t>
      </w:r>
      <w:r>
        <w:rPr>
          <w:rFonts w:ascii="Times New Roman" w:hAnsi="Times New Roman"/>
          <w:color w:val="000000"/>
          <w:sz w:val="24"/>
          <w:u w:val="single"/>
        </w:rPr>
        <w:t>Section 9.19</w:t>
      </w:r>
      <w:r>
        <w:rPr>
          <w:color w:val="000000"/>
        </w:rPr>
        <w:t xml:space="preserve"> </w:t>
      </w:r>
      <w:r>
        <w:rPr>
          <w:rFonts w:ascii="Times New Roman" w:hAnsi="Times New Roman"/>
          <w:color w:val="000000"/>
          <w:sz w:val="24"/>
        </w:rPr>
        <w:t>shall survive the resignation or replacement of the Administrative Agent, any transfer of rights or obligations by, or the replacement of, a Lender or L/C Issuer,</w:t>
      </w:r>
      <w:r>
        <w:rPr>
          <w:color w:val="000000"/>
        </w:rPr>
        <w:t xml:space="preserve"> </w:t>
      </w:r>
      <w:r>
        <w:rPr>
          <w:rFonts w:ascii="Times New Roman" w:hAnsi="Times New Roman"/>
          <w:color w:val="000000"/>
          <w:sz w:val="24"/>
        </w:rPr>
        <w:t>the termination of the Commitments and/or the repayment, satisfaction or discharge of all Obligations (or any portion thereof) under any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Notwithstanding anything herein or in any other Loan Document, the Borrower and the other Loan Parties (and their respective Subsidiaries) shall have no liabilities or obligations directly or indirectly arising out of this </w:t>
      </w:r>
      <w:r>
        <w:rPr>
          <w:rFonts w:ascii="Times New Roman" w:hAnsi="Times New Roman"/>
          <w:color w:val="000000"/>
          <w:sz w:val="24"/>
          <w:u w:val="single"/>
        </w:rPr>
        <w:t>Section 9.19</w:t>
      </w:r>
      <w:r>
        <w:rPr>
          <w:color w:val="000000"/>
        </w:rPr>
        <w:t xml:space="preserve"> </w:t>
      </w:r>
      <w:r>
        <w:rPr>
          <w:rFonts w:ascii="Times New Roman" w:hAnsi="Times New Roman"/>
          <w:color w:val="000000"/>
          <w:sz w:val="24"/>
        </w:rPr>
        <w:t xml:space="preserve">in respect of any Erroneous Payment (other than having consented to the assignment referenced in </w:t>
      </w:r>
      <w:r>
        <w:rPr>
          <w:rFonts w:ascii="Times New Roman" w:hAnsi="Times New Roman"/>
          <w:color w:val="000000"/>
          <w:sz w:val="24"/>
          <w:u w:val="single"/>
        </w:rPr>
        <w:t>Section 9.19(c)</w:t>
      </w:r>
      <w:r>
        <w:rPr>
          <w:color w:val="000000"/>
        </w:rPr>
        <w:t xml:space="preserve"> </w:t>
      </w:r>
      <w:r>
        <w:rPr>
          <w:rFonts w:ascii="Times New Roman" w:hAnsi="Times New Roman"/>
          <w:color w:val="000000"/>
          <w:sz w:val="24"/>
        </w:rPr>
        <w:t xml:space="preserve">above); provided, that the foregoing shall not limit the terms of </w:t>
      </w:r>
      <w:r>
        <w:rPr>
          <w:rFonts w:ascii="Times New Roman" w:hAnsi="Times New Roman"/>
          <w:color w:val="000000"/>
          <w:sz w:val="24"/>
          <w:u w:val="single"/>
        </w:rPr>
        <w:t>Sections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color w:val="000000"/>
        </w:rPr>
        <w:t xml:space="preserve"> </w:t>
      </w:r>
      <w:r>
        <w:rPr>
          <w:rFonts w:ascii="Times New Roman" w:hAnsi="Times New Roman"/>
          <w:color w:val="000000"/>
          <w:sz w:val="24"/>
        </w:rPr>
        <w:t xml:space="preserve">(but for the avoidance of doubt, it is understood and agreed that, if a Loan Party has paid principal, interest or any other amounts owed to a Secured Party, </w:t>
      </w:r>
      <w:r>
        <w:rPr>
          <w:rFonts w:ascii="Times New Roman" w:hAnsi="Times New Roman"/>
          <w:color w:val="000000"/>
          <w:sz w:val="24"/>
          <w:u w:val="single"/>
        </w:rPr>
        <w:t>Section 10.04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shall not require any such Loan Party to pay additional amounts that are, by way of Section 10.04 and Section 10.05, effectively duplicative of such previously paid amounts).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10.01</w:t>
      </w:r>
    </w:p>
    <w:p>
      <w:pPr>
        <w:pStyle w:val="TextBody"/>
        <w:bidi w:val="0"/>
        <w:spacing w:before="0" w:after="240"/>
        <w:jc w:val="both"/>
        <w:rPr/>
      </w:pPr>
      <w:r>
        <w:rPr>
          <w:rFonts w:ascii="Times New Roman" w:hAnsi="Times New Roman"/>
          <w:color w:val="000000"/>
          <w:sz w:val="24"/>
          <w:u w:val="single"/>
        </w:rPr>
        <w:t>Amendments, Etc</w:t>
      </w:r>
      <w:r>
        <w:rPr>
          <w:rFonts w:ascii="Times New Roman" w:hAnsi="Times New Roman"/>
          <w:color w:val="000000"/>
          <w:sz w:val="24"/>
        </w:rPr>
        <w:t>. Except as otherwise expressly set forth in this Agreement or the applicable Loan Document, no amendment or waiver of any provision of this Agreement or any other Loan Document, and no consent to any departure by the Borrower or any other Loan Party therefrom, shall be effective unless in writing signed by the Required Lenders (or by the Administrative Agent at the instruction of the Required Lenders) and the Borrower or the applicable Loan Party, as the case may be, and no acknowledgment by the Administrative Agent shall be required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Administrative Agent receives prior written notice of such amendment or waiver) (other than with respect to any amendment or waiver contemplated in </w:t>
      </w:r>
      <w:r>
        <w:rPr>
          <w:rFonts w:ascii="Times New Roman" w:hAnsi="Times New Roman"/>
          <w:color w:val="000000"/>
          <w:sz w:val="24"/>
          <w:u w:val="single"/>
        </w:rPr>
        <w:t>clauses (a)</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(j)</w:t>
      </w:r>
      <w:r>
        <w:rPr>
          <w:color w:val="000000"/>
        </w:rPr>
        <w:t xml:space="preserve"> </w:t>
      </w:r>
      <w:r>
        <w:rPr>
          <w:rFonts w:ascii="Times New Roman" w:hAnsi="Times New Roman"/>
          <w:color w:val="000000"/>
          <w:sz w:val="24"/>
        </w:rPr>
        <w:t xml:space="preserve">below which shall only require the consent of the Lenders specified therein and </w:t>
      </w:r>
      <w:r>
        <w:rPr>
          <w:rFonts w:ascii="Times New Roman" w:hAnsi="Times New Roman"/>
          <w:color w:val="000000"/>
          <w:sz w:val="24"/>
          <w:u w:val="single"/>
        </w:rPr>
        <w:t>clause (h)</w:t>
      </w:r>
      <w:r>
        <w:rPr>
          <w:color w:val="000000"/>
        </w:rPr>
        <w:t xml:space="preserve"> </w:t>
      </w:r>
      <w:r>
        <w:rPr>
          <w:rFonts w:ascii="Times New Roman" w:hAnsi="Times New Roman"/>
          <w:color w:val="000000"/>
          <w:sz w:val="24"/>
        </w:rPr>
        <w:t xml:space="preserve">below, which shall only require the consent of the Persons set forth therein), and each such amendment, waiver or consent shall be effective only in the specific instance and for the specific purpose for which given;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such amendment, waiver or consent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extend or increase the Commitment of any Lender, or reinstate the Commitment of any Lender after the termination of such Commitment pursuant to </w:t>
      </w:r>
      <w:r>
        <w:rPr>
          <w:rFonts w:ascii="Times New Roman" w:hAnsi="Times New Roman"/>
          <w:strike/>
          <w:color w:val="FF0000"/>
          <w:sz w:val="24"/>
          <w:u w:val="single"/>
        </w:rPr>
        <w:t xml:space="preserve">Section </w:t>
      </w:r>
    </w:p>
    <w:p>
      <w:pPr>
        <w:pStyle w:val="TextBody"/>
        <w:bidi w:val="0"/>
        <w:jc w:val="center"/>
        <w:rPr>
          <w:rFonts w:ascii="Times New Roman" w:hAnsi="Times New Roman"/>
          <w:color w:val="000000"/>
          <w:sz w:val="24"/>
        </w:rPr>
      </w:pPr>
      <w:r>
        <w:rPr>
          <w:rFonts w:ascii="Times New Roman" w:hAnsi="Times New Roman"/>
          <w:color w:val="000000"/>
          <w:sz w:val="24"/>
        </w:rPr>
        <w:t>259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strike/>
          <w:color w:val="FF0000"/>
          <w:sz w:val="24"/>
          <w:u w:val="single"/>
        </w:rPr>
        <w:t>8.02</w:t>
      </w:r>
      <w:r>
        <w:rPr>
          <w:rFonts w:ascii="Times New Roman" w:hAnsi="Times New Roman"/>
          <w:color w:val="0000FF"/>
          <w:sz w:val="24"/>
          <w:u w:val="single"/>
        </w:rPr>
        <w:t>Section 8.02</w:t>
      </w:r>
      <w:r>
        <w:rPr>
          <w:rFonts w:ascii="Times New Roman" w:hAnsi="Times New Roman"/>
          <w:color w:val="000000"/>
          <w:sz w:val="24"/>
        </w:rPr>
        <w:t xml:space="preserve">, in each case without the written consent of such Lender (it being understood that a waiver of any condition precedent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or the waiver of (or amendment to the terms of) any Default or Event of Default, mandatory prepayment or mandatory reduction of the Commitments shall not constitute an extension or increase of any Commitment of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postpone any date scheduled for, or reduce the amount of, any payment of principal of, or interest on, any Loan or L/C Borrowing or any fees or other amounts payable hereunder, without the written consent of each Lender directly and adversely affected thereby (and subject to such further requirements as may be applicable thereto under </w:t>
      </w:r>
      <w:r>
        <w:rPr>
          <w:rFonts w:ascii="Times New Roman" w:hAnsi="Times New Roman"/>
          <w:color w:val="000000"/>
          <w:sz w:val="24"/>
          <w:u w:val="single"/>
        </w:rPr>
        <w:t>Section 2.19</w:t>
      </w:r>
      <w:r>
        <w:rPr>
          <w:rFonts w:ascii="Times New Roman" w:hAnsi="Times New Roman"/>
          <w:color w:val="000000"/>
          <w:sz w:val="24"/>
        </w:rPr>
        <w:t>), it being understood that the waiver of any obligation to pay interest at the Default Rate shall not constitute a postponement of any date scheduled for the payment of principal, interest or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reduce the principal of, or the rate of interest specified herein on (except as contemplated by the penultimate paragraph of this </w:t>
      </w:r>
      <w:r>
        <w:rPr>
          <w:rFonts w:ascii="Times New Roman" w:hAnsi="Times New Roman"/>
          <w:color w:val="000000"/>
          <w:sz w:val="24"/>
          <w:u w:val="single"/>
        </w:rPr>
        <w:t>Section 10.01</w:t>
      </w:r>
      <w:r>
        <w:rPr>
          <w:rFonts w:ascii="Times New Roman" w:hAnsi="Times New Roman"/>
          <w:color w:val="000000"/>
          <w:sz w:val="24"/>
        </w:rPr>
        <w:t xml:space="preserve">), or change the currency of, any Loan or L/C Borrowing (it being understood that a waiver of any Default or Event of Default or mandatory prepayment shall not constitute a reduction or forgiveness of principal), or any fees or other amounts payable hereunder or under any other Loan Document without the written consent of each Lender directly and adversely affected thereby, it being understood that any change to the definition of Consolidated Secured Net Leverage Ratio shall not constitute a reduction in any rate of interest or any fees based thereon;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only the consent of the Required Lenders shall be necessary to amend the definition of “Default Rate” or to waive any obligation of the Borrower to pay interest at the Default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change any provision of this </w:t>
      </w:r>
      <w:r>
        <w:rPr>
          <w:rFonts w:ascii="Times New Roman" w:hAnsi="Times New Roman"/>
          <w:color w:val="000000"/>
          <w:sz w:val="24"/>
          <w:u w:val="single"/>
        </w:rPr>
        <w:t>Section 10.01</w:t>
      </w:r>
      <w:r>
        <w:rPr>
          <w:rFonts w:ascii="Times New Roman" w:hAnsi="Times New Roman"/>
          <w:color w:val="000000"/>
          <w:sz w:val="24"/>
        </w:rPr>
        <w:t xml:space="preserve">, or the definition of Required Lenders or Super Majority Lenders, or any other provision hereof specifying the number or percentage of Lenders or portion of the Loans or Commitments required to amend, waive or otherwise modify any rights hereunder or make any determination or grant any consent hereunder (other than the definition specified in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10.01(e)</w:t>
      </w:r>
      <w:r>
        <w:rPr>
          <w:color w:val="000000"/>
        </w:rPr>
        <w:t xml:space="preserve"> </w:t>
      </w:r>
      <w:r>
        <w:rPr>
          <w:rFonts w:ascii="Times New Roman" w:hAnsi="Times New Roman"/>
          <w:color w:val="000000"/>
          <w:sz w:val="24"/>
        </w:rPr>
        <w:t>or modifications in connection with amendments with respect to a New Revolving Facility), without the written consent of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other than in a transaction permitted under </w:t>
      </w:r>
      <w:r>
        <w:rPr>
          <w:rFonts w:ascii="Times New Roman" w:hAnsi="Times New Roman"/>
          <w:color w:val="000000"/>
          <w:sz w:val="24"/>
          <w:u w:val="single"/>
        </w:rPr>
        <w:t>Section 7.03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7.04</w:t>
      </w:r>
      <w:r>
        <w:rPr>
          <w:rFonts w:ascii="Times New Roman" w:hAnsi="Times New Roman"/>
          <w:color w:val="000000"/>
          <w:sz w:val="24"/>
        </w:rPr>
        <w:t>, release all or substantially all of the Liens on the Collateral in any transaction or series of related transactions, without the written consent of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other than in a transaction permitted under </w:t>
      </w:r>
      <w:r>
        <w:rPr>
          <w:rFonts w:ascii="Times New Roman" w:hAnsi="Times New Roman"/>
          <w:color w:val="000000"/>
          <w:sz w:val="24"/>
          <w:u w:val="single"/>
        </w:rPr>
        <w:t>Section 7.03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7.04</w:t>
      </w:r>
      <w:r>
        <w:rPr>
          <w:rFonts w:ascii="Times New Roman" w:hAnsi="Times New Roman"/>
          <w:color w:val="000000"/>
          <w:sz w:val="24"/>
        </w:rPr>
        <w:t xml:space="preserve">, release all or substantially all of the aggregate value of the Guaranty, or all or substantially all of the Guarantors, without the written consent of each Lender;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(i) unless in writing and signed by an L/C Issuer in addition to the Borrower and the Lenders required above, affect the rights or duties of such L/C Issuer, in its capacity as such, under this Agreement or any Letter of Credit Application or other Issuer Document relating to any Letter of Credit issued or to be issued by it; (ii) unless in writing and signed by all of the Revolving Credit Lenders, modify </w:t>
      </w:r>
      <w:r>
        <w:rPr>
          <w:rFonts w:ascii="Times New Roman" w:hAnsi="Times New Roman"/>
          <w:color w:val="000000"/>
          <w:sz w:val="24"/>
          <w:u w:val="single"/>
        </w:rPr>
        <w:t>Section 2.21</w:t>
      </w:r>
      <w:r>
        <w:rPr>
          <w:color w:val="000000"/>
        </w:rPr>
        <w:t xml:space="preserve"> </w:t>
      </w:r>
      <w:r>
        <w:rPr>
          <w:rFonts w:ascii="Times New Roman" w:hAnsi="Times New Roman"/>
          <w:color w:val="000000"/>
          <w:sz w:val="24"/>
        </w:rPr>
        <w:t xml:space="preserve">or the definition of “Alternative Currency”; (iii) unless in writing and signed by the Administrative Agent and the Collateral Agent in their </w:t>
      </w:r>
    </w:p>
    <w:p>
      <w:pPr>
        <w:pStyle w:val="TextBody"/>
        <w:bidi w:val="0"/>
        <w:jc w:val="center"/>
        <w:rPr>
          <w:rFonts w:ascii="Times New Roman" w:hAnsi="Times New Roman"/>
          <w:color w:val="000000"/>
          <w:sz w:val="24"/>
        </w:rPr>
      </w:pPr>
      <w:r>
        <w:rPr>
          <w:rFonts w:ascii="Times New Roman" w:hAnsi="Times New Roman"/>
          <w:color w:val="000000"/>
          <w:sz w:val="24"/>
        </w:rPr>
        <w:t>260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respective capacities as such, in addition to the Borrower and the Lenders required above, directly and adversely affect the rights or duties of, or any fees or other amounts payable to, the Administrative Agent or the Collateral Agent, as applicable, under this Agreement or any other Loan Document; (iv) amend, or waive the rights or privileges under, any fee letter (including the Agent Fee Letter) except in a writing executed only by the parties thereto and (v) amend, waive or otherwise modify </w:t>
      </w:r>
      <w:r>
        <w:rPr>
          <w:rFonts w:ascii="Times New Roman" w:hAnsi="Times New Roman"/>
          <w:color w:val="000000"/>
          <w:sz w:val="24"/>
          <w:u w:val="single"/>
        </w:rPr>
        <w:t>Section 10.07(g)</w:t>
      </w:r>
      <w:r>
        <w:rPr>
          <w:color w:val="000000"/>
        </w:rPr>
        <w:t xml:space="preserve"> </w:t>
      </w:r>
      <w:r>
        <w:rPr>
          <w:rFonts w:ascii="Times New Roman" w:hAnsi="Times New Roman"/>
          <w:color w:val="000000"/>
          <w:sz w:val="24"/>
        </w:rPr>
        <w:t xml:space="preserve">without the consent of each Granting Lender all or any part of whose Loans are being funded by an SPC at the time of such amendment, waiver or other modification. Notwithstanding anything to the contrary herein, any amendment, modification, waiver or other action which by its terms requires the consent of all Lenders or each affected Lender may be effected with the consent of the applicable Lenders other than Defaulting Lenders, except that (x) no amendment, waiver or consent relating to </w:t>
      </w:r>
      <w:r>
        <w:rPr>
          <w:rFonts w:ascii="Times New Roman" w:hAnsi="Times New Roman"/>
          <w:color w:val="000000"/>
          <w:sz w:val="24"/>
          <w:u w:val="single"/>
        </w:rPr>
        <w:t>Section 10.01(a)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may be effected, in each case without the consent of such Defaulting Lender and (y) any amendment, modification, waiver or other action that by its terms adversely affects any Defaulting Lender in its capacity as a Lender in a manner that differs in any material respect from, and is more adverse to such Defaulting Lender than it is to, other affected Lenders shall require the consent of such Defaulting Lender. Notwithstanding anything to the contrary herein,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 and the requisite percentage in interest of the Lenders with respect to such Tranche that would be required to consent thereto under this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if such Lenders were the only Lenders hereunder at the time;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amend or otherwise modify the provisions of </w:t>
      </w:r>
      <w:r>
        <w:rPr>
          <w:rFonts w:ascii="Times New Roman" w:hAnsi="Times New Roman"/>
          <w:color w:val="000000"/>
          <w:sz w:val="24"/>
          <w:u w:val="single"/>
        </w:rPr>
        <w:t>Section 2.12(a)</w:t>
      </w:r>
      <w:r>
        <w:rPr>
          <w:rFonts w:ascii="Times New Roman" w:hAnsi="Times New Roman"/>
          <w:color w:val="000000"/>
          <w:sz w:val="24"/>
        </w:rPr>
        <w:t xml:space="preserve">, </w:t>
      </w:r>
      <w:r>
        <w:rPr>
          <w:rFonts w:ascii="Times New Roman" w:hAnsi="Times New Roman"/>
          <w:color w:val="000000"/>
          <w:sz w:val="24"/>
          <w:u w:val="single"/>
        </w:rPr>
        <w:t>2.13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8.04</w:t>
      </w:r>
      <w:r>
        <w:rPr>
          <w:rFonts w:ascii="Times New Roman" w:hAnsi="Times New Roman"/>
          <w:color w:val="000000"/>
          <w:sz w:val="24"/>
        </w:rPr>
        <w:t xml:space="preserve">, in each case, in a manner that would by its terms alter the pro rata sharing or application of payments required thereby without the written consent of each Lender directly and adversely affected thereby;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modifications to </w:t>
      </w:r>
      <w:r>
        <w:rPr>
          <w:rFonts w:ascii="Times New Roman" w:hAnsi="Times New Roman"/>
          <w:color w:val="000000"/>
          <w:sz w:val="24"/>
          <w:u w:val="single"/>
        </w:rPr>
        <w:t>Section 2.12(a)</w:t>
      </w:r>
      <w:r>
        <w:rPr>
          <w:rFonts w:ascii="Times New Roman" w:hAnsi="Times New Roman"/>
          <w:color w:val="000000"/>
          <w:sz w:val="24"/>
        </w:rPr>
        <w:t xml:space="preserve">, </w:t>
      </w:r>
      <w:r>
        <w:rPr>
          <w:rFonts w:ascii="Times New Roman" w:hAnsi="Times New Roman"/>
          <w:color w:val="000000"/>
          <w:sz w:val="24"/>
          <w:u w:val="single"/>
        </w:rPr>
        <w:t>2.13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8.04</w:t>
      </w:r>
      <w:r>
        <w:rPr>
          <w:color w:val="000000"/>
        </w:rPr>
        <w:t xml:space="preserve"> </w:t>
      </w:r>
      <w:r>
        <w:rPr>
          <w:rFonts w:ascii="Times New Roman" w:hAnsi="Times New Roman"/>
          <w:color w:val="000000"/>
          <w:sz w:val="24"/>
        </w:rPr>
        <w:t xml:space="preserve">to the extent necessary in connection with any (x) any Refinancing Amendment, (y) any incremental amendment establishing New Revolving Commitments pursuant to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or (z) Extension Amendment or Section 2.19 Additional Amendment, in each case, shall only require approval (to the extent any such approval is otherwise required) of the Required Lenders;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contractually subordinate the Obligations hereunder, or the Liens granted hereunder or under the other Loan Documents, to any other Indebtedness or Lien on all or substantially all of the Collateral, as the case may be, except (i) Indebtedness that is expressly permitted by this Agreement (as this Agreement is in effect as of the Closing Date) to be senior to the Obligations and/or be secured by a Lien that is senior to the Lien securing the Obligations or (ii) any “debtor in-possession” facility, without the written consent of the Super Majority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color w:val="000000"/>
          <w:sz w:val="24"/>
          <w:u w:val="single"/>
        </w:rPr>
        <w:t>Section 10.01</w:t>
      </w:r>
      <w:r>
        <w:rPr>
          <w:rFonts w:ascii="Times New Roman" w:hAnsi="Times New Roman"/>
          <w:color w:val="000000"/>
          <w:sz w:val="20"/>
        </w:rPr>
        <w:t xml:space="preserve"> </w:t>
      </w:r>
      <w:r>
        <w:rPr>
          <w:rFonts w:ascii="Times New Roman" w:hAnsi="Times New Roman"/>
          <w:color w:val="000000"/>
          <w:sz w:val="24"/>
        </w:rPr>
        <w:t xml:space="preserve">shall be subject to any contrary provision of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Section 2.18</w:t>
      </w:r>
      <w:r>
        <w:rPr>
          <w:rFonts w:ascii="Times New Roman" w:hAnsi="Times New Roman"/>
          <w:color w:val="000000"/>
          <w:sz w:val="24"/>
        </w:rPr>
        <w:t xml:space="preserve">,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3.02</w:t>
      </w:r>
      <w:r>
        <w:rPr>
          <w:rFonts w:ascii="Times New Roman" w:hAnsi="Times New Roman"/>
          <w:color w:val="000000"/>
          <w:sz w:val="24"/>
        </w:rPr>
        <w:t xml:space="preserve">. In addition, notwithstanding anything else to the contrary contained in this </w:t>
      </w:r>
      <w:r>
        <w:rPr>
          <w:rFonts w:ascii="Times New Roman" w:hAnsi="Times New Roman"/>
          <w:color w:val="000000"/>
          <w:sz w:val="24"/>
          <w:u w:val="single"/>
        </w:rPr>
        <w:t>Section 10.01</w:t>
      </w:r>
      <w:r>
        <w:rPr>
          <w:rFonts w:ascii="Times New Roman" w:hAnsi="Times New Roman"/>
          <w:color w:val="000000"/>
          <w:sz w:val="24"/>
        </w:rPr>
        <w:t xml:space="preserve">, (a) amendments and modifications in connection with the transactions provided for by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that benefit existing Lenders may be effected without such Lenders’ consent, (b) if the Administrative Agent and the Borrower shall have jointly identified an obvious error or any error, ambiguity or omission, defect or inconsistency of a technical nature, in each case, in any provision of the Loan Documents, then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Administrative Agent and the Borrower shall be permitted to amend such provision</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(c) the Administrative Agent and the Borrower shall be permitted to amend any provision of any Collateral Document, the Guaranty, or enter into any new agreement or instrument, to be consistent with this Agreement and the other Loan Documents or as required by local law to give effect to any guaranty, or to give effect to or to protect any security interest for the benefit of the Secured Parties, in any property so that the security interests comply with applicable Law, and in each case, such amendments, documents and agreements shall become effective without any further action or consent of any other party to any Loan Document</w:t>
      </w:r>
      <w:r>
        <w:rPr>
          <w:rFonts w:ascii="Times New Roman" w:hAnsi="Times New Roman"/>
          <w:strike/>
          <w:color w:val="FF0000"/>
          <w:sz w:val="24"/>
        </w:rPr>
        <w:t>.</w:t>
      </w:r>
      <w:r>
        <w:rPr>
          <w:rFonts w:ascii="Times New Roman" w:hAnsi="Times New Roman"/>
          <w:color w:val="0000FF"/>
          <w:sz w:val="20"/>
          <w:u w:val="single"/>
        </w:rPr>
        <w:t xml:space="preserve"> </w:t>
      </w:r>
      <w:r>
        <w:rPr>
          <w:rFonts w:ascii="Times New Roman" w:hAnsi="Times New Roman"/>
          <w:color w:val="0000FF"/>
          <w:sz w:val="24"/>
          <w:u w:val="single"/>
        </w:rPr>
        <w:t xml:space="preserve">and (d) with the consent of the Borrower, the Administrative Agent may amend or amend and restate this Agreement and the other Loan Documents without the consent of any Lender, if (i) upon giving effect to such amendment or amendment and restatement, such Lender shall no longer be a party to this Agreement (as so amended or </w:t>
      </w:r>
      <w:r>
        <w:rPr>
          <w:rFonts w:ascii="Times New Roman" w:hAnsi="Times New Roman"/>
          <w:color w:val="008000"/>
          <w:sz w:val="24"/>
          <w:u w:val="single"/>
        </w:rPr>
        <w:t>amended and restated</w:t>
      </w:r>
      <w:r>
        <w:rPr>
          <w:rFonts w:ascii="Times New Roman" w:hAnsi="Times New Roman"/>
          <w:color w:val="0000FF"/>
          <w:sz w:val="24"/>
          <w:u w:val="single"/>
        </w:rPr>
        <w:t>), (ii) the Commitments of such Lender shall have terminated, (iii) such Lender shall have no other commitment or other obligation hereunder, and (iv) such Lender shall have been paid in full all principal, interest and other amounts owing to it or accrued for its account under this Agreement and the other Loan Documents.</w:t>
      </w:r>
    </w:p>
    <w:p>
      <w:pPr>
        <w:pStyle w:val="TextBody"/>
        <w:bidi w:val="0"/>
        <w:spacing w:before="0" w:after="240"/>
        <w:jc w:val="both"/>
        <w:rPr>
          <w:rFonts w:ascii="Times New Roman" w:hAnsi="Times New Roman"/>
          <w:sz w:val="20"/>
        </w:rPr>
      </w:pPr>
      <w:r>
        <w:rPr>
          <w:rFonts w:ascii="Times New Roman" w:hAnsi="Times New Roman"/>
          <w:strike/>
          <w:color w:val="FF0000"/>
          <w:sz w:val="24"/>
        </w:rPr>
        <w:t>Notwithstanding anything to the contrary herein, after the Closing Date</w:t>
      </w:r>
      <w:r>
        <w:rPr>
          <w:rFonts w:ascii="Times New Roman" w:hAnsi="Times New Roman"/>
          <w:strike/>
          <w:color w:val="008000"/>
          <w:sz w:val="24"/>
        </w:rPr>
        <w:t xml:space="preserve">, the Borrower, </w:t>
      </w:r>
      <w:r>
        <w:rPr>
          <w:rFonts w:ascii="Times New Roman" w:hAnsi="Times New Roman"/>
          <w:strike/>
          <w:color w:val="FF0000"/>
          <w:sz w:val="24"/>
        </w:rPr>
        <w:t>in consultation with the Sustainability Structuring Agent, shall be entitled to either (a) establish specified Key Performance Indicators (“</w:t>
      </w:r>
      <w:r>
        <w:rPr>
          <w:rFonts w:ascii="Times New Roman" w:hAnsi="Times New Roman"/>
          <w:b/>
          <w:strike/>
          <w:color w:val="FF0000"/>
          <w:sz w:val="24"/>
        </w:rPr>
        <w:t>KPIs</w:t>
      </w:r>
      <w:r>
        <w:rPr>
          <w:rFonts w:ascii="Times New Roman" w:hAnsi="Times New Roman"/>
          <w:strike/>
          <w:color w:val="FF0000"/>
          <w:sz w:val="20"/>
        </w:rPr>
        <w:t>”</w:t>
      </w:r>
      <w:r>
        <w:rPr>
          <w:rFonts w:ascii="Times New Roman" w:hAnsi="Times New Roman"/>
          <w:strike/>
          <w:color w:val="FF0000"/>
          <w:sz w:val="24"/>
        </w:rPr>
        <w:t>) with respect to certain Environmental, Social and Governance (“</w:t>
      </w:r>
      <w:r>
        <w:rPr>
          <w:rFonts w:ascii="Times New Roman" w:hAnsi="Times New Roman"/>
          <w:b/>
          <w:strike/>
          <w:color w:val="FF0000"/>
          <w:sz w:val="24"/>
        </w:rPr>
        <w:t>ESG</w:t>
      </w:r>
      <w:r>
        <w:rPr>
          <w:rFonts w:ascii="Times New Roman" w:hAnsi="Times New Roman"/>
          <w:strike/>
          <w:color w:val="FF0000"/>
          <w:sz w:val="20"/>
        </w:rPr>
        <w:t>”</w:t>
      </w:r>
      <w:r>
        <w:rPr>
          <w:rFonts w:ascii="Times New Roman" w:hAnsi="Times New Roman"/>
          <w:strike/>
          <w:color w:val="FF0000"/>
          <w:sz w:val="24"/>
        </w:rPr>
        <w:t xml:space="preserve">) targets of the Borrower and </w:t>
      </w:r>
      <w:r>
        <w:rPr>
          <w:rFonts w:ascii="Times New Roman" w:hAnsi="Times New Roman"/>
          <w:strike/>
          <w:color w:val="008000"/>
          <w:sz w:val="24"/>
        </w:rPr>
        <w:t xml:space="preserve">its Subsidiaries </w:t>
      </w:r>
      <w:r>
        <w:rPr>
          <w:rFonts w:ascii="Times New Roman" w:hAnsi="Times New Roman"/>
          <w:strike/>
          <w:color w:val="FF0000"/>
          <w:sz w:val="24"/>
        </w:rPr>
        <w:t>or (b) establish external ESG ratings (“</w:t>
      </w:r>
      <w:r>
        <w:rPr>
          <w:rFonts w:ascii="Times New Roman" w:hAnsi="Times New Roman"/>
          <w:b/>
          <w:strike/>
          <w:color w:val="FF0000"/>
          <w:sz w:val="24"/>
        </w:rPr>
        <w:t>ESG Ratings</w:t>
      </w:r>
      <w:r>
        <w:rPr>
          <w:rFonts w:ascii="Times New Roman" w:hAnsi="Times New Roman"/>
          <w:strike/>
          <w:color w:val="FF0000"/>
          <w:sz w:val="20"/>
        </w:rPr>
        <w:t>”</w:t>
      </w:r>
      <w:r>
        <w:rPr>
          <w:rFonts w:ascii="Times New Roman" w:hAnsi="Times New Roman"/>
          <w:strike/>
          <w:color w:val="FF0000"/>
          <w:sz w:val="24"/>
        </w:rPr>
        <w:t>) targets to be mutually and reasonably agreed between the Borrower and the Sustainability Structuring Agent. The Sustainability Structuring Agent, the Administrative Agent and the Borrower may amend this Agreement (such amendment, the “</w:t>
      </w:r>
      <w:r>
        <w:rPr>
          <w:rFonts w:ascii="Times New Roman" w:hAnsi="Times New Roman"/>
          <w:b/>
          <w:strike/>
          <w:color w:val="FF0000"/>
          <w:sz w:val="24"/>
        </w:rPr>
        <w:t>ESG Amendment</w:t>
      </w:r>
      <w:r>
        <w:rPr>
          <w:rFonts w:ascii="Times New Roman" w:hAnsi="Times New Roman"/>
          <w:strike/>
          <w:color w:val="FF0000"/>
          <w:sz w:val="20"/>
        </w:rPr>
        <w:t>”</w:t>
      </w:r>
      <w:r>
        <w:rPr>
          <w:rFonts w:ascii="Times New Roman" w:hAnsi="Times New Roman"/>
          <w:strike/>
          <w:color w:val="FF0000"/>
          <w:sz w:val="24"/>
        </w:rPr>
        <w:t>) solely for the purpose of incorporating either the KPIs or ESG Ratings and other related provisions (the “</w:t>
      </w:r>
      <w:r>
        <w:rPr>
          <w:rFonts w:ascii="Times New Roman" w:hAnsi="Times New Roman"/>
          <w:b/>
          <w:strike/>
          <w:color w:val="FF0000"/>
          <w:sz w:val="24"/>
        </w:rPr>
        <w:t>ESG Pricing Provisions</w:t>
      </w:r>
      <w:r>
        <w:rPr>
          <w:rFonts w:ascii="Times New Roman" w:hAnsi="Times New Roman"/>
          <w:strike/>
          <w:color w:val="FF0000"/>
          <w:sz w:val="20"/>
        </w:rPr>
        <w:t>”</w:t>
      </w:r>
      <w:r>
        <w:rPr>
          <w:rFonts w:ascii="Times New Roman" w:hAnsi="Times New Roman"/>
          <w:strike/>
          <w:color w:val="FF0000"/>
          <w:sz w:val="24"/>
        </w:rPr>
        <w:t xml:space="preserve">) into this Agreement; </w:t>
      </w:r>
      <w:r>
        <w:rPr>
          <w:rFonts w:ascii="Times New Roman" w:hAnsi="Times New Roman"/>
          <w:strike/>
          <w:color w:val="FF0000"/>
          <w:sz w:val="24"/>
          <w:u w:val="single"/>
        </w:rPr>
        <w:t>provided</w:t>
      </w:r>
      <w:r>
        <w:rPr>
          <w:rFonts w:ascii="Times New Roman" w:hAnsi="Times New Roman"/>
          <w:strike/>
          <w:color w:val="FF0000"/>
          <w:sz w:val="20"/>
        </w:rPr>
        <w:t xml:space="preserve"> </w:t>
      </w:r>
      <w:r>
        <w:rPr>
          <w:rFonts w:ascii="Times New Roman" w:hAnsi="Times New Roman"/>
          <w:strike/>
          <w:color w:val="FF0000"/>
          <w:sz w:val="24"/>
        </w:rPr>
        <w:t>that such amendment shall become effective on the fifth (5th) Business Day after the date notice of such amendment is provided to the Lenders without any amendment to, or further action or consent of any other party to, this Agreement or any other Loan Document so long as the Administrative Agent has not received, by such time, written notice of objection to such amendment from Lenders comprising the Required Lenders. Upon effectiveness of any such ESG Amendment, based on either the Borrower’s performance against the KPIs or its obtainment of the target ESG Ratings, certain adjustments to the Applicable Commitment Fee and Applicable Rate may be made; provided that the amount of any such adjustments made pursuant to an ESG Amendment shall not result in a decrease or increase of more than (a) 1.00 basis point in the Applicable Commitment Fee and/or (b) 5.00 basis points in the Applicable Rate. If KPIs are utilized, the pricing adjustments will require, among other things, reporting and validation of the measurement of the KPIs in a manner that is aligned with the Sustainability Linked Loan Principles (as published and maintained by the Loan Market Association, Asia Pacific Loan Market Association and Loan Syndications &amp; Trading Association) and is to be agreed between the Borrower and the Sustainability Structuring Agent (each acting reasonably). Following the effectiveness of the ESG Amendment, any modification agreed to by the Sustainability Structuring Agent, the Administrative Agent and the Borrower to the ESG Pricing Provisions which does not have the effect of reducing the Applicable Commitment Fee or Applicable Rate to a level not otherwise permitted by this paragraph shall become effective on the fifth (5th) Business Day after the date notice of such modification is provided to the Lenders without any amendment to, or further action or consent of any other party to, this Agreement or any other Loan Document so long as the Administrative Agent has not received, by such time, written notice of objection to such modification from Lenders comprising the Required Lenders.</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trike/>
          <w:color w:val="FF0000"/>
          <w:sz w:val="24"/>
        </w:rPr>
      </w:pPr>
      <w:r>
        <w:rPr>
          <w:rFonts w:ascii="Times New Roman" w:hAnsi="Times New Roman"/>
          <w:strike/>
          <w:color w:val="FF0000"/>
          <w:sz w:val="24"/>
        </w:rPr>
        <w:t>The Sustainability Structuring Agent will (i) assist the Borrower in determining the ESG Pricing Provisions in connection with the ESG Amendment and (ii) assist the Borrower in preparing informational materials focused on ESG to be used in connection with the ESG Amendment.</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Credit Lender as of the Closing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hAnsi="Times New Roman"/>
          <w:b/>
          <w:color w:val="000000"/>
          <w:sz w:val="24"/>
        </w:rPr>
        <w:t>Net Short Lender</w:t>
      </w:r>
      <w:r>
        <w:rPr>
          <w:rFonts w:ascii="Times New Roman" w:hAnsi="Times New Roman"/>
          <w:color w:val="000000"/>
          <w:sz w:val="20"/>
        </w:rPr>
        <w:t>”</w:t>
      </w:r>
      <w:r>
        <w:rPr>
          <w:rFonts w:ascii="Times New Roman" w:hAnsi="Times New Roman"/>
          <w:color w:val="000000"/>
          <w:sz w:val="24"/>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the other Loan Parties and any instrument issued or guaranteed by any of the Borrower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 w:hAnsi="Times New Roman"/>
          <w:b/>
          <w:color w:val="000000"/>
          <w:sz w:val="24"/>
        </w:rPr>
        <w:t>ISDA CDS Definitions</w:t>
      </w:r>
      <w:r>
        <w:rPr>
          <w:rFonts w:ascii="Times New Roman" w:hAnsi="Times New Roman"/>
          <w:color w:val="000000"/>
          <w:sz w:val="20"/>
        </w:rPr>
        <w:t>”</w:t>
      </w:r>
      <w:r>
        <w:rPr>
          <w:rFonts w:ascii="Times New Roman" w:hAnsi="Times New Roman"/>
          <w:color w:val="000000"/>
          <w:sz w:val="24"/>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 or other Loan Parties other than, in each case, as part of an index so long as (x) such index is not created, designed, administered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requested by such Lender and (y) the Borrower and other Loan Parties and any instrument issued or guaranteed by any of the Borrower or other Loan Parties, collectively, shall represent less than five percent (5%) of the components of such index. In connection with any such determination, each Lender shall promptly notify the Administrative Agent in writing that it is a Net Short Lender, or shall otherwise be deemed to have represented and warranted to the Borrower and the Administrative Agent that it is not a Net Short Lender (it being understood and agreed that the Borrower and the Administrative Agent shall be entitled to rely on each such representation and deemed representation).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10.02</w:t>
      </w:r>
    </w:p>
    <w:p>
      <w:pPr>
        <w:pStyle w:val="TextBody"/>
        <w:bidi w:val="0"/>
        <w:spacing w:before="0" w:after="240"/>
        <w:jc w:val="both"/>
        <w:rPr/>
      </w:pPr>
      <w:r>
        <w:rPr>
          <w:rFonts w:ascii="Times New Roman" w:hAnsi="Times New Roman"/>
          <w:color w:val="000000"/>
          <w:sz w:val="24"/>
          <w:u w:val="single"/>
        </w:rPr>
        <w:t>Notices; Electronic Communications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if to the Borrower, any other Loan Party, the Administrative Agent, the Collateral Agent or an L/C Issuer, to the address, telecopier number, electronic mail address or telephone number specified for such Person on </w:t>
      </w:r>
      <w:r>
        <w:rPr>
          <w:rFonts w:ascii="Times New Roman" w:hAnsi="Times New Roman"/>
          <w:color w:val="000000"/>
          <w:sz w:val="24"/>
          <w:u w:val="single"/>
        </w:rPr>
        <w:t xml:space="preserve">Schedule 10.02 </w:t>
      </w:r>
      <w:r>
        <w:rPr>
          <w:rFonts w:ascii="Times New Roman" w:hAnsi="Times New Roman"/>
          <w:color w:val="000000"/>
          <w:sz w:val="24"/>
        </w:rPr>
        <w:t xml:space="preserve">or to such other address, telecopier number, electronic mail address or telephone number as shall be designated by such party in a notice to the other parties hereto, as provided in </w:t>
      </w:r>
      <w:r>
        <w:rPr>
          <w:rFonts w:ascii="Times New Roman" w:hAnsi="Times New Roman"/>
          <w:color w:val="000000"/>
          <w:sz w:val="24"/>
          <w:u w:val="single"/>
        </w:rPr>
        <w:t>Section 10.02(d)</w:t>
      </w:r>
      <w:r>
        <w:rPr>
          <w:rFonts w:ascii="Times New Roman" w:hAnsi="Times New Roman"/>
          <w:color w:val="000000"/>
          <w:sz w:val="24"/>
        </w:rPr>
        <w:t xml:space="preserve">; </w:t>
      </w:r>
      <w:r>
        <w:rPr>
          <w:rFonts w:ascii="Times New Roman" w:hAnsi="Times New Roman"/>
          <w:i/>
          <w:color w:val="000000"/>
          <w:sz w:val="24"/>
        </w:rPr>
        <w:t>provided that</w:t>
      </w:r>
      <w:r>
        <w:rPr>
          <w:color w:val="000000"/>
        </w:rPr>
        <w:t xml:space="preserve"> </w:t>
      </w:r>
      <w:r>
        <w:rPr>
          <w:rFonts w:ascii="Times New Roman" w:hAnsi="Times New Roman"/>
          <w:color w:val="000000"/>
          <w:sz w:val="24"/>
        </w:rPr>
        <w:t>notices to the Administrative Agent or the Collateral Agent may not be telephonic;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any other Lender, to the address, telecopier number, electronic mail address or telephone number specified in its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below shall be effective as provided in such </w:t>
      </w:r>
      <w:r>
        <w:rPr>
          <w:rFonts w:ascii="Times New Roman" w:hAnsi="Times New Roman"/>
          <w:color w:val="000000"/>
          <w:sz w:val="24"/>
          <w:u w:val="single"/>
        </w:rPr>
        <w:t>clause (b)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Electronic Communications</w:t>
      </w:r>
      <w:r>
        <w:rPr>
          <w:rFonts w:ascii="Times New Roman" w:hAnsi="Times New Roman"/>
          <w:color w:val="000000"/>
          <w:sz w:val="24"/>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foregoing shall not apply to notices to any Lender or any L/C Issuer pursuant to </w:t>
      </w:r>
      <w:r>
        <w:rPr>
          <w:rFonts w:ascii="Times New Roman" w:hAnsi="Times New Roman"/>
          <w:color w:val="000000"/>
          <w:sz w:val="24"/>
          <w:u w:val="single"/>
        </w:rPr>
        <w:t>Article II</w:t>
      </w:r>
      <w:r>
        <w:rPr>
          <w:color w:val="000000"/>
        </w:rPr>
        <w:t xml:space="preserve"> </w:t>
      </w:r>
      <w:r>
        <w:rPr>
          <w:rFonts w:ascii="Times New Roman" w:hAnsi="Times New Roman"/>
          <w:color w:val="000000"/>
          <w:sz w:val="24"/>
        </w:rPr>
        <w:t xml:space="preserve">if such Lender or such L/C Issuer, as applicable, has notified the Administrative Agent that it is incapable of receiving, or is unwilling to receive, notices under </w:t>
      </w:r>
      <w:r>
        <w:rPr>
          <w:rFonts w:ascii="Times New Roman" w:hAnsi="Times New Roman"/>
          <w:color w:val="000000"/>
          <w:sz w:val="24"/>
          <w:u w:val="single"/>
        </w:rPr>
        <w:t>Article II</w:t>
      </w:r>
      <w:r>
        <w:rPr>
          <w:color w:val="000000"/>
        </w:rPr>
        <w:t xml:space="preserve"> </w:t>
      </w:r>
      <w:r>
        <w:rPr>
          <w:rFonts w:ascii="Times New Roman" w:hAnsi="Times New Roman"/>
          <w:color w:val="000000"/>
          <w:sz w:val="24"/>
        </w:rPr>
        <w:t xml:space="preserve">by electronic communication. The Administrative Agent may (in its discretion) or the Borrower may (in its discretion) agree to accept notices and other communications to it hereunder by electronic communications pursuant to procedures approved by it;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approval of such procedures may be limited to particular notices or communications.</w:t>
      </w:r>
    </w:p>
    <w:p>
      <w:pPr>
        <w:pStyle w:val="TextBody"/>
        <w:bidi w:val="0"/>
        <w:jc w:val="center"/>
        <w:rPr>
          <w:rFonts w:ascii="Times New Roman" w:hAnsi="Times New Roman"/>
          <w:color w:val="000000"/>
          <w:sz w:val="24"/>
        </w:rPr>
      </w:pPr>
      <w:r>
        <w:rPr>
          <w:rFonts w:ascii="Times New Roman" w:hAnsi="Times New Roman"/>
          <w:color w:val="000000"/>
          <w:sz w:val="24"/>
        </w:rPr>
        <w:t>264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Unless the Administrative Agent otherwise prescribes (with the Borrower’s consent), (i)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that</w:t>
      </w:r>
      <w:r>
        <w:rPr>
          <w:rFonts w:ascii="Times New Roman" w:hAnsi="Times New Roman"/>
          <w:color w:val="000000"/>
          <w:sz w:val="20"/>
        </w:rPr>
        <w:t xml:space="preserve"> </w:t>
      </w:r>
      <w:r>
        <w:rPr>
          <w:rFonts w:ascii="Times New Roman" w:hAnsi="Times New Roman"/>
          <w:color w:val="000000"/>
          <w:sz w:val="24"/>
        </w:rPr>
        <w:t xml:space="preserve">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notification that such notice or communication is available and identifying the website address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The Platform</w:t>
      </w:r>
      <w:r>
        <w:rPr>
          <w:rFonts w:ascii="Times New Roman" w:hAnsi="Times New Roman"/>
          <w:color w:val="000000"/>
          <w:sz w:val="24"/>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the Loan Documents by, such Agent-Related Person;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in no event shall any Agent-Related Person have any liability to any Loan Party or any of their respective Subsidiaries, any Lender, any L/C Issuer or any other Person for indirect, special, incidental, consequential or punitive damages (as opposed to direct or actual damages).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Change of Address, Etc</w:t>
      </w:r>
      <w:r>
        <w:rPr>
          <w:rFonts w:ascii="Times New Roman" w:hAnsi="Times New Roman"/>
          <w:color w:val="000000"/>
          <w:sz w:val="24"/>
        </w:rPr>
        <w:t xml:space="preserve">. Each of the Borrower, the Guarantors, the Administrative Agent, the Collateral Agent and each L/C Issuer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w:t>
      </w:r>
    </w:p>
    <w:p>
      <w:pPr>
        <w:pStyle w:val="TextBody"/>
        <w:bidi w:val="0"/>
        <w:jc w:val="center"/>
        <w:rPr>
          <w:rFonts w:ascii="Times New Roman" w:hAnsi="Times New Roman"/>
          <w:color w:val="000000"/>
          <w:sz w:val="24"/>
        </w:rPr>
      </w:pPr>
      <w:r>
        <w:rPr>
          <w:rFonts w:ascii="Times New Roman" w:hAnsi="Times New Roman"/>
          <w:color w:val="000000"/>
          <w:sz w:val="24"/>
        </w:rPr>
        <w:t>265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that may contain material non-public information with respect to the Borrower or its securities for purposes of United States federal or state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Reliance by Administrative Agent, Collateral Agent, L/C Issuer and Lenders</w:t>
      </w:r>
      <w:r>
        <w:rPr>
          <w:rFonts w:ascii="Times New Roman" w:hAnsi="Times New Roman"/>
          <w:color w:val="000000"/>
          <w:sz w:val="24"/>
        </w:rPr>
        <w:t xml:space="preserve">. The Administrative Agent, the Collateral Agent, the L/C Issuers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except to the extent such reliance is deemed to be gross negligence, bad faith or willful misconduct of, or material breach of the Loan Documents by, the Administrative Agent, Collateral Agent, L/C Issuer or Lender in a final non-appealable judgment of a court of competent jurisdiction. The Borrower shall indemnify the Administrative Agent, the Collateral Agent, each L/C Issuer, each Lender and the Related Parties of each of them from all losses, costs, expenses and liabilities resulting from the reliance by such Person on each notice purportedly given by or on behalf of the Borrower solely to the extent required by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(and subject to the limitations and exclusions set forth therein). All telephonic notices to and other telephonic communications with the Administrative Agent may be recorded by the Administrative Agent, and each of the parties hereto hereby consents to such recording.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10.03</w:t>
      </w:r>
    </w:p>
    <w:p>
      <w:pPr>
        <w:pStyle w:val="TextBody"/>
        <w:bidi w:val="0"/>
        <w:spacing w:before="0" w:after="240"/>
        <w:jc w:val="both"/>
        <w:rPr/>
      </w:pPr>
      <w:r>
        <w:rPr>
          <w:rFonts w:ascii="Times New Roman" w:hAnsi="Times New Roman"/>
          <w:color w:val="000000"/>
          <w:sz w:val="24"/>
          <w:u w:val="single"/>
        </w:rPr>
        <w:t>No Waiver; Cumulative Remedies; Enforcement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failure by any Lender, any L/C Issuer,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Notwithstanding anything to the contrary contained herein or in any other Loan Document, the authority to enforce rights and remedies hereunder and under the other Loan Documents against the Loan Parties or any of them, and the right to realize upon any of the Collateral or to enforce any Guarantee of the Obligations shall be vested exclusively in, and all actions and proceedings at law in connection with such enforcement shall be instituted and maintained exclusively by, the Administrative Agent or the Collateral Agent in accordance with </w:t>
      </w:r>
      <w:r>
        <w:rPr>
          <w:rFonts w:ascii="Times New Roman" w:hAnsi="Times New Roman"/>
          <w:strike/>
          <w:color w:val="FF0000"/>
          <w:sz w:val="24"/>
          <w:u w:val="single"/>
        </w:rPr>
        <w:t>Section 8.02</w:t>
      </w:r>
      <w:r>
        <w:rPr>
          <w:strike/>
          <w:color w:val="FF0000"/>
        </w:rPr>
        <w:t xml:space="preserve"> </w:t>
      </w:r>
      <w:r>
        <w:rPr>
          <w:rFonts w:ascii="Times New Roman" w:hAnsi="Times New Roman"/>
          <w:color w:val="0000FF"/>
          <w:sz w:val="24"/>
          <w:u w:val="single"/>
        </w:rPr>
        <w:t xml:space="preserve">Section 8.02 </w:t>
      </w:r>
      <w:r>
        <w:rPr>
          <w:rFonts w:ascii="Times New Roman" w:hAnsi="Times New Roman"/>
          <w:color w:val="000000"/>
          <w:sz w:val="24"/>
        </w:rPr>
        <w:t xml:space="preserve">for the benefit of all the Lenders and the L/C Issuers;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foregoing shall not prohibit (i) the Administrative Agent or the Collateral Agent from exercising on its own behalf the rights and remedies that inure to its benefit (solely in its capacity as the Administrative Agent or the Collateral Agent) hereunder and under the other Loan Documents, (ii) each L/C Issuer from exercising the rights and remedies that inure to its benefit (solely in its capacity as an L/C Issuer) hereunder and under the other Loan Documents, or (iii) any Lender from exercising setoff rights in accordance with </w:t>
      </w:r>
      <w:r>
        <w:rPr>
          <w:rFonts w:ascii="Times New Roman" w:hAnsi="Times New Roman"/>
          <w:color w:val="000000"/>
          <w:sz w:val="24"/>
          <w:u w:val="single"/>
        </w:rPr>
        <w:t>Section 10.09</w:t>
      </w:r>
      <w:r>
        <w:rPr>
          <w:color w:val="000000"/>
        </w:rPr>
        <w:t xml:space="preserve"> </w:t>
      </w:r>
      <w:r>
        <w:rPr>
          <w:rFonts w:ascii="Times New Roman" w:hAnsi="Times New Roman"/>
          <w:color w:val="000000"/>
          <w:sz w:val="24"/>
        </w:rPr>
        <w:t xml:space="preserve">(subject to the terms of </w:t>
      </w:r>
      <w:r>
        <w:rPr>
          <w:rFonts w:ascii="Times New Roman" w:hAnsi="Times New Roman"/>
          <w:color w:val="000000"/>
          <w:sz w:val="24"/>
          <w:u w:val="single"/>
        </w:rPr>
        <w:t>Section 2.13</w:t>
      </w:r>
      <w:r>
        <w:rPr>
          <w:rFonts w:ascii="Times New Roman" w:hAnsi="Times New Roman"/>
          <w:color w:val="000000"/>
          <w:sz w:val="24"/>
        </w:rPr>
        <w:t xml:space="preserve">) and </w:t>
      </w:r>
      <w:r>
        <w:rPr>
          <w:rFonts w:ascii="Times New Roman" w:hAnsi="Times New Roman"/>
          <w:color w:val="000000"/>
          <w:sz w:val="24"/>
          <w:u w:val="single"/>
        </w:rPr>
        <w:t>Section 9.11</w:t>
      </w:r>
      <w:r>
        <w:rPr>
          <w:rFonts w:ascii="Times New Roman" w:hAnsi="Times New Roman"/>
          <w:color w:val="000000"/>
          <w:sz w:val="24"/>
        </w:rPr>
        <w:t xml:space="preserve">; and </w:t>
      </w:r>
      <w:r>
        <w:rPr>
          <w:rFonts w:ascii="Times New Roman" w:hAnsi="Times New Roman"/>
          <w:i/>
          <w:color w:val="000000"/>
          <w:sz w:val="24"/>
        </w:rPr>
        <w:t>provided, 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if at any time there is no Person acting as Administrative Agent hereunder and under the other Loan Documents, then the Required Lenders shall have the rights otherwise ascribed to the Administrative Agent pursuant to </w:t>
      </w:r>
      <w:r>
        <w:rPr>
          <w:rFonts w:ascii="Times New Roman" w:hAnsi="Times New Roman"/>
          <w:color w:val="000000"/>
          <w:sz w:val="24"/>
          <w:u w:val="single"/>
        </w:rPr>
        <w:t xml:space="preserve">Section </w:t>
      </w:r>
    </w:p>
    <w:p>
      <w:pPr>
        <w:pStyle w:val="TextBody"/>
        <w:bidi w:val="0"/>
        <w:jc w:val="center"/>
        <w:rPr>
          <w:rFonts w:ascii="Times New Roman" w:hAnsi="Times New Roman"/>
          <w:color w:val="000000"/>
          <w:sz w:val="24"/>
        </w:rPr>
      </w:pPr>
      <w:r>
        <w:rPr>
          <w:rFonts w:ascii="Times New Roman" w:hAnsi="Times New Roman"/>
          <w:color w:val="000000"/>
          <w:sz w:val="24"/>
        </w:rPr>
        <w:t>266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strike/>
          <w:color w:val="FF0000"/>
          <w:sz w:val="24"/>
          <w:u w:val="single"/>
        </w:rPr>
        <w:t>8.02</w:t>
      </w:r>
      <w:r>
        <w:rPr>
          <w:rFonts w:ascii="Times New Roman" w:hAnsi="Times New Roman"/>
          <w:color w:val="0000FF"/>
          <w:sz w:val="24"/>
          <w:u w:val="single"/>
        </w:rPr>
        <w:t>8.02</w:t>
      </w:r>
      <w:r>
        <w:rPr>
          <w:rFonts w:ascii="Times New Roman" w:hAnsi="Times New Roman"/>
          <w:color w:val="000000"/>
          <w:sz w:val="24"/>
        </w:rPr>
        <w:t xml:space="preserve">. In the event of a foreclosure by the Collateral Agent on any of the Collateral pursuant to a public or private sale, the Administrative Agent, the Collateral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 in each case, in accordance with </w:t>
      </w:r>
      <w:r>
        <w:rPr>
          <w:rFonts w:ascii="Times New Roman" w:hAnsi="Times New Roman"/>
          <w:color w:val="000000"/>
          <w:sz w:val="24"/>
          <w:u w:val="single"/>
        </w:rPr>
        <w:t>Section 9.17</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each Lender agrees that it shall not, and hereby expressly and irrevocably waives any right to, take or institute any actions or proceedings, judicial or otherwise, for any right or remedy or assert any other Cause of Action against any Loan Party (including the exercise of any right of setoff, rights on account of any banker’s lien or similar claim or other rights of self-help), or institute any actions or proceedings or any other Cause of Action, or otherwise commence any remedial procedures, against the Borrower and/or any of their respective Subsidiaries or parent companies with respect to any Collateral or any other property of any such Person, without the prior written consent of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10.04</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xml:space="preserve">. The Borrower agrees (a) to pay or reimburse the Administrative Agent and the other Agents for all reasonable and documented out-of-pocket costs and expenses incurred in connection with the preparation, negotiation, syndication and execution of this Agreement and the other Loan Documents (including reasonable and documented out-of-pocket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and documented out-of-pocket fees, disbursements and other charges of counsel (limited, in the case of legal fees, to the reasonable, documented out-of-pocket fees, disbursements and other charges of one primary counsel to the Agents taken as a whole and, if reasonably necessary, one local counsel to the Agents taken as a whole in each relevant material jurisdiction (which may include a single special counsel acting in multiple jurisdictions, in each case, in relevant jurisdictions material to the interests of the Lenders)), and (b) to pay or reimburse the Administrative Agent, the other Agents and each Lender (including, for the avoidance of doubt, each L/C Issuer) for all reasonable documented out-of-pocket costs and expenses incurred in connection with the enforcement of any rights or remedies under this Agreement or the other Loan Documents (including all such reasonable and documented out-of-pocket costs and expenses incurred during any legal proceeding, including any proceeding under any Debtor Relief Law or in connection with any workout or restructuring), including the reasonable and documented out-of-pocket fees, disbursements and other charges of counsel (limited, in the case of legal fees, to the reasonable fees, documented out-of-pocket disbursements and other charges of one primary counsel to the Administrative Agent, the other Agents and the Lenders taken as a whole, and, if reasonably necessary, of one local counsel to such Persons take as a whole in each relevant material jurisdiction (which may include a single special counsel acting in multiple jurisdictions, in each case, in relevant jurisdictions material to the interests of the Lenders) and, in the event of any actual or reasonably perceived conflict of interest, one additional counsel in each reasonably relevant material jurisdiction for each Lender or group of similarly affected Lenders or Agents taken as a whole subject to such conflict) but excluding the fees and </w:t>
      </w:r>
    </w:p>
    <w:p>
      <w:pPr>
        <w:pStyle w:val="TextBody"/>
        <w:bidi w:val="0"/>
        <w:jc w:val="center"/>
        <w:rPr>
          <w:rFonts w:ascii="Times New Roman" w:hAnsi="Times New Roman"/>
          <w:color w:val="000000"/>
          <w:sz w:val="24"/>
        </w:rPr>
      </w:pPr>
      <w:r>
        <w:rPr>
          <w:rFonts w:ascii="Times New Roman" w:hAnsi="Times New Roman"/>
          <w:color w:val="000000"/>
          <w:sz w:val="24"/>
        </w:rPr>
        <w:t>267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expenses of any other third-party advisors retained without the Borrower’s prior written consent (which shall not be unreasonably withheld, conditioned or delayed);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subject to the other limitations and qualifiers set forth in this </w:t>
      </w:r>
      <w:r>
        <w:rPr>
          <w:rFonts w:ascii="Times New Roman" w:hAnsi="Times New Roman"/>
          <w:color w:val="000000"/>
          <w:sz w:val="24"/>
          <w:u w:val="single"/>
        </w:rPr>
        <w:t>Section 10.04</w:t>
      </w:r>
      <w:r>
        <w:rPr>
          <w:rFonts w:ascii="Times New Roman" w:hAnsi="Times New Roman"/>
          <w:color w:val="000000"/>
          <w:sz w:val="24"/>
        </w:rPr>
        <w:t xml:space="preserve">, if any such third-party advisor is retained during the continuance of an Event of Default, no such prior written consent of the Borrower shall be required and the Borrower shall be required to reimburse the Administrative Agent for such reasonable and documented out-of-pocket fees and expenses of such third-party advisor. Subject in all respects to the limitations set forth in </w:t>
      </w:r>
      <w:r>
        <w:rPr>
          <w:rFonts w:ascii="Times New Roman" w:hAnsi="Times New Roman"/>
          <w:color w:val="000000"/>
          <w:sz w:val="24"/>
          <w:u w:val="single"/>
        </w:rPr>
        <w:t>Section 6.12</w:t>
      </w:r>
      <w:r>
        <w:rPr>
          <w:color w:val="000000"/>
        </w:rPr>
        <w:t xml:space="preserve"> </w:t>
      </w:r>
      <w:r>
        <w:rPr>
          <w:rFonts w:ascii="Times New Roman" w:hAnsi="Times New Roman"/>
          <w:color w:val="000000"/>
          <w:sz w:val="24"/>
        </w:rPr>
        <w:t xml:space="preserve">and elsewhere in this Agreement, the foregoing costs and expenses shall include all reasonable search, filing, recording, title insurance and appraisal charges and fees, and other out-of-pocket expenses reasonably and actually incurred by any Agent. All amounts due under this </w:t>
      </w:r>
      <w:r>
        <w:rPr>
          <w:rFonts w:ascii="Times New Roman" w:hAnsi="Times New Roman"/>
          <w:color w:val="000000"/>
          <w:sz w:val="24"/>
          <w:u w:val="single"/>
        </w:rPr>
        <w:t>Section 10.04</w:t>
      </w:r>
      <w:r>
        <w:rPr>
          <w:color w:val="000000"/>
        </w:rPr>
        <w:t xml:space="preserve"> </w:t>
      </w:r>
      <w:r>
        <w:rPr>
          <w:rFonts w:ascii="Times New Roman" w:hAnsi="Times New Roman"/>
          <w:color w:val="000000"/>
          <w:sz w:val="24"/>
        </w:rPr>
        <w:t xml:space="preserve">shall be paid within 30 days (or such longer period as the Administrative Agent may agree to in its sole discretion) after invoiced and written demand therefor (except for any such costs and expenses incurred prior to the Closing Date, which shall be paid on the Closing Date to the extent invoiced at least two Business Days prior to the Closing Date (or such later date as the Borrower may reasonably agree)). The agreements in this </w:t>
      </w:r>
      <w:r>
        <w:rPr>
          <w:rFonts w:ascii="Times New Roman" w:hAnsi="Times New Roman"/>
          <w:color w:val="000000"/>
          <w:sz w:val="24"/>
          <w:u w:val="single"/>
        </w:rPr>
        <w:t xml:space="preserve">Section 10.04 </w:t>
      </w:r>
      <w:r>
        <w:rPr>
          <w:rFonts w:ascii="Times New Roman" w:hAnsi="Times New Roman"/>
          <w:color w:val="000000"/>
          <w:sz w:val="24"/>
        </w:rPr>
        <w:t xml:space="preserve">shall survive the termination of the Aggregate Commitments and repayment of all other Obligations. If the Borrower fails to pay when due any costs, expenses or other amounts payable by it hereunder or under any Loan Document, such amount may be paid on behalf of the Borrower by the Administrative Agent after any applicable grace periods have expired, in its sole discretion and the Borrower shall immediately reimburse the Administrative Agent, as applicable. This </w:t>
      </w:r>
      <w:r>
        <w:rPr>
          <w:rFonts w:ascii="Times New Roman" w:hAnsi="Times New Roman"/>
          <w:color w:val="000000"/>
          <w:sz w:val="24"/>
          <w:u w:val="single"/>
        </w:rPr>
        <w:t>Section 10.04</w:t>
      </w:r>
      <w:r>
        <w:rPr>
          <w:color w:val="000000"/>
        </w:rPr>
        <w:t xml:space="preserve"> </w:t>
      </w:r>
      <w:r>
        <w:rPr>
          <w:rFonts w:ascii="Times New Roman" w:hAnsi="Times New Roman"/>
          <w:color w:val="000000"/>
          <w:sz w:val="24"/>
        </w:rPr>
        <w:t>shall not apply with respect to Taxes other than any Taxes arising from any non-Tax cost or expense.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10.05</w:t>
      </w:r>
    </w:p>
    <w:p>
      <w:pPr>
        <w:pStyle w:val="TextBody"/>
        <w:bidi w:val="0"/>
        <w:spacing w:before="0" w:after="240"/>
        <w:jc w:val="both"/>
        <w:rPr/>
      </w:pPr>
      <w:r>
        <w:rPr>
          <w:rFonts w:ascii="Times New Roman" w:hAnsi="Times New Roman"/>
          <w:color w:val="000000"/>
          <w:sz w:val="24"/>
          <w:u w:val="single"/>
        </w:rPr>
        <w:t>Indemnification by the Borrower</w:t>
      </w:r>
      <w:r>
        <w:rPr>
          <w:rFonts w:ascii="Times New Roman" w:hAnsi="Times New Roman"/>
          <w:color w:val="000000"/>
          <w:sz w:val="24"/>
        </w:rPr>
        <w:t>. The Borrower shall indemnify and hold harmless each Arranger, each Agent-Related Person, each Lender, each L/C Issuer, each of their respective Affiliates and each partner, director, officer, employee, advisor (other than third-party advisors retained without the Borrower’s prior written consent (which shall not be unreasonably withheld, conditioned or delayed)), counsel, agent and representative of the foregoing and, in the case of any funds, trustees and advisors and attorneys-in-fact (collectively, the “</w:t>
      </w:r>
      <w:r>
        <w:rPr>
          <w:rFonts w:ascii="Times New Roman" w:hAnsi="Times New Roman"/>
          <w:b/>
          <w:color w:val="000000"/>
          <w:sz w:val="24"/>
        </w:rPr>
        <w:t>Indemnitees</w:t>
      </w:r>
      <w:r>
        <w:rPr>
          <w:color w:val="000000"/>
        </w:rPr>
        <w:t>”</w:t>
      </w:r>
      <w:r>
        <w:rPr>
          <w:rFonts w:ascii="Times New Roman" w:hAnsi="Times New Roman"/>
          <w:color w:val="000000"/>
          <w:sz w:val="24"/>
        </w:rPr>
        <w:t xml:space="preserve">)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(but (x) limited, in the case of legal fees and expenses, to the reasonable and documented out-of-pocket fees, disbursements and other charges of (i) one primary counsel to the Indemnitees taken as a whole, (ii) in the case of an actual or perceived conflict of interest, where the Indemnitee affected by such conflict informs the Borrower of such conflict and thereafter retains its own counsel, of another firm of counsel for each such affected Indemnitee in each relevant jurisdiction material to the interests of the Indemnitees, and (iii) if reasonably necessary, one local counsel in each relevant jurisdiction material to the interests of the Indemnitees (which may include a single special counsel acting in multiple jurisdictions) and (y) excluding the fees and expenses of any other third-party advisors retained without the Borrower’s prior written consent (which shall not be unreasonably withheld, conditioned or delayed);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subject to the other limitations and qualifiers set forth in this </w:t>
      </w:r>
      <w:r>
        <w:rPr>
          <w:rFonts w:ascii="Times New Roman" w:hAnsi="Times New Roman"/>
          <w:color w:val="000000"/>
          <w:sz w:val="24"/>
          <w:u w:val="single"/>
        </w:rPr>
        <w:t>Section 10.05</w:t>
      </w:r>
      <w:r>
        <w:rPr>
          <w:rFonts w:ascii="Times New Roman" w:hAnsi="Times New Roman"/>
          <w:color w:val="000000"/>
          <w:sz w:val="24"/>
        </w:rPr>
        <w:t xml:space="preserve">, if any such third-party advisor is retained during the continuance of an Event of Default, no such prior written consent of the Borrower shall be required and the Borrower shall be required to reimburse the Administrative Agent for such reasonable and documented out-of-pocket fees and expenses of such third-party advisor) of any kind or nature whatsoever which may at any time be imposed on, incurred by or asserted or awarded against any such Indemnitee in any way relating </w:t>
      </w:r>
    </w:p>
    <w:p>
      <w:pPr>
        <w:pStyle w:val="TextBody"/>
        <w:bidi w:val="0"/>
        <w:jc w:val="center"/>
        <w:rPr>
          <w:rFonts w:ascii="Times New Roman" w:hAnsi="Times New Roman"/>
          <w:color w:val="000000"/>
          <w:sz w:val="24"/>
        </w:rPr>
      </w:pPr>
      <w:r>
        <w:rPr>
          <w:rFonts w:ascii="Times New Roman" w:hAnsi="Times New Roman"/>
          <w:color w:val="000000"/>
          <w:sz w:val="24"/>
        </w:rPr>
        <w:t>268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to or arising out of or in connection with or by reason of (x)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 with the transactions contemplated thereby or the consummation of the transactions contemplated thereby or (b)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or (y) any actual or alleged presence or Release of Hazardous Materials on or from any property currently or formerly owned or operated by the Borrower or its Subsidiaries and any other Environmental Liability of Borrower or any of its Subsidiaries ((x) and (y), collectively, the “</w:t>
      </w:r>
      <w:r>
        <w:rPr>
          <w:rFonts w:ascii="Times New Roman" w:hAnsi="Times New Roman"/>
          <w:b/>
          <w:color w:val="000000"/>
          <w:sz w:val="24"/>
        </w:rPr>
        <w:t>Indemnified Liabilities</w:t>
      </w:r>
      <w:r>
        <w:rPr>
          <w:color w:val="000000"/>
        </w:rPr>
        <w:t>”</w:t>
      </w:r>
      <w:r>
        <w:rPr>
          <w:rFonts w:ascii="Times New Roman" w:hAnsi="Times New Roman"/>
          <w:color w:val="000000"/>
          <w:sz w:val="24"/>
        </w:rPr>
        <w:t xml:space="preserve">), in all cases;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indemnity shall not, as to any Indemnitee, be available to the extent that such liabilities, obligations, losses, damages, penalties, claims, demands, actions, judgments, suits, costs, disbursements, fees or related expenses resulted from (A) the bad faith, gross negligence or willful misconduct of such Indemnitee or any of its Affiliates or controlling persons or any of the officers, directors, employees, agents, advisors, or members of any of the foregoing, as the case may be, as determined by a court of competent jurisdiction in a final and non-appealable decision, (B) a material breach of the Loan Documents by such Arranger, Agent- Related Person, Lender, L/C Issuer (or any of their respective Affiliates, partners, directors, officers, employees, counsel, agents and representatives), as the case may be, as determined by a court of competent jurisdiction in a final and non-appealable decision or (C) any dispute that is among Indemnitees (other than any dispute involving claims against the Administrative Agent, any Arranger or any other Agent or any L/C Issuer, in each case in their respective capacities as such) that did not involve actions or omissions of the Borrower or its Subsidiaries or any of their respective Affiliates. No Indemnitee shall be liable for any damages arising from the use by others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waiver of special, punitive, indirect or consequential damages shall not limit the indemnification obligations of the Loan Parties under this </w:t>
      </w:r>
      <w:r>
        <w:rPr>
          <w:rFonts w:ascii="Times New Roman" w:hAnsi="Times New Roman"/>
          <w:color w:val="000000"/>
          <w:sz w:val="24"/>
          <w:u w:val="single"/>
        </w:rPr>
        <w:t>Section 10.05</w:t>
      </w:r>
      <w:r>
        <w:rPr>
          <w:rFonts w:ascii="Times New Roman" w:hAnsi="Times New Roman"/>
          <w:color w:val="000000"/>
          <w:sz w:val="24"/>
        </w:rPr>
        <w:t xml:space="preserve">. In the case of an investigation, litigation or other proceeding to which the indemnity in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applies, such indemnity shall be effective whether or not such investigation, litigation or proceeding is brought by any Loan Party, its directors, shareholders or creditors or an Indemnitee or any other Person, and whether or not any Indemnitee is otherwise a party thereto. The Borrower shall not, without the prior written consent of any Indemnitee (which consent shall not be unreasonably withheld, delayed or conditioned), effect any settlement of any pending or threatened proceeding in respect of which such Indemnitee is a party and indemnity has been sought hereunder by such Indemnitee, unless such settlement (i) includes an unconditional release of such Indemnitee from all liability on claims that are the subject matter of such indemnity and (ii) does not include any statement as to or any admission of fault, culpability</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a failure to act by or on behalf of any Indemnitee or any injunctive relief or other non-monetary remedy. Should any investigation, litigation or proceeding be settled, or if there is a judgment in any such investigation, litigation or proceeding, the Borrower shall indemnify and hold harmless each Indemnitee in the manner set forth above;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Borrower shall not be liable for any settlement effected without the Borrower’s prior written consent (such consent not to be unreasonably withheld, delayed or conditioned). All amounts due under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 xml:space="preserve">shall be payable within 30 days (or such longer period as any Agent may agree to in its sole discretion) after invoiced and written demand therefor. The agreements in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 xml:space="preserve">shall survive the resignation of the Administrative Agent, the replacement of any Lender, the termination of the Aggregate Commitments and the repayment, satisfaction or discharge of all the other Obligations.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 xml:space="preserve">shall not apply with respect to Taxes other than any Taxes that represent losses, claims, damages, etc. arising from any non-Tax claim. Notwithstanding the foregoing, each Indemnitee shall be obligated to refund or return any and all amounts paid by the Borrower under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 xml:space="preserve">to such person for any losses, claims, damages, liabilities and expenses to the extent such person is not entitled to payment of such amounts in accordance with this </w:t>
      </w:r>
      <w:r>
        <w:rPr>
          <w:rFonts w:ascii="Times New Roman" w:hAnsi="Times New Roman"/>
          <w:color w:val="000000"/>
          <w:sz w:val="24"/>
          <w:u w:val="single"/>
        </w:rPr>
        <w:t>Section 10.05</w:t>
      </w:r>
      <w:r>
        <w:rPr>
          <w:color w:val="000000"/>
        </w:rPr>
        <w:t xml:space="preserve"> </w:t>
      </w:r>
      <w:r>
        <w:rPr>
          <w:rFonts w:ascii="Times New Roman" w:hAnsi="Times New Roman"/>
          <w:color w:val="000000"/>
          <w:sz w:val="24"/>
        </w:rPr>
        <w:t>as determined in a final, non-appealable judgment of a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10.06</w:t>
      </w:r>
    </w:p>
    <w:p>
      <w:pPr>
        <w:pStyle w:val="TextBody"/>
        <w:bidi w:val="0"/>
        <w:spacing w:before="0" w:after="240"/>
        <w:jc w:val="both"/>
        <w:rPr/>
      </w:pPr>
      <w:r>
        <w:rPr>
          <w:rFonts w:ascii="Times New Roman" w:hAnsi="Times New Roman"/>
          <w:color w:val="000000"/>
          <w:sz w:val="24"/>
          <w:u w:val="single"/>
        </w:rPr>
        <w:t>Payments Set Aside</w:t>
      </w:r>
      <w:r>
        <w:rPr>
          <w:rFonts w:ascii="Times New Roman" w:hAnsi="Times New Roman"/>
          <w:color w:val="000000"/>
          <w:sz w:val="24"/>
        </w:rPr>
        <w:t>. To the extent that any payment by or on behalf of the Borrower is made to any Agent, to any L/C Issuer or any Lender, in each case in their capacities as such,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any Agent,</w:t>
      </w:r>
      <w:r>
        <w:rPr>
          <w:color w:val="000000"/>
        </w:rPr>
        <w:t xml:space="preserve"> </w:t>
      </w:r>
      <w:r>
        <w:rPr>
          <w:rFonts w:ascii="Times New Roman" w:hAnsi="Times New Roman"/>
          <w:i/>
          <w:color w:val="000000"/>
          <w:sz w:val="24"/>
        </w:rPr>
        <w:t>plus</w:t>
      </w:r>
      <w:r>
        <w:rPr>
          <w:color w:val="000000"/>
        </w:rPr>
        <w:t xml:space="preserve"> </w:t>
      </w:r>
      <w:r>
        <w:rPr>
          <w:rFonts w:ascii="Times New Roman" w:hAnsi="Times New Roman"/>
          <w:color w:val="000000"/>
          <w:sz w:val="24"/>
        </w:rPr>
        <w:t xml:space="preserve">interest thereon from the date of such demand to the date such payment is made at a rate per annum equal to the </w:t>
      </w:r>
      <w:r>
        <w:rPr>
          <w:rFonts w:ascii="Times New Roman" w:hAnsi="Times New Roman"/>
          <w:strike/>
          <w:color w:val="FF0000"/>
          <w:sz w:val="24"/>
        </w:rPr>
        <w:t>Federal Funds</w:t>
      </w:r>
      <w:r>
        <w:rPr>
          <w:rFonts w:ascii="Times New Roman" w:hAnsi="Times New Roman"/>
          <w:color w:val="0000FF"/>
          <w:sz w:val="24"/>
          <w:u w:val="single"/>
        </w:rPr>
        <w:t>Overnight Bank Funding</w:t>
      </w:r>
      <w:r>
        <w:rPr>
          <w:color w:val="000000"/>
        </w:rPr>
        <w:t xml:space="preserve"> </w:t>
      </w:r>
      <w:r>
        <w:rPr>
          <w:rFonts w:ascii="Times New Roman" w:hAnsi="Times New Roman"/>
          <w:color w:val="000000"/>
          <w:sz w:val="24"/>
        </w:rPr>
        <w:t xml:space="preserve">Rate from time to time in effect. The obligations of the Lenders and the L/C Issuers under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of the preceding sentence shall survive the payment in full of the Obligations and the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10.07</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Eligible Assignee (other than to any Disqualified Lender or Natural Person) in accordance with the provisions of </w:t>
      </w:r>
      <w:r>
        <w:rPr>
          <w:rFonts w:ascii="Times New Roman" w:hAnsi="Times New Roman"/>
          <w:color w:val="000000"/>
          <w:sz w:val="24"/>
          <w:u w:val="single"/>
        </w:rPr>
        <w:t>Section 10.07(b)</w:t>
      </w:r>
      <w:r>
        <w:rPr>
          <w:rFonts w:ascii="Times New Roman" w:hAnsi="Times New Roman"/>
          <w:color w:val="000000"/>
          <w:sz w:val="24"/>
        </w:rPr>
        <w:t xml:space="preserve">, (ii) by way of participation in accordance with the provisions of </w:t>
      </w:r>
      <w:r>
        <w:rPr>
          <w:rFonts w:ascii="Times New Roman" w:hAnsi="Times New Roman"/>
          <w:color w:val="000000"/>
          <w:sz w:val="24"/>
          <w:u w:val="single"/>
        </w:rPr>
        <w:t>Section 10.07(d)</w:t>
      </w:r>
      <w:r>
        <w:rPr>
          <w:rFonts w:ascii="Times New Roman" w:hAnsi="Times New Roman"/>
          <w:color w:val="000000"/>
          <w:sz w:val="24"/>
        </w:rPr>
        <w:t xml:space="preserve">, (iii) by way of pledge or assignment of a security interest subject to the restrictions of </w:t>
      </w:r>
      <w:r>
        <w:rPr>
          <w:rFonts w:ascii="Times New Roman" w:hAnsi="Times New Roman"/>
          <w:color w:val="000000"/>
          <w:sz w:val="24"/>
          <w:u w:val="single"/>
        </w:rPr>
        <w:t>Section 10.07(f)</w:t>
      </w:r>
      <w:r>
        <w:rPr>
          <w:color w:val="000000"/>
        </w:rPr>
        <w:t xml:space="preserve"> </w:t>
      </w:r>
      <w:r>
        <w:rPr>
          <w:rFonts w:ascii="Times New Roman" w:hAnsi="Times New Roman"/>
          <w:color w:val="000000"/>
          <w:sz w:val="24"/>
        </w:rPr>
        <w:t xml:space="preserve">or (iv) to an SPC in accordance with the provisions of </w:t>
      </w:r>
      <w:r>
        <w:rPr>
          <w:rFonts w:ascii="Times New Roman" w:hAnsi="Times New Roman"/>
          <w:color w:val="000000"/>
          <w:sz w:val="24"/>
          <w:u w:val="single"/>
        </w:rPr>
        <w:t>Section 10.07(g)</w:t>
      </w:r>
      <w:r>
        <w:rPr>
          <w:color w:val="000000"/>
        </w:rPr>
        <w:t xml:space="preserve"> </w:t>
      </w:r>
      <w:r>
        <w:rPr>
          <w:rFonts w:ascii="Times New Roman" w:hAnsi="Times New Roman"/>
          <w:color w:val="000000"/>
          <w:sz w:val="24"/>
        </w:rPr>
        <w:t xml:space="preserve">(and any other attempted assignment or transfer by any party hereto shall be null and void). Nothing in this Agreement, expressed or implied, shall be construed to confer upon any Person (other than the </w:t>
      </w:r>
    </w:p>
    <w:p>
      <w:pPr>
        <w:pStyle w:val="TextBody"/>
        <w:bidi w:val="0"/>
        <w:jc w:val="center"/>
        <w:rPr>
          <w:rFonts w:ascii="Times New Roman" w:hAnsi="Times New Roman"/>
          <w:color w:val="000000"/>
          <w:sz w:val="24"/>
        </w:rPr>
      </w:pPr>
      <w:r>
        <w:rPr>
          <w:rFonts w:ascii="Times New Roman" w:hAnsi="Times New Roman"/>
          <w:color w:val="000000"/>
          <w:sz w:val="24"/>
        </w:rPr>
        <w:t>270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parties hereto, their respective successors and assigns permitted hereby, Participants to the extent provided in </w:t>
      </w:r>
      <w:r>
        <w:rPr>
          <w:rFonts w:ascii="Times New Roman" w:hAnsi="Times New Roman"/>
          <w:color w:val="000000"/>
          <w:sz w:val="24"/>
          <w:u w:val="single"/>
        </w:rPr>
        <w:t>Section 10.07(d)</w:t>
      </w:r>
      <w:r>
        <w:rPr>
          <w:color w:val="000000"/>
        </w:rPr>
        <w:t xml:space="preserve"> </w:t>
      </w:r>
      <w:r>
        <w:rPr>
          <w:rFonts w:ascii="Times New Roman" w:hAnsi="Times New Roman"/>
          <w:color w:val="000000"/>
          <w:sz w:val="24"/>
        </w:rPr>
        <w:t>and, to the extent expressly contemplated hereby, the Indemnitees) any legal or equitable right, remedy or claim under or by reason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Any Lender may at any time assign to one or more Eligible Assignees all or a portion of its rights and obligations under this Agreement (including all or a portion of its Commitment(s) and the Loans (including for purposes of this </w:t>
      </w:r>
      <w:r>
        <w:rPr>
          <w:rFonts w:ascii="Times New Roman" w:hAnsi="Times New Roman"/>
          <w:color w:val="000000"/>
          <w:sz w:val="24"/>
          <w:u w:val="single"/>
        </w:rPr>
        <w:t>Section 10.07(b)</w:t>
      </w:r>
      <w:r>
        <w:rPr>
          <w:rFonts w:ascii="Times New Roman" w:hAnsi="Times New Roman"/>
          <w:color w:val="000000"/>
          <w:sz w:val="24"/>
        </w:rPr>
        <w:t xml:space="preserve">, participations in L/C Obligations) at the time owing to it);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 in the case of an assignment of the entire remaining amount of the assigning Lender’s Commitment under any Facility and the Loans at the time owing to it under such Facility and in the case of any assignment to another Lender, any Affiliate of any Lender or any Approved Fund, no minimum amount shall need be assigned, and (B) in any case not described in </w:t>
      </w:r>
      <w:r>
        <w:rPr>
          <w:rFonts w:ascii="Times New Roman" w:hAnsi="Times New Roman"/>
          <w:color w:val="000000"/>
          <w:sz w:val="24"/>
          <w:u w:val="single"/>
        </w:rPr>
        <w:t>clause (b)(i)(A)</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10.07</w:t>
      </w:r>
      <w:r>
        <w:rPr>
          <w:rFonts w:ascii="Times New Roman" w:hAnsi="Times New Roman"/>
          <w:color w:val="000000"/>
          <w:sz w:val="24"/>
        </w:rPr>
        <w:t>,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b/>
          <w:color w:val="000000"/>
          <w:sz w:val="24"/>
        </w:rPr>
        <w:t>Trade Date</w:t>
      </w:r>
      <w:r>
        <w:rPr>
          <w:color w:val="000000"/>
        </w:rPr>
        <w:t xml:space="preserve">” </w:t>
      </w:r>
      <w:r>
        <w:rPr>
          <w:rFonts w:ascii="Times New Roman" w:hAnsi="Times New Roman"/>
          <w:color w:val="000000"/>
          <w:sz w:val="24"/>
        </w:rPr>
        <w:t xml:space="preserve">is specified in the Assignment and Assumption, as of the Trade Date, shall not be less than $5,000,000 (or equivalent) (or such lesser amount or multiple as is acceptable to the Administrative Agent and the Borrower), unless each of the Administrative Agent and, so long as no Specified Event of Default has occurred and is continuing, the Borrower otherwise consents (in each case, which consent shall not be unreasonably withheld, conditioned or delayed);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each partial assignment shall be made as an assignment of a proportionate part of all the assigning Lender’s rights and obligations under this Agreement with respect to the Loans or the Commitment assigned, except that this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shall not prohibit any Lender from assigning all or a portion of its rights and obligations among separate Facilities (or tranche of any Facilities) on a non-pro rata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no consent shall be required for any assignment except to the extent required by </w:t>
      </w:r>
      <w:r>
        <w:rPr>
          <w:rFonts w:ascii="Times New Roman" w:hAnsi="Times New Roman"/>
          <w:color w:val="000000"/>
          <w:sz w:val="24"/>
          <w:u w:val="single"/>
        </w:rPr>
        <w:t>clause (b)(i)(B)</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10.07</w:t>
      </w:r>
      <w:r>
        <w:rPr>
          <w:color w:val="000000"/>
        </w:rPr>
        <w:t xml:space="preserve"> </w:t>
      </w:r>
      <w:r>
        <w:rPr>
          <w:rFonts w:ascii="Times New Roman" w:hAnsi="Times New Roman"/>
          <w:color w:val="000000"/>
          <w:sz w:val="24"/>
        </w:rPr>
        <w:t xml:space="preserve">and, in addition (A) the consent of the Borrower (such consent not to be unreasonably withheld, conditioned or delayed;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(x) the Borrower shall have absolute consent rights with regards to any proposed assignment to a Disqualified Lender, (y) investment objectives of any proposed lender or its affiliates, shall be a reasonable basis for the Borrower to withhold consent, and (z) it shall be reasonable for Borrower to withhold consent to any Person (including any person that manages or advises funds) that invests (directly or indirectly, including through affiliates) in distressed debt or “special situations” or “opportunities” or that is not a “Disqualified Lender” but is known by the Borrower to be an Affiliate of a Disqualified Lender regardless of whether such Person is identifiable as an Affiliate of a Disqualified Lender on the basis of such Affiliate’s name or otherwise) shall be required for any </w:t>
      </w:r>
    </w:p>
    <w:p>
      <w:pPr>
        <w:pStyle w:val="TextBody"/>
        <w:bidi w:val="0"/>
        <w:jc w:val="center"/>
        <w:rPr>
          <w:rFonts w:ascii="Times New Roman" w:hAnsi="Times New Roman"/>
          <w:color w:val="000000"/>
          <w:sz w:val="24"/>
        </w:rPr>
      </w:pPr>
      <w:r>
        <w:rPr>
          <w:rFonts w:ascii="Times New Roman" w:hAnsi="Times New Roman"/>
          <w:color w:val="000000"/>
          <w:sz w:val="24"/>
        </w:rPr>
        <w:t>271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assignment unless (1) a Specified Event of Default has occurred and is continuing at the time of such assignment (in each case, other than in the case of a proposed assignment to any Disqualified Lender); (2) [reserved]; or (3) such assignment is in respect of the Revolving Credit Facility and made from a Revolving Credit Lender to an Affiliate of such Revolving Credit Lender or another Revolving Credit Lender (in each case, other than any Disqualified Lender) or an Approved Fund (in each case, other than any Disqualified Lender);</w:t>
      </w:r>
      <w:r>
        <w:rPr>
          <w:color w:val="000000"/>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Borrower shall be deemed to have consented to any assignment unless the Borrower objects thereto by written notice to the Administrative Agent within ten (10) Business Days after having received written notice thereof, (B) the consent of the Administrative Agent (such consent not to be unreasonably withheld, conditioned or delayed) shall be required for any assignment unless such assignment is in respect of the Revolving Credit Facility and is to a Revolving Credit Lender, an Affiliate of a Revolving Credit Lender or an Approved Fund related thereto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Administrative Agent shall acknowledge any such assignment, which acknowledgment shall not be withheld, delayed or conditioned under any circumstance) and (C) the consent of each L/C Issuer of the applicable Revolving Tranche (such consent not to be unreasonably withheld, conditioned or delayed) shall be required for any assignment in respect of the Revolving Credit Facility of such Revolving Tranche;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for each assignment (or group of affiliated or related assignments), which, for the avoidance of doubt, no such fee shall be owed or due by any Loan Party or any of its Subsidiaries and shall instead be owed by the assignee (except (w) such fee shall be payable by the Borrower to the extent set forth in Section 3.08, (x) in the case of contemporaneous assignments by any Lender to one or more Approved Funds, only a single processing and recording fee shall be payable for such assignments, (y) no processing and recordation fee shall be payable for assignments among Approved Funds or among any Lender and any of its Approved Funds and (z) the Administrative Agent, in its sole discretion, may elect to waive such processing and recording fee in the case of any assignment). Each Eligible Assignee that is not an existing Lender shall deliver to the Administrative Agent an Administrative Questionnaire and all “know your customer” documents reasonably requested by the Administrative Agent or the Borrower pursuant to anti-money laundering rules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rPr>
        <w:t xml:space="preserve">no such assignment shall be made (A) to any Defaulting Lender or any of its Subsidiaries, or any Person who, upon becoming a Lender hereunder, would constitute a Defaulting Lender or a Subsidiary of a Defaulting Lender, (B) to any Natural Person, (C) to any Disqualified Lender, or (D) to the Borrower or any their Subsidiaries and any such assignment in violation of this </w:t>
      </w:r>
      <w:r>
        <w:rPr>
          <w:rFonts w:ascii="Times New Roman" w:hAnsi="Times New Roman"/>
          <w:color w:val="000000"/>
          <w:sz w:val="24"/>
          <w:u w:val="single"/>
        </w:rPr>
        <w:t>clause (v)</w:t>
      </w:r>
      <w:r>
        <w:rPr>
          <w:color w:val="000000"/>
        </w:rPr>
        <w:t xml:space="preserve"> </w:t>
      </w:r>
      <w:r>
        <w:rPr>
          <w:rFonts w:ascii="Times New Roman" w:hAnsi="Times New Roman"/>
          <w:color w:val="000000"/>
          <w:sz w:val="24"/>
        </w:rPr>
        <w:t xml:space="preserve">shall be, at the Borrower’s option, declared (and shall thereafter automatically be) null and void;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in connection with such assignments, each Lender shall make an inquiry to the Administrative Agent as to whether a potential assignee or prospective participant is a Disqualified Lender and upon such inquiry by any Lender to the Administrative Agent, the Administrative Agent shall be permitted to disclose to such inquiring Lender whether such specific potential assignee </w:t>
      </w:r>
    </w:p>
    <w:p>
      <w:pPr>
        <w:pStyle w:val="TextBody"/>
        <w:bidi w:val="0"/>
        <w:jc w:val="center"/>
        <w:rPr>
          <w:rFonts w:ascii="Times New Roman" w:hAnsi="Times New Roman"/>
          <w:color w:val="000000"/>
          <w:sz w:val="24"/>
        </w:rPr>
      </w:pPr>
      <w:r>
        <w:rPr>
          <w:rFonts w:ascii="Times New Roman" w:hAnsi="Times New Roman"/>
          <w:color w:val="000000"/>
          <w:sz w:val="24"/>
        </w:rPr>
        <w:t>272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prospective participant is on the list of Disqualified Lender s; </w:t>
      </w:r>
      <w:r>
        <w:rPr>
          <w:rFonts w:ascii="Times New Roman" w:hAnsi="Times New Roman"/>
          <w:i/>
          <w:color w:val="000000"/>
          <w:sz w:val="24"/>
        </w:rPr>
        <w:t>provided further that</w:t>
      </w:r>
      <w:r>
        <w:rPr>
          <w:color w:val="000000"/>
        </w:rPr>
        <w:t xml:space="preserve"> </w:t>
      </w:r>
      <w:r>
        <w:rPr>
          <w:rFonts w:ascii="Times New Roman" w:hAnsi="Times New Roman"/>
          <w:color w:val="000000"/>
          <w:sz w:val="24"/>
        </w:rPr>
        <w:t xml:space="preserve">the Administrative Agent shall not be responsible or have any liability for, or have any duty to ascertain, inquire into, monitor or enforce, compliance with the provisions hereof relating to Disqualified Lenders and shall not be obligated to ascertain, monitor or inquire as to whether any Lender or Participant or prospective Lender or Participant is a Disqualified Lender or have any liability with respect to or arising out of any assignment or participation to or disclosure of confidential information to, a Disqualified Lender; </w:t>
      </w:r>
      <w:r>
        <w:rPr>
          <w:rFonts w:ascii="Times New Roman" w:hAnsi="Times New Roman"/>
          <w:i/>
          <w:color w:val="000000"/>
          <w:sz w:val="24"/>
        </w:rPr>
        <w:t>provided</w:t>
      </w:r>
      <w:r>
        <w:rPr>
          <w:rFonts w:ascii="Times New Roman" w:hAnsi="Times New Roman"/>
          <w:color w:val="000000"/>
          <w:sz w:val="24"/>
        </w:rPr>
        <w:t>,</w:t>
      </w:r>
      <w:r>
        <w:rPr>
          <w:color w:val="00000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Administrative Agent shall not disclose (verbally or in writing) the list of entities that are Disqualified Lenders to any person, but may, upon the request or inquiry by any Lender, whether a particular potential assignee or participant is a Disqualified Lender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that</w:t>
      </w:r>
      <w:r>
        <w:rPr>
          <w:rFonts w:ascii="Times New Roman" w:hAnsi="Times New Roman"/>
          <w:color w:val="000000"/>
          <w:sz w:val="24"/>
        </w:rPr>
        <w:t xml:space="preserve">, such Lender agrees to keep such information confidential and each Lender party to this Agreement (on or after the Closing Date) expressly acknowledges that the Disqualified Lenders list shall be treated as “Information” subject to the restrictions of </w:t>
      </w:r>
      <w:r>
        <w:rPr>
          <w:rFonts w:ascii="Times New Roman" w:hAnsi="Times New Roman"/>
          <w:color w:val="000000"/>
          <w:sz w:val="24"/>
          <w:u w:val="single"/>
        </w:rPr>
        <w:t>Section 10.08</w:t>
      </w:r>
      <w:r>
        <w:rPr>
          <w:color w:val="000000"/>
        </w:rPr>
        <w:t xml:space="preserve"> </w:t>
      </w:r>
      <w:r>
        <w:rPr>
          <w:rFonts w:ascii="Times New Roman" w:hAnsi="Times New Roman"/>
          <w:color w:val="000000"/>
          <w:sz w:val="24"/>
        </w:rPr>
        <w:t>except to the extent disclosure of a particular Disqualified Lender’s status is required in connection with a potential assignment to such particular Disqualified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assigning Lender shall deliver any Notes or, in lieu thereof, a lost note affidavit and indemnity reasonably acceptable to the Borrower evidencing such Loans to the Borrower or the Administrative Agent;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w:t>
      </w:r>
    </w:p>
    <w:p>
      <w:pPr>
        <w:pStyle w:val="TextBody"/>
        <w:bidi w:val="0"/>
        <w:spacing w:before="0" w:after="240"/>
        <w:jc w:val="both"/>
        <w:rPr/>
      </w:pPr>
      <w:r>
        <w:rPr>
          <w:rFonts w:ascii="Times New Roman" w:hAnsi="Times New Roman"/>
          <w:color w:val="000000"/>
          <w:sz w:val="24"/>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L/C Issuer or Lender hereunder (and interest accrued thereon) and (y) acquire (and fund as appropriate) its full Pro Rata Share of all Loans and participations in Letters of Credit in accordance with its Pro Rata Share;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acceptance and recording thereof by the Administrative Agent pursuant to </w:t>
      </w:r>
      <w:r>
        <w:rPr>
          <w:rFonts w:ascii="Times New Roman" w:hAnsi="Times New Roman"/>
          <w:color w:val="000000"/>
          <w:sz w:val="24"/>
          <w:u w:val="single"/>
        </w:rPr>
        <w:t>Section 10.07(c)</w:t>
      </w:r>
      <w:r>
        <w:rPr>
          <w:rFonts w:ascii="Times New Roman" w:hAnsi="Times New Roman"/>
          <w:color w:val="000000"/>
          <w:sz w:val="24"/>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(including the obligation to provide documentation under </w:t>
      </w:r>
      <w:r>
        <w:rPr>
          <w:rFonts w:ascii="Times New Roman" w:hAnsi="Times New Roman"/>
          <w:color w:val="000000"/>
          <w:sz w:val="24"/>
          <w:u w:val="single"/>
        </w:rPr>
        <w:t>Section 3.01(h)</w:t>
      </w:r>
      <w:r>
        <w:rPr>
          <w:rFonts w:ascii="Times New Roman" w:hAnsi="Times New Roman"/>
          <w:color w:val="000000"/>
          <w:sz w:val="24"/>
        </w:rPr>
        <w:t>), and the assigning Lender thereunder shall, to the extent of the interest assigned by such Assignment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4"/>
          <w:u w:val="single"/>
        </w:rPr>
        <w:t>Sections 3.01</w:t>
      </w:r>
      <w:r>
        <w:rPr>
          <w:rFonts w:ascii="Times New Roman" w:hAnsi="Times New Roman"/>
          <w:color w:val="000000"/>
          <w:sz w:val="24"/>
        </w:rPr>
        <w:t xml:space="preserve">, </w:t>
      </w:r>
      <w:r>
        <w:rPr>
          <w:rFonts w:ascii="Times New Roman" w:hAnsi="Times New Roman"/>
          <w:color w:val="000000"/>
          <w:sz w:val="24"/>
          <w:u w:val="single"/>
        </w:rPr>
        <w:t>3.02</w:t>
      </w:r>
      <w:r>
        <w:rPr>
          <w:rFonts w:ascii="Times New Roman" w:hAnsi="Times New Roman"/>
          <w:color w:val="000000"/>
          <w:sz w:val="24"/>
        </w:rPr>
        <w:t xml:space="preserve">, </w:t>
      </w:r>
      <w:r>
        <w:rPr>
          <w:rFonts w:ascii="Times New Roman" w:hAnsi="Times New Roman"/>
          <w:color w:val="000000"/>
          <w:sz w:val="24"/>
          <w:u w:val="single"/>
        </w:rPr>
        <w:t>3.05</w:t>
      </w:r>
      <w:r>
        <w:rPr>
          <w:rFonts w:ascii="Times New Roman" w:hAnsi="Times New Roman"/>
          <w:color w:val="000000"/>
          <w:sz w:val="24"/>
        </w:rPr>
        <w:t xml:space="preserve">, </w:t>
      </w:r>
      <w:r>
        <w:rPr>
          <w:rFonts w:ascii="Times New Roman" w:hAnsi="Times New Roman"/>
          <w:color w:val="000000"/>
          <w:sz w:val="24"/>
          <w:u w:val="single"/>
        </w:rPr>
        <w:t>10.04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10.05</w:t>
      </w:r>
      <w:r>
        <w:rPr>
          <w:rFonts w:ascii="Times New Roman" w:hAnsi="Times New Roman"/>
          <w:color w:val="000000"/>
          <w:sz w:val="20"/>
        </w:rPr>
        <w:t xml:space="preserve"> </w:t>
      </w:r>
      <w:r>
        <w:rPr>
          <w:rFonts w:ascii="Times New Roman" w:hAnsi="Times New Roman"/>
          <w:color w:val="000000"/>
          <w:sz w:val="24"/>
        </w:rPr>
        <w:t xml:space="preserve">with respect to facts and circumstances occurring prior to the effective date of such assignment, and subject to the obligations set forth in </w:t>
      </w:r>
      <w:r>
        <w:rPr>
          <w:rFonts w:ascii="Times New Roman" w:hAnsi="Times New Roman"/>
          <w:color w:val="000000"/>
          <w:sz w:val="24"/>
          <w:u w:val="single"/>
        </w:rPr>
        <w:t>Section 10.08</w:t>
      </w:r>
      <w:r>
        <w:rPr>
          <w:rFonts w:ascii="Times New Roman" w:hAnsi="Times New Roman"/>
          <w:color w:val="000000"/>
          <w:sz w:val="24"/>
        </w:rPr>
        <w:t xml:space="preserve">). Upon request, and the surrender by the assigning Lender of its Note (or, in lieu thereof, a lost note affidavit and indemnity reasonably acceptable to the Borrower), the Borrower (at its expense) shall execute and deliver a Note to the assignee Lender. Any assignment or transfer by a Lender of rights or obligations under this Agreement (other than any purported assignment or transfer to a Disqualified Lender) that does not comply with this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shall be treated for purposes of this Agreement as a sale by such Lender of a participation in such rights and obligations in accordance with </w:t>
      </w:r>
      <w:r>
        <w:rPr>
          <w:rFonts w:ascii="Times New Roman" w:hAnsi="Times New Roman"/>
          <w:color w:val="000000"/>
          <w:sz w:val="24"/>
          <w:u w:val="single"/>
        </w:rPr>
        <w:t>Section 10.07(d)</w:t>
      </w:r>
      <w:r>
        <w:rPr>
          <w:rFonts w:ascii="Times New Roman" w:hAnsi="Times New Roman"/>
          <w:color w:val="000000"/>
          <w:sz w:val="24"/>
        </w:rPr>
        <w:t xml:space="preserve">. In connection with obtaining the Borrower’s consent to assignments in accordance with this </w:t>
      </w:r>
      <w:r>
        <w:rPr>
          <w:rFonts w:ascii="Times New Roman" w:hAnsi="Times New Roman"/>
          <w:color w:val="000000"/>
          <w:sz w:val="24"/>
          <w:u w:val="single"/>
        </w:rPr>
        <w:t>clause (b)</w:t>
      </w:r>
      <w:r>
        <w:rPr>
          <w:rFonts w:ascii="Times New Roman" w:hAnsi="Times New Roman"/>
          <w:color w:val="000000"/>
          <w:sz w:val="24"/>
        </w:rPr>
        <w:t xml:space="preserve">, the Borrower shall be permitted to designate up to three additional individuals who shall be copied on any consent requests (or receive separate notice of such proposed assignments) from the Administrative Agent; </w:t>
      </w:r>
      <w:r>
        <w:rPr>
          <w:rFonts w:ascii="Times New Roman" w:hAnsi="Times New Roman"/>
          <w:i/>
          <w:color w:val="000000"/>
          <w:sz w:val="24"/>
        </w:rPr>
        <w:t>provided that</w:t>
      </w:r>
      <w:r>
        <w:rPr>
          <w:rFonts w:ascii="Times New Roman" w:hAnsi="Times New Roman"/>
          <w:color w:val="000000"/>
          <w:sz w:val="20"/>
        </w:rPr>
        <w:t xml:space="preserve"> </w:t>
      </w:r>
      <w:r>
        <w:rPr>
          <w:rFonts w:ascii="Times New Roman" w:hAnsi="Times New Roman"/>
          <w:color w:val="000000"/>
          <w:sz w:val="24"/>
        </w:rPr>
        <w:t>a failure to so copy such individuals shall not render such assignments invalid or ineffective.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Administrative Agent, acting solely for this purpose as a non-fiduciary agent of the Borrower (and such agency being solely for tax purposes), shall maintain at the Administrative Agent’s Office a copy of each Assignment and Assumption delivered to it and a register in which it shall record the names and addresses of the Lenders, and the Commitments of, and principal amounts (and stated interest amounts) of the Loans, L/C Obligations (specifying the Unreimbursed Amounts), L/C Borrowings and amounts due under </w:t>
      </w:r>
      <w:r>
        <w:rPr>
          <w:rFonts w:ascii="Times New Roman" w:hAnsi="Times New Roman"/>
          <w:color w:val="000000"/>
          <w:sz w:val="24"/>
          <w:u w:val="single"/>
        </w:rPr>
        <w:t>Section 2.03</w:t>
      </w:r>
      <w:r>
        <w:rPr>
          <w:rFonts w:ascii="Times New Roman" w:hAnsi="Times New Roman"/>
          <w:color w:val="000000"/>
          <w:sz w:val="24"/>
        </w:rPr>
        <w:t>, owing to, each Lender pursuant to the terms hereof from time to time (the “</w:t>
      </w:r>
      <w:r>
        <w:rPr>
          <w:rFonts w:ascii="Times New Roman" w:hAnsi="Times New Roman"/>
          <w:b/>
          <w:color w:val="000000"/>
          <w:sz w:val="24"/>
        </w:rPr>
        <w:t>Register</w:t>
      </w:r>
      <w:r>
        <w:rPr>
          <w:color w:val="000000"/>
        </w:rPr>
        <w:t>”</w:t>
      </w:r>
      <w:r>
        <w:rPr>
          <w:rFonts w:ascii="Times New Roman" w:hAnsi="Times New Roman"/>
          <w:color w:val="000000"/>
          <w:sz w:val="24"/>
        </w:rPr>
        <w:t xml:space="preserve">).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the Borrower, any Agent and any Lender (but only to entries with respect to itself), at any reasonable time and from time to time upon reasonable prior notice. This </w:t>
      </w:r>
      <w:r>
        <w:rPr>
          <w:rFonts w:ascii="Times New Roman" w:hAnsi="Times New Roman"/>
          <w:color w:val="000000"/>
          <w:sz w:val="24"/>
          <w:u w:val="single"/>
        </w:rPr>
        <w:t>Section 10.07(c)</w:t>
      </w:r>
      <w:r>
        <w:rPr>
          <w:rFonts w:ascii="Times New Roman" w:hAnsi="Times New Roman"/>
          <w:color w:val="000000"/>
          <w:sz w:val="24"/>
        </w:rPr>
        <w:t xml:space="preserve">, </w:t>
      </w:r>
      <w:r>
        <w:rPr>
          <w:rFonts w:ascii="Times New Roman" w:hAnsi="Times New Roman"/>
          <w:color w:val="000000"/>
          <w:sz w:val="24"/>
          <w:u w:val="single"/>
        </w:rPr>
        <w:t>Section 10.07(m)</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2.11</w:t>
      </w:r>
      <w:r>
        <w:rPr>
          <w:color w:val="000000"/>
        </w:rPr>
        <w:t xml:space="preserve"> </w:t>
      </w:r>
      <w:r>
        <w:rPr>
          <w:rFonts w:ascii="Times New Roman" w:hAnsi="Times New Roman"/>
          <w:color w:val="000000"/>
          <w:sz w:val="24"/>
        </w:rPr>
        <w:t>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Any Lender may at any time, without the consent of, or (subject to </w:t>
      </w:r>
      <w:r>
        <w:rPr>
          <w:rFonts w:ascii="Times New Roman" w:hAnsi="Times New Roman"/>
          <w:color w:val="000000"/>
          <w:sz w:val="24"/>
          <w:u w:val="single"/>
        </w:rPr>
        <w:t>clause (iv)</w:t>
      </w:r>
      <w:r>
        <w:rPr>
          <w:color w:val="000000"/>
        </w:rPr>
        <w:t xml:space="preserve"> </w:t>
      </w:r>
      <w:r>
        <w:rPr>
          <w:rFonts w:ascii="Times New Roman" w:hAnsi="Times New Roman"/>
          <w:color w:val="000000"/>
          <w:sz w:val="24"/>
        </w:rPr>
        <w:t>below) notice to, the Borrower, the Administrative Agent or the L/C Issuers, sell participations to any Person (other than a Natural Person, a Person that the Administrative Agent has identified in a notice to the Lenders as a Defaulting Lender or a Disqualified Lender) (each, a “</w:t>
      </w:r>
      <w:r>
        <w:rPr>
          <w:rFonts w:ascii="Times New Roman" w:hAnsi="Times New Roman"/>
          <w:b/>
          <w:color w:val="000000"/>
          <w:sz w:val="24"/>
        </w:rPr>
        <w:t>Participant</w:t>
      </w:r>
      <w:r>
        <w:rPr>
          <w:color w:val="000000"/>
        </w:rPr>
        <w:t>”</w:t>
      </w:r>
      <w:r>
        <w:rPr>
          <w:rFonts w:ascii="Times New Roman" w:hAnsi="Times New Roman"/>
          <w:color w:val="000000"/>
          <w:sz w:val="24"/>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w:t>
      </w:r>
    </w:p>
    <w:p>
      <w:pPr>
        <w:pStyle w:val="TextBody"/>
        <w:bidi w:val="0"/>
        <w:jc w:val="center"/>
        <w:rPr>
          <w:rFonts w:ascii="Times New Roman" w:hAnsi="Times New Roman"/>
          <w:color w:val="000000"/>
          <w:sz w:val="24"/>
        </w:rPr>
      </w:pPr>
      <w:r>
        <w:rPr>
          <w:rFonts w:ascii="Times New Roman" w:hAnsi="Times New Roman"/>
          <w:color w:val="000000"/>
          <w:sz w:val="24"/>
        </w:rPr>
        <w:t>274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such a participation shall provide that such Lender shall retain the sole right to enforce this Agreement and the other Loan Documents and to approve any amendment, modification or waiver of any provision of this Agreement or any other Loan Document unless otherwise agreed by the Borrower;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agreement or instrument may provide that such Lender will not, without the consent of the Participant, agree to any amendment, waiver or other modification described in the first proviso to </w:t>
      </w:r>
      <w:r>
        <w:rPr>
          <w:rFonts w:ascii="Times New Roman" w:hAnsi="Times New Roman"/>
          <w:color w:val="000000"/>
          <w:sz w:val="24"/>
          <w:u w:val="single"/>
        </w:rPr>
        <w:t>Section 10.01</w:t>
      </w:r>
      <w:r>
        <w:rPr>
          <w:color w:val="000000"/>
        </w:rPr>
        <w:t xml:space="preserve"> </w:t>
      </w:r>
      <w:r>
        <w:rPr>
          <w:rFonts w:ascii="Times New Roman" w:hAnsi="Times New Roman"/>
          <w:color w:val="000000"/>
          <w:sz w:val="24"/>
        </w:rPr>
        <w:t xml:space="preserve">(in the case of any amendment, waiver or other modification described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of such proviso, that directly and adversely affects such Participant). Subject to </w:t>
      </w:r>
      <w:r>
        <w:rPr>
          <w:rFonts w:ascii="Times New Roman" w:hAnsi="Times New Roman"/>
          <w:color w:val="000000"/>
          <w:sz w:val="24"/>
          <w:u w:val="single"/>
        </w:rPr>
        <w:t>Section 10.07(e)</w:t>
      </w:r>
      <w:r>
        <w:rPr>
          <w:rFonts w:ascii="Times New Roman" w:hAnsi="Times New Roman"/>
          <w:color w:val="000000"/>
          <w:sz w:val="24"/>
        </w:rPr>
        <w:t xml:space="preserve">, the Borrower agrees that each Participant shall be entitled to the benefits of </w:t>
      </w:r>
      <w:r>
        <w:rPr>
          <w:rFonts w:ascii="Times New Roman" w:hAnsi="Times New Roman"/>
          <w:color w:val="000000"/>
          <w:sz w:val="24"/>
          <w:u w:val="single"/>
        </w:rPr>
        <w:t>Sections 3.01</w:t>
      </w:r>
      <w:r>
        <w:rPr>
          <w:rFonts w:ascii="Times New Roman" w:hAnsi="Times New Roman"/>
          <w:color w:val="000000"/>
          <w:sz w:val="24"/>
        </w:rPr>
        <w:t xml:space="preserve">, </w:t>
      </w:r>
      <w:r>
        <w:rPr>
          <w:rFonts w:ascii="Times New Roman" w:hAnsi="Times New Roman"/>
          <w:color w:val="000000"/>
          <w:sz w:val="24"/>
          <w:u w:val="single"/>
        </w:rPr>
        <w:t>3.02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3.05</w:t>
      </w:r>
      <w:r>
        <w:rPr>
          <w:color w:val="000000"/>
        </w:rPr>
        <w:t xml:space="preserve"> </w:t>
      </w:r>
      <w:r>
        <w:rPr>
          <w:rFonts w:ascii="Times New Roman" w:hAnsi="Times New Roman"/>
          <w:color w:val="000000"/>
          <w:sz w:val="24"/>
        </w:rPr>
        <w:t xml:space="preserve">(subject to the requirements and the limitations of such Sections (it being understood that the documentation required under </w:t>
      </w:r>
      <w:r>
        <w:rPr>
          <w:rFonts w:ascii="Times New Roman" w:hAnsi="Times New Roman"/>
          <w:color w:val="000000"/>
          <w:sz w:val="24"/>
          <w:u w:val="single"/>
        </w:rPr>
        <w:t>Section 3.01(h)</w:t>
      </w:r>
      <w:r>
        <w:rPr>
          <w:color w:val="000000"/>
        </w:rPr>
        <w:t xml:space="preserve"> </w:t>
      </w:r>
      <w:r>
        <w:rPr>
          <w:rFonts w:ascii="Times New Roman" w:hAnsi="Times New Roman"/>
          <w:color w:val="000000"/>
          <w:sz w:val="24"/>
        </w:rPr>
        <w:t xml:space="preserve">shall be delivered solely to the participating Lender) and </w:t>
      </w:r>
      <w:r>
        <w:rPr>
          <w:rFonts w:ascii="Times New Roman" w:hAnsi="Times New Roman"/>
          <w:color w:val="000000"/>
          <w:sz w:val="24"/>
          <w:u w:val="single"/>
        </w:rPr>
        <w:t>Section 3.08</w:t>
      </w:r>
      <w:r>
        <w:rPr>
          <w:rFonts w:ascii="Times New Roman" w:hAnsi="Times New Roman"/>
          <w:color w:val="000000"/>
          <w:sz w:val="24"/>
        </w:rPr>
        <w:t xml:space="preserve">) to the same extent as if it were a Lender and had acquired its interest by assignment pursuant to </w:t>
      </w:r>
      <w:r>
        <w:rPr>
          <w:rFonts w:ascii="Times New Roman" w:hAnsi="Times New Roman"/>
          <w:color w:val="000000"/>
          <w:sz w:val="24"/>
          <w:u w:val="single"/>
        </w:rPr>
        <w:t>Section 10.07(b)</w:t>
      </w:r>
      <w:r>
        <w:rPr>
          <w:rFonts w:ascii="Times New Roman" w:hAnsi="Times New Roman"/>
          <w:color w:val="000000"/>
          <w:sz w:val="24"/>
        </w:rPr>
        <w:t xml:space="preserve">. To the extent permitted by law, each Participant also shall be entitled to the benefits of </w:t>
      </w:r>
      <w:r>
        <w:rPr>
          <w:rFonts w:ascii="Times New Roman" w:hAnsi="Times New Roman"/>
          <w:color w:val="000000"/>
          <w:sz w:val="24"/>
          <w:u w:val="single"/>
        </w:rPr>
        <w:t>Section 10.09</w:t>
      </w:r>
      <w:r>
        <w:rPr>
          <w:color w:val="000000"/>
        </w:rPr>
        <w:t xml:space="preserve"> </w:t>
      </w:r>
      <w:r>
        <w:rPr>
          <w:rFonts w:ascii="Times New Roman" w:hAnsi="Times New Roman"/>
          <w:color w:val="000000"/>
          <w:sz w:val="24"/>
        </w:rPr>
        <w:t xml:space="preserve">as though it were a Lender;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such Participant agrees to be subject to </w:t>
      </w:r>
      <w:r>
        <w:rPr>
          <w:rFonts w:ascii="Times New Roman" w:hAnsi="Times New Roman"/>
          <w:color w:val="000000"/>
          <w:sz w:val="24"/>
          <w:u w:val="single"/>
        </w:rPr>
        <w:t>Section 2.13</w:t>
      </w:r>
      <w:r>
        <w:rPr>
          <w:color w:val="000000"/>
        </w:rPr>
        <w:t xml:space="preserve"> </w:t>
      </w:r>
      <w:r>
        <w:rPr>
          <w:rFonts w:ascii="Times New Roman" w:hAnsi="Times New Roman"/>
          <w:color w:val="000000"/>
          <w:sz w:val="24"/>
        </w:rPr>
        <w:t>as though it were a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 Participant (i) agrees to be subject to the provisions of </w:t>
      </w:r>
      <w:r>
        <w:rPr>
          <w:rFonts w:ascii="Times New Roman" w:hAnsi="Times New Roman"/>
          <w:color w:val="000000"/>
          <w:sz w:val="24"/>
          <w:u w:val="single"/>
        </w:rPr>
        <w:t>Section 3.08</w:t>
      </w:r>
      <w:r>
        <w:rPr>
          <w:color w:val="000000"/>
        </w:rPr>
        <w:t xml:space="preserve"> </w:t>
      </w:r>
      <w:r>
        <w:rPr>
          <w:rFonts w:ascii="Times New Roman" w:hAnsi="Times New Roman"/>
          <w:color w:val="000000"/>
          <w:sz w:val="24"/>
        </w:rPr>
        <w:t xml:space="preserve">as if it were an assignee pursuant to </w:t>
      </w:r>
      <w:r>
        <w:rPr>
          <w:rFonts w:ascii="Times New Roman" w:hAnsi="Times New Roman"/>
          <w:color w:val="000000"/>
          <w:sz w:val="24"/>
          <w:u w:val="single"/>
        </w:rPr>
        <w:t>Section 10.07(b)</w:t>
      </w:r>
      <w:r>
        <w:rPr>
          <w:color w:val="000000"/>
        </w:rPr>
        <w:t xml:space="preserve"> </w:t>
      </w:r>
      <w:r>
        <w:rPr>
          <w:rFonts w:ascii="Times New Roman" w:hAnsi="Times New Roman"/>
          <w:color w:val="000000"/>
          <w:sz w:val="24"/>
        </w:rPr>
        <w:t xml:space="preserve">and (ii) shall not be entitled to receive any greater payment under </w:t>
      </w:r>
      <w:r>
        <w:rPr>
          <w:rFonts w:ascii="Times New Roman" w:hAnsi="Times New Roman"/>
          <w:color w:val="000000"/>
          <w:sz w:val="24"/>
          <w:u w:val="single"/>
        </w:rPr>
        <w:t>Section 3.01</w:t>
      </w:r>
      <w:r>
        <w:rPr>
          <w:rFonts w:ascii="Times New Roman" w:hAnsi="Times New Roman"/>
          <w:color w:val="000000"/>
          <w:sz w:val="24"/>
        </w:rPr>
        <w:t xml:space="preserve">, </w:t>
      </w:r>
      <w:r>
        <w:rPr>
          <w:rFonts w:ascii="Times New Roman" w:hAnsi="Times New Roman"/>
          <w:color w:val="000000"/>
          <w:sz w:val="24"/>
          <w:u w:val="single"/>
        </w:rPr>
        <w:t>3.02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color w:val="000000"/>
        </w:rPr>
        <w:t xml:space="preserve"> </w:t>
      </w:r>
      <w:r>
        <w:rPr>
          <w:rFonts w:ascii="Times New Roman" w:hAnsi="Times New Roman"/>
          <w:color w:val="000000"/>
          <w:sz w:val="24"/>
        </w:rPr>
        <w:t>than the applicable Lender would have been entitled to receive with respect to the participation sold to such Participant, except to the extent that a Participant’s right to a greater payment results from a change in any Law after the Participant becomes a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Any Lender may at any time pledge or assign a security interest in all or any portion of its rights under this Agreement (including under its Note, if any) (other than to a Disqualified Lender or a Natural Person) to secure obligations of such Lender, including any pledge or assignment to secure obligations to a FRB or any central bank having jurisdiction over such Lender;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no such pledge or assignment shall release such Lender from any of its obligations hereunder or substitute any such pledgee or assignee for such Lender as a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Notwithstanding anything to the contrary herein, any Lender (a “</w:t>
      </w:r>
      <w:r>
        <w:rPr>
          <w:rFonts w:ascii="Times New Roman" w:hAnsi="Times New Roman"/>
          <w:b/>
          <w:color w:val="000000"/>
          <w:sz w:val="24"/>
        </w:rPr>
        <w:t>Granting Lender</w:t>
      </w:r>
      <w:r>
        <w:rPr>
          <w:color w:val="000000"/>
        </w:rPr>
        <w:t>”</w:t>
      </w:r>
      <w:r>
        <w:rPr>
          <w:rFonts w:ascii="Times New Roman" w:hAnsi="Times New Roman"/>
          <w:color w:val="000000"/>
          <w:sz w:val="24"/>
        </w:rPr>
        <w:t>) may grant to a special purpose funding vehicle identified as such in writing from time to time by the Granting Lender to the Administrative Agent and the Borrower (an “</w:t>
      </w:r>
      <w:r>
        <w:rPr>
          <w:rFonts w:ascii="Times New Roman" w:hAnsi="Times New Roman"/>
          <w:b/>
          <w:color w:val="000000"/>
          <w:sz w:val="24"/>
        </w:rPr>
        <w:t>SPC</w:t>
      </w:r>
      <w:r>
        <w:rPr>
          <w:color w:val="000000"/>
        </w:rPr>
        <w:t>”</w:t>
      </w:r>
      <w:r>
        <w:rPr>
          <w:rFonts w:ascii="Times New Roman" w:hAnsi="Times New Roman"/>
          <w:color w:val="000000"/>
          <w:sz w:val="24"/>
        </w:rPr>
        <w:t xml:space="preserve">) the option to provide all or any part of any Loan that such Granting Lender would otherwise be obligated to make pursuant to this Agreement;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 w:hAnsi="Times New Roman"/>
          <w:color w:val="000000"/>
          <w:sz w:val="24"/>
          <w:u w:val="single"/>
        </w:rPr>
        <w:t>Section 2.12(b)</w:t>
      </w:r>
      <w:r>
        <w:rPr>
          <w:rFonts w:ascii="Times New Roman" w:hAnsi="Times New Roman"/>
          <w:color w:val="000000"/>
          <w:sz w:val="24"/>
        </w:rPr>
        <w:t xml:space="preserve">. Each party hereto hereby agrees that an SPC shall be entitled to the benefits of </w:t>
      </w:r>
      <w:r>
        <w:rPr>
          <w:rFonts w:ascii="Times New Roman" w:hAnsi="Times New Roman"/>
          <w:color w:val="000000"/>
          <w:sz w:val="24"/>
          <w:u w:val="single"/>
        </w:rPr>
        <w:t>Sections 3.01</w:t>
      </w:r>
      <w:r>
        <w:rPr>
          <w:rFonts w:ascii="Times New Roman" w:hAnsi="Times New Roman"/>
          <w:color w:val="000000"/>
          <w:sz w:val="24"/>
        </w:rPr>
        <w:t xml:space="preserve">, </w:t>
      </w:r>
      <w:r>
        <w:rPr>
          <w:rFonts w:ascii="Times New Roman" w:hAnsi="Times New Roman"/>
          <w:color w:val="000000"/>
          <w:sz w:val="24"/>
          <w:u w:val="single"/>
        </w:rPr>
        <w:t>3.02</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3.05</w:t>
      </w:r>
      <w:r>
        <w:rPr>
          <w:color w:val="000000"/>
        </w:rPr>
        <w:t xml:space="preserve"> </w:t>
      </w:r>
      <w:r>
        <w:rPr>
          <w:rFonts w:ascii="Times New Roman" w:hAnsi="Times New Roman"/>
          <w:color w:val="000000"/>
          <w:sz w:val="24"/>
        </w:rPr>
        <w:t xml:space="preserve">(subject to the requirements and the limitations of such Sections and </w:t>
      </w:r>
      <w:r>
        <w:rPr>
          <w:rFonts w:ascii="Times New Roman" w:hAnsi="Times New Roman"/>
          <w:color w:val="000000"/>
          <w:sz w:val="24"/>
          <w:u w:val="single"/>
        </w:rPr>
        <w:t>Section 3.08</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neither the grant to any SPC nor the exercise by any SPC of such option shall increase the costs or expenses or otherwise increase or change the obligations of the Borrower under this Agreement (including under </w:t>
      </w:r>
      <w:r>
        <w:rPr>
          <w:rFonts w:ascii="Times New Roman" w:hAnsi="Times New Roman"/>
          <w:color w:val="000000"/>
          <w:sz w:val="24"/>
          <w:u w:val="single"/>
        </w:rPr>
        <w:t>Section 3.01</w:t>
      </w:r>
      <w:r>
        <w:rPr>
          <w:rFonts w:ascii="Times New Roman" w:hAnsi="Times New Roman"/>
          <w:color w:val="000000"/>
          <w:sz w:val="24"/>
        </w:rPr>
        <w:t xml:space="preserve">, </w:t>
      </w:r>
      <w:r>
        <w:rPr>
          <w:rFonts w:ascii="Times New Roman" w:hAnsi="Times New Roman"/>
          <w:color w:val="000000"/>
          <w:sz w:val="24"/>
          <w:u w:val="single"/>
        </w:rPr>
        <w:t>3.02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3.05</w:t>
      </w:r>
      <w:r>
        <w:rPr>
          <w:rFonts w:ascii="Times New Roman" w:hAnsi="Times New Roman"/>
          <w:color w:val="000000"/>
          <w:sz w:val="24"/>
        </w:rPr>
        <w:t xml:space="preserve">), except to the extent that the SPC’s right to a greater payment results from a change in any Law after the grant to the SPC takes place. Each party hereto further agrees that (i) no SPC shall be liable for any indemnity or similar payment obligation under this Agreement for which a Lender would be liable, and (ii) the Granting Lender shall for all purposes, including the approval of any </w:t>
      </w:r>
    </w:p>
    <w:p>
      <w:pPr>
        <w:pStyle w:val="TextBody"/>
        <w:bidi w:val="0"/>
        <w:jc w:val="center"/>
        <w:rPr>
          <w:rFonts w:ascii="Times New Roman" w:hAnsi="Times New Roman"/>
          <w:color w:val="000000"/>
          <w:sz w:val="24"/>
        </w:rPr>
      </w:pPr>
      <w:r>
        <w:rPr>
          <w:rFonts w:ascii="Times New Roman" w:hAnsi="Times New Roman"/>
          <w:color w:val="000000"/>
          <w:sz w:val="24"/>
        </w:rPr>
        <w:t>275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amendment, waiver or other modification of any provision of any Loan Document, remain the Lender of record hereunder. Other than as expressly provided in this </w:t>
      </w:r>
      <w:r>
        <w:rPr>
          <w:rFonts w:ascii="Times New Roman" w:hAnsi="Times New Roman"/>
          <w:color w:val="000000"/>
          <w:sz w:val="24"/>
          <w:u w:val="single"/>
        </w:rPr>
        <w:t>Section 10.07(g)</w:t>
      </w:r>
      <w:r>
        <w:rPr>
          <w:rFonts w:ascii="Times New Roman" w:hAnsi="Times New Roman"/>
          <w:color w:val="000000"/>
          <w:sz w:val="24"/>
        </w:rPr>
        <w:t xml:space="preserve">, (A) such Granting Lender’s obligations under this Agreement shall remain unchanged, (B) such Granting Lender shall remain solely responsible to the other parties hereto for the performance of such obligations and (C) the Borrower,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of $3,500, assign all or any portion of its rights hereunder with respect to any Loan to the Granting Lender and (ii) subject to </w:t>
      </w:r>
      <w:r>
        <w:rPr>
          <w:rFonts w:ascii="Times New Roman" w:hAnsi="Times New Roman"/>
          <w:color w:val="000000"/>
          <w:sz w:val="24"/>
          <w:u w:val="single"/>
        </w:rPr>
        <w:t>Section 10.08</w:t>
      </w:r>
      <w:r>
        <w:rPr>
          <w:rFonts w:ascii="Times New Roman" w:hAnsi="Times New Roman"/>
          <w:color w:val="000000"/>
          <w:sz w:val="24"/>
        </w:rPr>
        <w:t>,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unless and until such trustee actually becomes a Lender in compliance with the other provisions of this </w:t>
      </w:r>
      <w:r>
        <w:rPr>
          <w:rFonts w:ascii="Times New Roman" w:hAnsi="Times New Roman"/>
          <w:color w:val="000000"/>
          <w:sz w:val="24"/>
          <w:u w:val="single"/>
        </w:rPr>
        <w:t>Section 10.07</w:t>
      </w:r>
      <w:r>
        <w:rPr>
          <w:rFonts w:ascii="Times New Roman" w:hAnsi="Times New Roman"/>
          <w:color w:val="000000"/>
          <w:sz w:val="24"/>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 xml:space="preserve">Notwithstanding anything to the contrary herein, any L/C Issuer may, upon 30 days’ notice to the Borrower and the Lenders, resign as L/C Issuer;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on or prior to the expiration of such 30-day period with respect to such resignation, the relevant L/C Issuer shall have identified a successor L/C Issuer willing to accept its appointment as successor L/C Issuer, and the effectiveness of such resignation shall be conditioned upon such successor assuming the rights and duties of the L/C Issuer. In the event of any such resignation as L/C Issuer, the Borrower shall be entitled to appoint from among the Lenders agreeing to accept such appointment a successor L/C Issuer hereunder;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failure by the Borrower to appoint any such successor shall affect the resignation of the L/C Issuer. If an L/C Issuer resigns as L/C Issuer, </w:t>
      </w:r>
    </w:p>
    <w:p>
      <w:pPr>
        <w:pStyle w:val="TextBody"/>
        <w:bidi w:val="0"/>
        <w:jc w:val="center"/>
        <w:rPr>
          <w:rFonts w:ascii="Times New Roman" w:hAnsi="Times New Roman"/>
          <w:color w:val="000000"/>
          <w:sz w:val="24"/>
        </w:rPr>
      </w:pPr>
      <w:r>
        <w:rPr>
          <w:rFonts w:ascii="Times New Roman" w:hAnsi="Times New Roman"/>
          <w:color w:val="000000"/>
          <w:sz w:val="24"/>
        </w:rPr>
        <w:t>276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it shall retain all the rights and obligations of an L/C Issuer hereunder with respect to all Letters of Credit outstanding, as of the effective date of such resignation and all L/C Obligations with respect thereto (including the right to require the Lenders to make Base Rate Loans or fund risk participations in Unreimbursed Amounts pursuant to </w:t>
      </w:r>
      <w:r>
        <w:rPr>
          <w:rFonts w:ascii="Times New Roman" w:hAnsi="Times New Roman"/>
          <w:color w:val="000000"/>
          <w:sz w:val="24"/>
          <w:u w:val="single"/>
        </w:rPr>
        <w:t>Section 2.03(d)</w:t>
      </w:r>
      <w:r>
        <w:rPr>
          <w:rFonts w:ascii="Times New Roman" w:hAnsi="Times New Roman"/>
          <w:color w:val="000000"/>
          <w:sz w:val="24"/>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The applicable Lender, acting solely for this purpose as a non-fiduciary agent of the Borrower (solely for tax purposes), shall maintain a register on which it enters the name and address of (i) each SPC (other than any SPC that is treated as a disregarded entity of the Granting Lender for U.S. federal income tax purposes) that has exercised its option pursuant to </w:t>
      </w:r>
      <w:r>
        <w:rPr>
          <w:rFonts w:ascii="Times New Roman" w:hAnsi="Times New Roman"/>
          <w:color w:val="000000"/>
          <w:sz w:val="24"/>
          <w:u w:val="single"/>
        </w:rPr>
        <w:t>Section 10.07(g)</w:t>
      </w:r>
      <w:r>
        <w:rPr>
          <w:color w:val="000000"/>
        </w:rPr>
        <w:t xml:space="preserve"> </w:t>
      </w:r>
      <w:r>
        <w:rPr>
          <w:rFonts w:ascii="Times New Roman" w:hAnsi="Times New Roman"/>
          <w:color w:val="000000"/>
          <w:sz w:val="24"/>
        </w:rPr>
        <w:t>and (ii) each Participant, and the amount of each such SPC’s and Participant’s interest in such Lender’s rights and/or obligations under this Agreement or any Loan Document complying with the requirements of Sections 163(f), 871(h) and 881(c)(2) of the Code and the United States Treasury Regulations (the “</w:t>
      </w:r>
      <w:r>
        <w:rPr>
          <w:rFonts w:ascii="Times New Roman" w:hAnsi="Times New Roman"/>
          <w:b/>
          <w:color w:val="000000"/>
          <w:sz w:val="24"/>
        </w:rPr>
        <w:t>Participant Register</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w:t>
      </w:r>
      <w:r>
        <w:rPr>
          <w:rFonts w:ascii="Times New Roman" w:hAnsi="Times New Roman"/>
          <w:strike/>
          <w:color w:val="FF0000"/>
          <w:sz w:val="24"/>
        </w:rPr>
        <w:t>demonstrable</w:t>
      </w:r>
      <w:r>
        <w:rPr>
          <w:rFonts w:ascii="Times New Roman" w:hAnsi="Times New Roman"/>
          <w:color w:val="0000FF"/>
          <w:sz w:val="24"/>
          <w:u w:val="single"/>
        </w:rPr>
        <w:t>manifest</w:t>
      </w:r>
      <w:r>
        <w:rPr>
          <w:color w:val="000000"/>
        </w:rPr>
        <w:t xml:space="preserve"> </w:t>
      </w:r>
      <w:r>
        <w:rPr>
          <w:rFonts w:ascii="Times New Roman" w:hAnsi="Times New Roman"/>
          <w:color w:val="000000"/>
          <w:sz w:val="24"/>
        </w:rPr>
        <w:t>error, and the Borrower and such Lender shall treat each Person whose name is recorded in the Participant Register as the owner of the applicable rights and/or obligations of such Lender under this Agreement, notwithstanding notice to the contrary. For the avoidance of doubt, the Administrative Agent shall have no obligation to maintain the Participant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transfer by any of the Secured Parties of its rights and/or obligations under this Agreement (and/or any relevant Loan Document) occurred or was deemed to occur by way of novation, the Borrower and any other Loan Parties explicitly agree that all securities and guarantees created under any Loan Documents shall be preserved for the benefit of the new Lender and the other Secured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rPr>
        <w:t xml:space="preserve">Notwithstanding anything to the contrary herein, if any Loans are assigned or any participations are purchased or otherwise acquired, without the Borrower’s consent (including, without limitation, in violation of </w:t>
      </w:r>
      <w:r>
        <w:rPr>
          <w:rFonts w:ascii="Times New Roman" w:hAnsi="Times New Roman"/>
          <w:color w:val="000000"/>
          <w:sz w:val="24"/>
          <w:u w:val="single"/>
        </w:rPr>
        <w:t>Section 10.07(b)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4"/>
        </w:rPr>
        <w:t>), to any Disqualified Lender, then: (i) the Borrower may, at its sole option, expense and effort, upon notice to the applicable Disqualified Lender and the Administrative Agent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Administrative Agent shall provide appropriate cooperation to effect this </w:t>
      </w:r>
      <w:r>
        <w:rPr>
          <w:rFonts w:ascii="Times New Roman" w:hAnsi="Times New Roman"/>
          <w:color w:val="000000"/>
          <w:sz w:val="24"/>
          <w:u w:val="single"/>
        </w:rPr>
        <w:t>Section 10.07(o)</w:t>
      </w:r>
      <w:r>
        <w:rPr>
          <w:rFonts w:ascii="Times New Roman" w:hAnsi="Times New Roman"/>
          <w:color w:val="000000"/>
          <w:sz w:val="24"/>
        </w:rPr>
        <w:t xml:space="preserve">), (I) (x) terminate any commitment of such Disqualified Lender and repay any applicable outstanding Loans (in the case of Loans, at a price equal to the least of (A) par, (B) the amount that the applicable Disqualified Lender paid to acquire such Loans or participation and (C) the average trading price for such Loans over the immediately prior five trading days), without premium, penalty, prepayment fee, breakage or </w:t>
      </w:r>
    </w:p>
    <w:p>
      <w:pPr>
        <w:pStyle w:val="TextBody"/>
        <w:bidi w:val="0"/>
        <w:jc w:val="center"/>
        <w:rPr>
          <w:rFonts w:ascii="Times New Roman" w:hAnsi="Times New Roman"/>
          <w:color w:val="000000"/>
          <w:sz w:val="24"/>
        </w:rPr>
      </w:pPr>
      <w:r>
        <w:rPr>
          <w:rFonts w:ascii="Times New Roman" w:hAnsi="Times New Roman"/>
          <w:color w:val="000000"/>
          <w:sz w:val="24"/>
        </w:rPr>
        <w:t>277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accrued interest, and/or (y) require such Disqualified Lender to assign its rights and obligations to one or more Eligible Assignees at the price indicated in the immediately preceding </w:t>
      </w:r>
      <w:r>
        <w:rPr>
          <w:rFonts w:ascii="Times New Roman" w:hAnsi="Times New Roman"/>
          <w:color w:val="000000"/>
          <w:sz w:val="24"/>
          <w:u w:val="single"/>
        </w:rPr>
        <w:t>clause (x),</w:t>
      </w:r>
      <w:r>
        <w:rPr>
          <w:color w:val="000000"/>
        </w:rPr>
        <w:t xml:space="preserve"> </w:t>
      </w:r>
      <w:r>
        <w:rPr>
          <w:rFonts w:ascii="Times New Roman" w:hAnsi="Times New Roman"/>
          <w:color w:val="000000"/>
          <w:sz w:val="24"/>
        </w:rPr>
        <w:t xml:space="preserve">without premium, penalty, prepayment fee, accrued interest or breakage (which assignment shall not be subject to the processing and recordation fee described in </w:t>
      </w:r>
      <w:r>
        <w:rPr>
          <w:rFonts w:ascii="Times New Roman" w:hAnsi="Times New Roman"/>
          <w:color w:val="000000"/>
          <w:sz w:val="24"/>
          <w:u w:val="single"/>
        </w:rPr>
        <w:t>Section 10.07(b)(iv)</w:t>
      </w:r>
      <w:r>
        <w:rPr>
          <w:rFonts w:ascii="Times New Roman" w:hAnsi="Times New Roman"/>
          <w:color w:val="000000"/>
          <w:sz w:val="24"/>
        </w:rPr>
        <w:t xml:space="preserve">) or (II) (x) force the termination of any participation with respect to any Participant which is a Disqualified Lender or terminate any commitment of a Lender which has sold a participation to a Participant which is a Disqualified Lender and repay any applicable outstanding Loans of such Lender (in the case of Loans, at a price equal to the least of (A) par, (B) the amount that the applicable Disqualified Lender paid to acquire such participation in such Loans and (C) the average trading price for such Loans over the immediately prior five trading days), without premium, penalty, prepayment fee, breakage or accrued interest, and/or (y) require such Participant which is a Disqualified Lender to assign its rights and obligations to one or more Eligible Assignees at the price indicated in the immediately preceding </w:t>
      </w:r>
      <w:r>
        <w:rPr>
          <w:rFonts w:ascii="Times New Roman" w:hAnsi="Times New Roman"/>
          <w:color w:val="000000"/>
          <w:sz w:val="24"/>
          <w:u w:val="single"/>
        </w:rPr>
        <w:t>clause (x)</w:t>
      </w:r>
      <w:r>
        <w:rPr>
          <w:rFonts w:ascii="Times New Roman" w:hAnsi="Times New Roman"/>
          <w:color w:val="000000"/>
          <w:sz w:val="24"/>
        </w:rPr>
        <w:t xml:space="preserve">, without premium, penalty, prepayment fee, accrued interest or breakage (which assignment shall not be subject to the processing and recordation fee described in </w:t>
      </w:r>
      <w:r>
        <w:rPr>
          <w:rFonts w:ascii="Times New Roman" w:hAnsi="Times New Roman"/>
          <w:color w:val="000000"/>
          <w:sz w:val="24"/>
          <w:u w:val="single"/>
        </w:rPr>
        <w:t>Section 10.07(b)(iv)</w:t>
      </w:r>
      <w:r>
        <w:rPr>
          <w:rFonts w:ascii="Times New Roman" w:hAnsi="Times New Roman"/>
          <w:color w:val="000000"/>
          <w:sz w:val="24"/>
        </w:rPr>
        <w:t xml:space="preserve">), (ii) no such Disqualified Lender shall (x) receive any information or reporting provided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(iii) for purposes of voting, any Loans, Commitments or participations held by such Disqualified Lender shall be deemed not to be outstanding and such Disqualified Lender shall have no voting or consent rights with respect to “Required Lender” or class votes or consents, in each case notwithstanding </w:t>
      </w:r>
      <w:r>
        <w:rPr>
          <w:rFonts w:ascii="Times New Roman" w:hAnsi="Times New Roman"/>
          <w:color w:val="000000"/>
          <w:sz w:val="24"/>
          <w:u w:val="single"/>
        </w:rPr>
        <w:t>Section 10.01</w:t>
      </w:r>
      <w:r>
        <w:rPr>
          <w:rFonts w:ascii="Times New Roman" w:hAnsi="Times New Roman"/>
          <w:color w:val="000000"/>
          <w:sz w:val="24"/>
        </w:rPr>
        <w:t xml:space="preserve">, (iv) for purposes of any matter requiring the vote or consent of each Lender affected by any amendment or waiver, such Disqualified Lender shall be deemed to have voted or consented to approve such amendment or waiver if a majority of the affected class so approves and (v) such Disqualified Lender shall not be entitled to any expense reimbursement or indemnification rights ordinarily afforded to Lenders or Participants hereunder or in any Loan Document and such Disqualified Lender shall be treated in all other respects as a Defaulting Lender. For the sake of clarity, the provisions in this </w:t>
      </w:r>
      <w:r>
        <w:rPr>
          <w:rFonts w:ascii="Times New Roman" w:hAnsi="Times New Roman"/>
          <w:color w:val="000000"/>
          <w:sz w:val="24"/>
          <w:u w:val="single"/>
        </w:rPr>
        <w:t>Section 10.07(o)</w:t>
      </w:r>
      <w:r>
        <w:rPr>
          <w:color w:val="000000"/>
        </w:rPr>
        <w:t xml:space="preserve"> </w:t>
      </w:r>
      <w:r>
        <w:rPr>
          <w:rFonts w:ascii="Times New Roman" w:hAnsi="Times New Roman"/>
          <w:color w:val="000000"/>
          <w:sz w:val="24"/>
        </w:rPr>
        <w:t>shall not apply to any Person that is an assignee of any Disqualified Lender so long as such assignee is not a Disqualified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10.08</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xml:space="preserve">. Each of the Agents and the Lenders agrees to maintain the confidentiality of the Information, except that Information may be disclosed (a) to its Affiliates and to its and its Affiliates’ respective partners, limited partners, managed accounts, investors, lenders, directors, officers, employees, trustees, representatives and agents, including accountants, legal counsel and other advisors and service providers on a need-to-know basis (it being understood that the Persons to whom such disclosure is made will be informed of the confidential nature of such Information and instructed to keep such Information confidential in accordance with customary practices); (b) to the extent requested by any regulatory authority having jurisdiction over such Agent, Lender or its respective Affiliates or in connection with any pledge or assignment permitted under </w:t>
      </w:r>
      <w:r>
        <w:rPr>
          <w:rFonts w:ascii="Times New Roman" w:hAnsi="Times New Roman"/>
          <w:color w:val="000000"/>
          <w:sz w:val="24"/>
          <w:u w:val="single"/>
        </w:rPr>
        <w:t>Section 10.07(f)</w:t>
      </w:r>
      <w:r>
        <w:rPr>
          <w:rFonts w:ascii="Times New Roman" w:hAnsi="Times New Roman"/>
          <w:color w:val="000000"/>
          <w:sz w:val="24"/>
        </w:rPr>
        <w:t xml:space="preserve">; (c) in any legal, judicial,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 Lender, as applicable, agrees (except with respect to any audit or examination conducted by bank accountants or any governmental bank regulatory authority or self-regulatory authorities exercising examination or regulatory authority), to the extent not prohibited by applicable Law, to promptly notify the </w:t>
      </w:r>
    </w:p>
    <w:p>
      <w:pPr>
        <w:pStyle w:val="TextBody"/>
        <w:bidi w:val="0"/>
        <w:jc w:val="center"/>
        <w:rPr>
          <w:rFonts w:ascii="Times New Roman" w:hAnsi="Times New Roman"/>
          <w:color w:val="000000"/>
          <w:sz w:val="24"/>
        </w:rPr>
      </w:pPr>
      <w:r>
        <w:rPr>
          <w:rFonts w:ascii="Times New Roman" w:hAnsi="Times New Roman"/>
          <w:color w:val="000000"/>
          <w:sz w:val="24"/>
        </w:rPr>
        <w:t>278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Borrower in writing prior to such disclosure); (d) to any other party to this Agreement;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(or at least as restrictive) as those of this </w:t>
      </w:r>
      <w:r>
        <w:rPr>
          <w:rFonts w:ascii="Times New Roman" w:hAnsi="Times New Roman"/>
          <w:color w:val="000000"/>
          <w:sz w:val="24"/>
          <w:u w:val="single"/>
        </w:rPr>
        <w:t>Section 10.08</w:t>
      </w:r>
      <w:r>
        <w:rPr>
          <w:color w:val="000000"/>
        </w:rPr>
        <w:t xml:space="preserve"> </w:t>
      </w:r>
      <w:r>
        <w:rPr>
          <w:rFonts w:ascii="Times New Roman" w:hAnsi="Times New Roman"/>
          <w:color w:val="000000"/>
          <w:sz w:val="24"/>
        </w:rPr>
        <w:t xml:space="preserve">(or as may otherwise be reasonably acceptable to the Borrower) or if the Eligible Assignee or Participant (or prospective Eligible Assignee or Participant) is advised of the confidential nature of such information and agrees to be bound by the terms of this Section (including as may be customarily and reasonably agreed in any confidential information memorandum or other marketing material), to any Eligible Assignee of or Participant in, or any prospective Eligible Assignee of or Participant in, any of its rights or obligations under this Agreement;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no such disclosure shall be made to any such Person that is a Disqualified Lender by (i) the Administrative Agent, Collateral Agent, PNC Bank (in its capacity as a Lender and L/C Issuer) or their respective Affiliates or (ii) any Lender (or its Affiliates) who has knowledge that such Person is on the list of Disqualified Lenders (it being understood that prior to disclosing such information to a prospective Eligible Assignee or Participant, such Lender shall first ask the Administrative Agent if such Person is on the list of Disqualified Lenders) or any Person which the Borrower has declined to consent to the assignment of any Loans or Commitments; (g) with the written consent of the Borrower; (h) to the extent such Information becomes publicly available other than as a result of a breach of this </w:t>
      </w:r>
      <w:r>
        <w:rPr>
          <w:rFonts w:ascii="Times New Roman" w:hAnsi="Times New Roman"/>
          <w:color w:val="000000"/>
          <w:sz w:val="24"/>
          <w:u w:val="single"/>
        </w:rPr>
        <w:t>Section 10.08</w:t>
      </w:r>
      <w:r>
        <w:rPr>
          <w:rFonts w:ascii="Times New Roman" w:hAnsi="Times New Roman"/>
          <w:color w:val="000000"/>
          <w:sz w:val="24"/>
        </w:rPr>
        <w:t xml:space="preserve">; (i) to any state, federal or foreign authority or examiner (including the National Association of Insurance Commissioners or any other similar organization) regulating any Agent or Lender or any Affiliate of any Agent or Lender; (j) to any rating agency when required by it (it being understood that, prior to any such disclosure, such rating agency shall undertake to preserve the confidentiality of any Information relating to the Loan Parties received by it from such Agent or Lender); (k) subject to an agreement containing provisions substantially the same (or at least as restrictive) as those of this </w:t>
      </w:r>
      <w:r>
        <w:rPr>
          <w:rFonts w:ascii="Times New Roman" w:hAnsi="Times New Roman"/>
          <w:color w:val="000000"/>
          <w:sz w:val="24"/>
          <w:u w:val="single"/>
        </w:rPr>
        <w:t>Section 10.08</w:t>
      </w:r>
      <w:r>
        <w:rPr>
          <w:color w:val="000000"/>
        </w:rPr>
        <w:t xml:space="preserve"> </w:t>
      </w:r>
      <w:r>
        <w:rPr>
          <w:rFonts w:ascii="Times New Roman" w:hAnsi="Times New Roman"/>
          <w:color w:val="000000"/>
          <w:sz w:val="24"/>
        </w:rPr>
        <w:t>(</w:t>
      </w:r>
      <w:r>
        <w:rPr>
          <w:rFonts w:ascii="Times New Roman" w:hAnsi="Times New Roman"/>
          <w:color w:val="0000FF"/>
          <w:sz w:val="24"/>
          <w:u w:val="single"/>
        </w:rPr>
        <w:t>(</w:t>
      </w:r>
      <w:r>
        <w:rPr>
          <w:rFonts w:ascii="Times New Roman" w:hAnsi="Times New Roman"/>
          <w:color w:val="000000"/>
          <w:sz w:val="24"/>
        </w:rPr>
        <w:t>or as may otherwise be reasonably acceptable to the Borrower) or if the contractual counterparty (or prospective contractual counterparty) in any swap, hedge, or similar agreement or to any such contractual counterparty’s (or prospective contractual counterparty’s) professional advisor is advised of the confidential nature of such information and agrees to be bound by the terms of this Section), to any contractual counterparty (or prospective contractual counterparty) in any swap, hedge, or similar agreement or to any such contractual counterparty’s (or prospective contractual counterparty’s) professional advisor (other than a Disqualified Lender</w:t>
      </w:r>
      <w:r>
        <w:rPr>
          <w:color w:val="0000FF"/>
          <w:u w:val="single"/>
        </w:rPr>
        <w:t xml:space="preserve"> </w:t>
      </w:r>
      <w:r>
        <w:rPr>
          <w:rFonts w:ascii="Times New Roman" w:hAnsi="Times New Roman"/>
          <w:color w:val="0000FF"/>
          <w:sz w:val="24"/>
          <w:u w:val="single"/>
        </w:rPr>
        <w:t>(except, solely in the case of clause (d) of the definition of Disqualified Lender, if applicable, (x) a limited number of senior employees of such Person who are required, in accordance with industry regulations or such Person’s internal policies and procedures, to act in a supervisory capacity and (y) such Person’s internal legal, compliance, risk management, credit or investment committee members)</w:t>
      </w:r>
      <w:r>
        <w:rPr>
          <w:rFonts w:ascii="Times New Roman" w:hAnsi="Times New Roman"/>
          <w:color w:val="000000"/>
          <w:sz w:val="24"/>
        </w:rPr>
        <w:t xml:space="preserve">); (l) in connection with establishing a “due diligence” defense in connection with any legal, judicial, administrative proceeding or other process; or (m) to the extent such Information becomes available to such Person on a non-confidential basis from a source other than the Borrower or on the Borrower’s behalf and not in violation of this Agreement or, to the knowledge of the applicable disclosing Agent or Lender, any confidentiality agreement or obligation owed to the Borrower. In addition, after the Borrower has filed its Form 8-K (or other filing with the SEC) publicly disclosing the existence of the Revolving Credit Facility hereunder (including, without limitation, the size of, and the Agents and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for, the Revolving Credit Facility), customary tombstones used in pitchbooks (or similar lists) by the Administrative Agent or its Affiliates (as opposed to public announcements) providing the</w:t>
      </w:r>
      <w:r>
        <w:rPr>
          <w:color w:val="00000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Borrower’s name, the size of the Revolving Credit Facility, and the Agents and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for the Revolving Credit Facility shall not require prior notice thereof to, or approval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this </w:t>
      </w:r>
      <w:r>
        <w:rPr>
          <w:rFonts w:ascii="Times New Roman" w:hAnsi="Times New Roman"/>
          <w:color w:val="000000"/>
          <w:sz w:val="24"/>
          <w:u w:val="single"/>
        </w:rPr>
        <w:t>Section 10.08</w:t>
      </w:r>
      <w:r>
        <w:rPr>
          <w:rFonts w:ascii="Times New Roman" w:hAnsi="Times New Roman"/>
          <w:color w:val="000000"/>
          <w:sz w:val="24"/>
        </w:rPr>
        <w:t>, “</w:t>
      </w:r>
      <w:r>
        <w:rPr>
          <w:rFonts w:ascii="Times New Roman" w:hAnsi="Times New Roman"/>
          <w:b/>
          <w:color w:val="000000"/>
          <w:sz w:val="24"/>
        </w:rPr>
        <w:t>Information</w:t>
      </w:r>
      <w:r>
        <w:rPr>
          <w:rFonts w:ascii="Times New Roman" w:hAnsi="Times New Roman"/>
          <w:color w:val="000000"/>
          <w:sz w:val="20"/>
        </w:rPr>
        <w:t xml:space="preserve">” </w:t>
      </w:r>
      <w:r>
        <w:rPr>
          <w:rFonts w:ascii="Times New Roman" w:hAnsi="Times New Roman"/>
          <w:color w:val="000000"/>
          <w:sz w:val="24"/>
        </w:rPr>
        <w:t xml:space="preserve">means all information received from any Loan Party or any Subsidiary thereof relating to any Loan Party or any Subsidiary thereof or their respective businesses, other than any such information that is publicly available to any Agent or any Lender prior to disclosure by any Loan Party other than as a result of a breach of this </w:t>
      </w:r>
      <w:r>
        <w:rPr>
          <w:rFonts w:ascii="Times New Roman" w:hAnsi="Times New Roman"/>
          <w:color w:val="000000"/>
          <w:sz w:val="24"/>
          <w:u w:val="single"/>
        </w:rPr>
        <w:t>Section 10.08</w:t>
      </w:r>
      <w:r>
        <w:rPr>
          <w:rFonts w:ascii="Times New Roman" w:hAnsi="Times New Roman"/>
          <w:color w:val="000000"/>
          <w:sz w:val="20"/>
        </w:rPr>
        <w:t xml:space="preserve"> </w:t>
      </w:r>
      <w:r>
        <w:rPr>
          <w:rFonts w:ascii="Times New Roman" w:hAnsi="Times New Roman"/>
          <w:color w:val="000000"/>
          <w:sz w:val="24"/>
        </w:rPr>
        <w:t xml:space="preserve">by such Lender or Agent. Any Person required to maintain the confidentiality of Information as provided in this </w:t>
      </w:r>
      <w:r>
        <w:rPr>
          <w:rFonts w:ascii="Times New Roman" w:hAnsi="Times New Roman"/>
          <w:color w:val="000000"/>
          <w:sz w:val="24"/>
          <w:u w:val="single"/>
        </w:rPr>
        <w:t>Section 10.08</w:t>
      </w:r>
      <w:r>
        <w:rPr>
          <w:rFonts w:ascii="Times New Roman" w:hAnsi="Times New Roman"/>
          <w:color w:val="000000"/>
          <w:sz w:val="20"/>
        </w:rPr>
        <w:t xml:space="preserve"> </w:t>
      </w:r>
      <w:r>
        <w:rPr>
          <w:rFonts w:ascii="Times New Roman" w:hAnsi="Times New Roman"/>
          <w:color w:val="000000"/>
          <w:sz w:val="24"/>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Agent, each Lender and each L/C Issuer acknowledges that (i) the Information may include material non-public information concerning the Borrower or any of its Subsidiaries, (ii) it has developed compliance procedures regarding the use of material non-public information, (iii) it will handle such material non-public information in accordance with applicable Law, including United States federal and state securities Laws, and (iv) with respect to any Information provided by, or on behalf of, the Borrower, its Affiliates or any of its or their respective officers, directors, employees, attorneys, accountants, auditors, agents, representatives, consultants or advisors, promptly upon the request of the Borrower, it will (and it will make its Affiliates and its and their respective officers, directors, employees, attorneys, accountants, auditors, agents, representatives, consultants and advisors) return or destroy all such Information;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it may keep one copy for archival purposes as may be required by applicable Law but only for so long as such retention is required by such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Notwithstanding the foregoing, nothing in this Section 10.08 shall prohibit any Person from voluntarily communicating, disclosing or providing information regarding suspected violations of laws, rules, or regulations to a governmental, regulatory or self-regulatory organization without any notification to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10.09</w:t>
      </w:r>
    </w:p>
    <w:p>
      <w:pPr>
        <w:pStyle w:val="TextBody"/>
        <w:bidi w:val="0"/>
        <w:spacing w:before="0" w:after="240"/>
        <w:jc w:val="both"/>
        <w:rPr/>
      </w:pPr>
      <w:r>
        <w:rPr>
          <w:rFonts w:ascii="Times New Roman" w:hAnsi="Times New Roman"/>
          <w:color w:val="000000"/>
          <w:sz w:val="24"/>
          <w:u w:val="single"/>
        </w:rPr>
        <w:t>Setoff</w:t>
      </w:r>
      <w:r>
        <w:rPr>
          <w:rFonts w:ascii="Times New Roman" w:hAnsi="Times New Roman"/>
          <w:color w:val="000000"/>
          <w:sz w:val="24"/>
        </w:rPr>
        <w:t xml:space="preserve">. In addition to any rights and remedies of the Lenders provided by Law, upon the occurrence and during the continuance of any Event of Default, each Lender is authorized at any time and from time to time, after obtaining the prior written consent of the Required Lenders or the Administrative Agent (acting at the written direction of the Required Lenders), without prior notice to the Borrower or any other Loan Party, any such notice being waived by the Borrower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 payroll, tax withholding or trust fund accounts, or other Excluded Accounts at any time held by, and other Indebtedness (in any currency) at any time owing by, such Lender to or for the credit or the account of the respective Loan Parties against any and all Obligations owing to such Lender hereunder or under any other Loan Document (or Security Agreement), now or hereafter existing, irrespective of whether or not such Agent or such Lender shall have made demand under this Agreement or any other Loan Document (or other Security Agreement) and although such Obligations may be contingent or unmatured or denominated in a currency different from that of the applicable deposit </w:t>
      </w:r>
    </w:p>
    <w:p>
      <w:pPr>
        <w:pStyle w:val="TextBody"/>
        <w:bidi w:val="0"/>
        <w:jc w:val="center"/>
        <w:rPr>
          <w:rFonts w:ascii="Times New Roman" w:hAnsi="Times New Roman"/>
          <w:color w:val="000000"/>
          <w:sz w:val="24"/>
        </w:rPr>
      </w:pPr>
      <w:r>
        <w:rPr>
          <w:rFonts w:ascii="Times New Roman" w:hAnsi="Times New Roman"/>
          <w:color w:val="000000"/>
          <w:sz w:val="24"/>
        </w:rPr>
        <w:t>280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Indebtedness or are owed to a branch or office of such Lender different from the branch or office holding such deposit or obligated on such Indebtedness;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olor w:val="000000"/>
          <w:sz w:val="24"/>
          <w:u w:val="single"/>
        </w:rPr>
        <w:t>Section 2.17</w:t>
      </w:r>
      <w:r>
        <w:rPr>
          <w:color w:val="000000"/>
        </w:rPr>
        <w:t xml:space="preserve"> </w:t>
      </w:r>
      <w:r>
        <w:rPr>
          <w:rFonts w:ascii="Times New Roman" w:hAnsi="Times New Roman"/>
          <w:color w:val="000000"/>
          <w:sz w:val="24"/>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set-off and application made by such Lender;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failure to give such notice shall not affect the validity of such setoff and application. The rights of the Administrative Agent and each Lender under this </w:t>
      </w:r>
      <w:r>
        <w:rPr>
          <w:rFonts w:ascii="Times New Roman" w:hAnsi="Times New Roman"/>
          <w:color w:val="000000"/>
          <w:sz w:val="24"/>
          <w:u w:val="single"/>
        </w:rPr>
        <w:t>Section 10.09</w:t>
      </w:r>
      <w:r>
        <w:rPr>
          <w:color w:val="000000"/>
        </w:rPr>
        <w:t xml:space="preserve"> </w:t>
      </w:r>
      <w:r>
        <w:rPr>
          <w:rFonts w:ascii="Times New Roman" w:hAnsi="Times New Roman"/>
          <w:color w:val="000000"/>
          <w:sz w:val="24"/>
        </w:rPr>
        <w:t>are in addition to other rights and remedies (including other rights of setoff) that the Administrative Agent and such Lender may have. Notwithstanding anything herein or in any other Loan Document to the contrary, in no event shall the assets of any Controlled Non-U.S. Subsidiary or FSHCO (or other Excluded Property) constitute security for payment of the Obligations of the Borrower, it being understood that (a) the Capital Stock of any Controlled Non-U.S. Subsidiary or FSHCO that is directly owned by the Borrower or a U.S. Subsidiary of the Borrower does not constitute such an asset, and may be pledged, but only to the extent not constituting Excluded Property and (b) proceeds of Excluded Property shall constitute security for payment of the Obligations (unless such proceeds would constitute Excluded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10.10</w:t>
      </w:r>
    </w:p>
    <w:p>
      <w:pPr>
        <w:pStyle w:val="TextBody"/>
        <w:bidi w:val="0"/>
        <w:spacing w:before="0" w:after="240"/>
        <w:jc w:val="both"/>
        <w:rPr/>
      </w:pPr>
      <w:r>
        <w:rPr>
          <w:rFonts w:ascii="Times New Roman" w:hAnsi="Times New Roman"/>
          <w:color w:val="000000"/>
          <w:sz w:val="24"/>
          <w:u w:val="single"/>
        </w:rPr>
        <w:t>Interest Rate Limitation</w:t>
      </w:r>
      <w:r>
        <w:rPr>
          <w:rFonts w:ascii="Times New Roman" w:hAnsi="Times New Roman"/>
          <w:color w:val="000000"/>
          <w:sz w:val="24"/>
        </w:rPr>
        <w:t>. Notwithstanding anything to the contrary in any Loan Document, the interest paid or agreed to be paid under the Loan Documents shall not exceed the maximum rate of non-usurious interest permitted by applicable Law (the “</w:t>
      </w:r>
      <w:r>
        <w:rPr>
          <w:rFonts w:ascii="Times New Roman" w:hAnsi="Times New Roman"/>
          <w:b/>
          <w:color w:val="000000"/>
          <w:sz w:val="24"/>
        </w:rPr>
        <w:t>Maximum Rate</w:t>
      </w:r>
      <w:r>
        <w:rPr>
          <w:color w:val="000000"/>
        </w:rPr>
        <w:t>”</w:t>
      </w:r>
      <w:r>
        <w:rPr>
          <w:rFonts w:ascii="Times New Roman" w:hAnsi="Times New Roman"/>
          <w:color w:val="000000"/>
          <w:sz w:val="24"/>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10.11</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the failure to request or deliver the same shall not limit the effectiveness of any document or signature delivered by telecopier or other electronic transmission.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10.12</w:t>
      </w:r>
    </w:p>
    <w:p>
      <w:pPr>
        <w:pStyle w:val="TextBody"/>
        <w:bidi w:val="0"/>
        <w:spacing w:before="0" w:after="240"/>
        <w:jc w:val="both"/>
        <w:rPr/>
      </w:pPr>
      <w:r>
        <w:rPr>
          <w:rFonts w:ascii="Times New Roman" w:hAnsi="Times New Roman"/>
          <w:color w:val="000000"/>
          <w:sz w:val="24"/>
          <w:u w:val="single"/>
        </w:rPr>
        <w:t>Integration; Effectiveness</w:t>
      </w:r>
      <w:r>
        <w:rPr>
          <w:rFonts w:ascii="Times New Roman" w:hAnsi="Times New Roman"/>
          <w:color w:val="000000"/>
          <w:sz w:val="24"/>
        </w:rPr>
        <w:t xml:space="preserve">. This Agreement and the other Loan Documents constitute the entire contract among the parties relating to the subject matter hereof and supersede </w:t>
      </w:r>
    </w:p>
    <w:p>
      <w:pPr>
        <w:pStyle w:val="TextBody"/>
        <w:bidi w:val="0"/>
        <w:jc w:val="center"/>
        <w:rPr>
          <w:rFonts w:ascii="Times New Roman" w:hAnsi="Times New Roman"/>
          <w:color w:val="000000"/>
          <w:sz w:val="24"/>
        </w:rPr>
      </w:pPr>
      <w:r>
        <w:rPr>
          <w:rFonts w:ascii="Times New Roman" w:hAnsi="Times New Roman"/>
          <w:color w:val="000000"/>
          <w:sz w:val="24"/>
        </w:rPr>
        <w:t>281</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any and all previous agreements and understandings, oral or written, relating to the subject matter hereof. In the event of any conflict between the provisions of this Agreement and those of any other Loan Document, the provisions of this Agreement shall control;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Except as provided in </w:t>
      </w:r>
      <w:r>
        <w:rPr>
          <w:rFonts w:ascii="Times New Roman" w:hAnsi="Times New Roman"/>
          <w:color w:val="000000"/>
          <w:sz w:val="24"/>
          <w:u w:val="single"/>
        </w:rPr>
        <w:t>Section 4.01</w:t>
      </w:r>
      <w:r>
        <w:rPr>
          <w:rFonts w:ascii="Times New Roman" w:hAnsi="Times New Roman"/>
          <w:color w:val="000000"/>
          <w:sz w:val="24"/>
        </w:rPr>
        <w:t>,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10.13</w:t>
      </w:r>
    </w:p>
    <w:p>
      <w:pPr>
        <w:pStyle w:val="TextBody"/>
        <w:bidi w:val="0"/>
        <w:spacing w:before="0" w:after="240"/>
        <w:jc w:val="both"/>
        <w:rPr/>
      </w:pPr>
      <w:r>
        <w:rPr>
          <w:rFonts w:ascii="Times New Roman" w:hAnsi="Times New Roman"/>
          <w:color w:val="000000"/>
          <w:sz w:val="24"/>
          <w:u w:val="single"/>
        </w:rPr>
        <w:t>Survival of Representations and Warranties</w:t>
      </w:r>
      <w:r>
        <w:rPr>
          <w:rFonts w:ascii="Times New Roman" w:hAnsi="Times New Roman"/>
          <w:color w:val="000000"/>
          <w:sz w:val="24"/>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and expense reimbursement obligations as to which no claim has been asserted by the Person entitled thereto or other obligations and obligations and liabilities under Secured Cash Management Agreements and Secured Hedge Agreements) hereunder shall remain unpaid or unsatisfied or any Letter of Credit shall remain outstanding (other than Letters of Credit that have been Cash Collateralized in an amount equal to one hundred five percent (105%) of the Dollar Amount of the aggregate Outstanding Amount of all </w:t>
      </w:r>
      <w:r>
        <w:rPr>
          <w:rFonts w:ascii="Times New Roman" w:hAnsi="Times New Roman"/>
          <w:strike/>
          <w:color w:val="FF0000"/>
          <w:sz w:val="24"/>
        </w:rPr>
        <w:t>LC</w:t>
      </w:r>
      <w:r>
        <w:rPr>
          <w:rFonts w:ascii="Times New Roman" w:hAnsi="Times New Roman"/>
          <w:color w:val="0000FF"/>
          <w:sz w:val="24"/>
          <w:u w:val="single"/>
        </w:rPr>
        <w:t>L/C</w:t>
      </w:r>
      <w:r>
        <w:rPr>
          <w:color w:val="000000"/>
        </w:rPr>
        <w:t xml:space="preserve"> </w:t>
      </w:r>
      <w:r>
        <w:rPr>
          <w:rFonts w:ascii="Times New Roman" w:hAnsi="Times New Roman"/>
          <w:color w:val="000000"/>
          <w:sz w:val="24"/>
        </w:rPr>
        <w:t>Obligations</w:t>
      </w:r>
      <w:r>
        <w:rPr>
          <w:rFonts w:ascii="Times New Roman" w:hAnsi="Times New Roman"/>
          <w:strike/>
          <w:color w:val="FF0000"/>
          <w:sz w:val="24"/>
        </w:rPr>
        <w:t xml:space="preserve">) </w:t>
      </w:r>
      <w:r>
        <w:rPr>
          <w:rFonts w:ascii="Times New Roman" w:hAnsi="Times New Roman"/>
          <w:color w:val="000000"/>
          <w:sz w:val="24"/>
        </w:rPr>
        <w:t>or as to which arrangements satisfactory to the L/C Issuer that issued such Letters of Credit shall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color w:val="000000"/>
          <w:sz w:val="24"/>
          <w:u w:val="single"/>
        </w:rPr>
        <w:t>Section 10.14</w:t>
      </w:r>
      <w:r>
        <w:rPr>
          <w:rFonts w:ascii="Times New Roman" w:hAnsi="Times New Roman"/>
          <w:color w:val="000000"/>
          <w:sz w:val="24"/>
        </w:rPr>
        <w:t>, if and to the extent that the enforceability of any provisions in this Agreement relating to Defaulting Lenders shall be limited by Debtor Relief Laws then such provisions shall be deemed to be in effect only to the extent not so limited.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10.15</w:t>
      </w:r>
    </w:p>
    <w:p>
      <w:pPr>
        <w:pStyle w:val="TextBody"/>
        <w:bidi w:val="0"/>
        <w:spacing w:before="0" w:after="240"/>
        <w:jc w:val="both"/>
        <w:rPr/>
      </w:pPr>
      <w:r>
        <w:rPr>
          <w:rFonts w:ascii="Times New Roman" w:hAnsi="Times New Roman"/>
          <w:color w:val="000000"/>
          <w:sz w:val="24"/>
          <w:u w:val="single"/>
        </w:rPr>
        <w:t>Governing Law; Jurisdiction; Etc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AND EACH OTHER LOAN DOCUMENT (OTHER THAN WITH RESPECT TO ANY COLLATERAL DOCUMENTS TO THE EXTENT EXPRESSLY PROVIDED OTHERWISE THEREIN) SHALL BE GOVERNED BY, AND CONSTRUED IN ACCORDANCE WITH, THE LAW OF THE STATE OF NEW YORK WITHOUT GIVING EFFECT TO THE CONFLICTS OF LAWS PRINCIPLES </w:t>
      </w:r>
    </w:p>
    <w:p>
      <w:pPr>
        <w:pStyle w:val="TextBody"/>
        <w:bidi w:val="0"/>
        <w:jc w:val="center"/>
        <w:rPr>
          <w:rFonts w:ascii="Times New Roman" w:hAnsi="Times New Roman"/>
          <w:color w:val="000000"/>
          <w:sz w:val="24"/>
        </w:rPr>
      </w:pPr>
      <w:r>
        <w:rPr>
          <w:rFonts w:ascii="Times New Roman" w:hAnsi="Times New Roman"/>
          <w:color w:val="000000"/>
          <w:sz w:val="24"/>
        </w:rPr>
        <w:t>282</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THEREOF, BUT INCLUDING SECTION 5-1401 OF THE NEW YORK GENERAL OBLIGATIONS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Submission to Jurisdiction</w:t>
      </w:r>
      <w:r>
        <w:rPr>
          <w:rFonts w:ascii="Times New Roman" w:hAnsi="Times New Roman"/>
          <w:color w:val="000000"/>
          <w:sz w:val="24"/>
        </w:rPr>
        <w:t>. EACH PARTY HERETO IRREVOCABLY AND UNCONDITIONALLY SUBMITS, FOR ITSELF AND ITS PROPERTY, TO THE EXCLUSIVE JURISDICTION OF THE COURTS OF THE STATE OF NEW YORK SITTING IN NEW YORK CITY IN THE BOROUGH OF MANHATTAN AND OF THE UNITED STATES DISTRICT COURT FOR THE SOUTHERN DISTRICT OF NEW YORK SITTING IN THE BOROUGH OF MANHATTAN, AND ANY APPELLATE COURT FROM ANY THEREOF, IN ANY ACTION OR PROCEEDING ARISING OUT OF OR RELATING TO THIS AGREEMENT OR ANY OTHER LOAN DOCUMENT (OTHER THAN WITH RESPECT TO ANY COLLATERAL DOCUMENT TO THE EXTENT EXPRESSLY PROVIDED OTHERWISE THEREIN),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NOTWITHSTANDING THE FOREGOING, NOTHING IN THIS AGREEMENT OR IN ANY OTHER LOAN DOCUMENT SHALL AFFECT ANY RIGHT THAT THE ADMINISTRATIVE AGENT, THE COLLATERAL AGENT, ANY LENDER OR ANY L/C ISSUER MAY OTHERWISE HAVE TO BRING ANY ACTION OR PROCEEDING RELATING TO THIS AGREEMENT OR ANY OTHER LOAN DOCUMENT OR THE RECOGNITION OR ENFORCEMENT OF ANY JUDGMENT AGAINST ANY LOAN PARTY OR ITS PROPERTIES IN THE COURTS OF ANY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 of Venue</w:t>
      </w:r>
      <w:r>
        <w:rPr>
          <w:rFonts w:ascii="Times New Roman" w:hAnsi="Times New Roman"/>
          <w:color w:val="000000"/>
          <w:sz w:val="24"/>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color w:val="000000"/>
          <w:sz w:val="24"/>
          <w:u w:val="single"/>
        </w:rPr>
        <w:t>SECTION 10.15(b)</w:t>
      </w:r>
      <w:r>
        <w:rPr>
          <w:rFonts w:ascii="Times New Roman" w:hAnsi="Times New Roman"/>
          <w:color w:val="000000"/>
          <w:sz w:val="24"/>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10.16</w:t>
      </w:r>
    </w:p>
    <w:p>
      <w:pPr>
        <w:pStyle w:val="TextBody"/>
        <w:bidi w:val="0"/>
        <w:spacing w:before="0" w:after="240"/>
        <w:jc w:val="both"/>
        <w:rPr/>
      </w:pPr>
      <w:r>
        <w:rPr>
          <w:rFonts w:ascii="Times New Roman" w:hAnsi="Times New Roman"/>
          <w:color w:val="000000"/>
          <w:sz w:val="24"/>
          <w:u w:val="single"/>
        </w:rPr>
        <w:t>Service of Process</w:t>
      </w:r>
      <w:r>
        <w:rPr>
          <w:rFonts w:ascii="Times New Roman" w:hAnsi="Times New Roman"/>
          <w:color w:val="000000"/>
          <w:sz w:val="24"/>
        </w:rPr>
        <w:t xml:space="preserve">. EACH PARTY HERETO IRREVOCABLY CONSENTS TO SERVICE OF PROCESS IN THE MANNER PROVIDED FOR NOTICES IN </w:t>
      </w:r>
      <w:r>
        <w:rPr>
          <w:rFonts w:ascii="Times New Roman" w:hAnsi="Times New Roman"/>
          <w:color w:val="000000"/>
          <w:sz w:val="24"/>
          <w:u w:val="single"/>
        </w:rPr>
        <w:t>SECTION 10.02</w:t>
      </w:r>
      <w:r>
        <w:rPr>
          <w:rFonts w:ascii="Times New Roman" w:hAnsi="Times New Roman"/>
          <w:color w:val="000000"/>
          <w:sz w:val="24"/>
        </w:rPr>
        <w:t>. NOTHING IN THIS AGREEMENT WILL AFFECT THE RIGHT OF ANY PARTY HERETO TO SERVE PROCESS IN ANY OTHER MANNER PERMITTED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10.17</w:t>
      </w:r>
    </w:p>
    <w:p>
      <w:pPr>
        <w:pStyle w:val="TextBody"/>
        <w:bidi w:val="0"/>
        <w:spacing w:before="0" w:after="240"/>
        <w:jc w:val="both"/>
        <w:rPr/>
      </w:pPr>
      <w:r>
        <w:rPr>
          <w:rFonts w:ascii="Times New Roman" w:hAnsi="Times New Roman"/>
          <w:color w:val="000000"/>
          <w:sz w:val="24"/>
          <w:u w:val="single"/>
        </w:rPr>
        <w:t>Waiver of Right to Trial by Jury</w:t>
      </w:r>
      <w:r>
        <w:rPr>
          <w:rFonts w:ascii="Times New Roman" w:hAnsi="Times New Roman"/>
          <w:color w:val="000000"/>
          <w:sz w:val="24"/>
        </w:rPr>
        <w:t xml:space="preserve">. EACH PARTY TO THIS AGREEMENT HEREBY EXPRESSLY WAIVES ANY RIGHT TO TRIAL BY JURY OF ANY CLAIM, </w:t>
      </w:r>
    </w:p>
    <w:p>
      <w:pPr>
        <w:pStyle w:val="TextBody"/>
        <w:bidi w:val="0"/>
        <w:jc w:val="center"/>
        <w:rPr>
          <w:rFonts w:ascii="Times New Roman" w:hAnsi="Times New Roman"/>
          <w:color w:val="000000"/>
          <w:sz w:val="24"/>
        </w:rPr>
      </w:pPr>
      <w:r>
        <w:rPr>
          <w:rFonts w:ascii="Times New Roman" w:hAnsi="Times New Roman"/>
          <w:color w:val="000000"/>
          <w:sz w:val="24"/>
        </w:rPr>
        <w:t>283</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hAnsi="Times New Roman"/>
          <w:color w:val="000000"/>
          <w:sz w:val="24"/>
          <w:u w:val="single"/>
        </w:rPr>
        <w:t>SECTION 10.17</w:t>
      </w:r>
      <w:r>
        <w:rPr>
          <w:color w:val="000000"/>
        </w:rPr>
        <w:t xml:space="preserve"> </w:t>
      </w:r>
      <w:r>
        <w:rPr>
          <w:rFonts w:ascii="Times New Roman" w:hAnsi="Times New Roman"/>
          <w:color w:val="000000"/>
          <w:sz w:val="24"/>
        </w:rPr>
        <w:t>WITH ANY COURT AS WRITTEN EVIDENCE OF THE CONSENT OF THE SIGNATORIES HERETO TO THE WAIVER OF THEIR RIGHT TO TRIAL BY JURY.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10.18</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xml:space="preserve">. When this Agreement shall have become effective in accordance with </w:t>
      </w:r>
      <w:r>
        <w:rPr>
          <w:rFonts w:ascii="Times New Roman" w:hAnsi="Times New Roman"/>
          <w:color w:val="000000"/>
          <w:sz w:val="24"/>
          <w:u w:val="single"/>
        </w:rPr>
        <w:t>Section 10.12</w:t>
      </w:r>
      <w:r>
        <w:rPr>
          <w:rFonts w:ascii="Times New Roman" w:hAnsi="Times New Roman"/>
          <w:color w:val="000000"/>
          <w:sz w:val="24"/>
        </w:rPr>
        <w:t xml:space="preserve">, it shall thereafter be binding upon and inure to the benefit of the Borrower, each Agent and each Lender and their respective successors and permitted assigns, except that no Borrower shall have the right to assign its rights hereunder or any interest herein without the prior written consent of the Lenders, except as permitted by </w:t>
      </w:r>
      <w:r>
        <w:rPr>
          <w:rFonts w:ascii="Times New Roman" w:hAnsi="Times New Roman"/>
          <w:color w:val="000000"/>
          <w:sz w:val="24"/>
          <w:u w:val="single"/>
        </w:rPr>
        <w:t>Section 7.03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10.19</w:t>
      </w:r>
    </w:p>
    <w:p>
      <w:pPr>
        <w:pStyle w:val="TextBody"/>
        <w:bidi w:val="0"/>
        <w:spacing w:before="0" w:after="240"/>
        <w:jc w:val="both"/>
        <w:rPr/>
      </w:pPr>
      <w:r>
        <w:rPr>
          <w:rFonts w:ascii="Times New Roman" w:hAnsi="Times New Roman"/>
          <w:color w:val="000000"/>
          <w:sz w:val="24"/>
          <w:u w:val="single"/>
        </w:rPr>
        <w:t>No Advisory or Fiduciary Responsibility</w:t>
      </w:r>
      <w:r>
        <w:rPr>
          <w:rFonts w:ascii="Times New Roman" w:hAnsi="Times New Roman"/>
          <w:color w:val="000000"/>
          <w:sz w:val="24"/>
        </w:rPr>
        <w:t xml:space="preserve">. In connection with all aspects of each transaction contemplated hereby (including in connection with any amendment, waiver or other modification hereof or of any other Loan Document), the Borrower acknowledges and agrees that it has informed its other Affiliates, that: (i) (A) no fiduciary, advisory or agency relationship between any of the Borrower and its Subsidiaries and any Agent or any Arranger or Lender (or their respective Affiliates) is intended to be or has been created in respect of any of the transactions contemplated hereby and by the other Loan Documents, irrespective of whether any Agent or any Arranger or any Lender (or their respective Affiliates) has advised or is advising the Borrower and its Subsidiaries on other matters, (B) the arranging and other services regarding this Agreement provided by the Agents and the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 xml:space="preserve">are arm’s-length commercial transactions between the Borrower and its Subsidiaries, on the one hand, and the Agents and the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 xml:space="preserve">on the other hand, (C) the Borrower has consulted its own legal, accounting, regulatory and tax advisors to the extent it has deemed appropriate, and (D) the Borrower is capable of evaluating, and understands and accepts, the terms, risks and conditions of the transactions contemplated hereby and by the other Loan Documents; (ii) (A) each Agent, Arranger and Lender is and has been acting solely as a principal and, except as may otherwise be expressly agreed in writing by the relevant parties, has not been, is not, and will not be acting as an advisor, agent or fiduciary for the Borrower or any of their respective Affiliates, or any other Person and (B) none of the Agents or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 xml:space="preserve">or Lenders has any obligation to the Borrower or any of its Affiliates with respect to the transactions contemplated hereby except those obligations expressly set forth herein and in the other Loan Documents; and (iii) the Agents, the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 xml:space="preserve">and Lenders and/or their respective Affiliates may be engaged in a broad range of transactions that involve interests that differ from those of the Borrower and its respective Affiliates, and none of the Agents, the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 xml:space="preserve">or the Lenders has any obligation to disclose any of such interests and transactions to the Borrower or their respective Affiliates. To the fullest extent permitted by law, the Borrower hereby waives and releases any claims that it may have against the Agents, the </w:t>
      </w:r>
      <w:r>
        <w:rPr>
          <w:rFonts w:ascii="Times New Roman" w:hAnsi="Times New Roman"/>
          <w:strike/>
          <w:color w:val="FF0000"/>
          <w:sz w:val="24"/>
        </w:rPr>
        <w:t>Arrangers</w:t>
      </w:r>
      <w:r>
        <w:rPr>
          <w:rFonts w:ascii="Times New Roman" w:hAnsi="Times New Roman"/>
          <w:color w:val="0000FF"/>
          <w:sz w:val="24"/>
          <w:u w:val="single"/>
        </w:rPr>
        <w:t>Arranger</w:t>
      </w:r>
      <w:r>
        <w:rPr>
          <w:color w:val="000000"/>
        </w:rPr>
        <w:t xml:space="preserve"> </w:t>
      </w:r>
      <w:r>
        <w:rPr>
          <w:rFonts w:ascii="Times New Roman" w:hAnsi="Times New Roman"/>
          <w:color w:val="000000"/>
          <w:sz w:val="24"/>
        </w:rPr>
        <w:t>and the Lenders with respect to any breach or alleged breach of agency or fiduciary duty in connection with any aspect of any transaction contemplated hereby.</w:t>
      </w:r>
    </w:p>
    <w:p>
      <w:pPr>
        <w:pStyle w:val="TextBody"/>
        <w:bidi w:val="0"/>
        <w:jc w:val="center"/>
        <w:rPr>
          <w:rFonts w:ascii="Times New Roman" w:hAnsi="Times New Roman"/>
          <w:color w:val="000000"/>
          <w:sz w:val="24"/>
        </w:rPr>
      </w:pPr>
      <w:r>
        <w:rPr>
          <w:rFonts w:ascii="Times New Roman" w:hAnsi="Times New Roman"/>
          <w:color w:val="000000"/>
          <w:sz w:val="24"/>
        </w:rPr>
        <w:t>284</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10.20</w:t>
      </w:r>
    </w:p>
    <w:p>
      <w:pPr>
        <w:pStyle w:val="TextBody"/>
        <w:bidi w:val="0"/>
        <w:spacing w:before="0" w:after="240"/>
        <w:jc w:val="both"/>
        <w:rPr/>
      </w:pPr>
      <w:r>
        <w:rPr>
          <w:rFonts w:ascii="Times New Roman" w:hAnsi="Times New Roman"/>
          <w:color w:val="000000"/>
          <w:sz w:val="24"/>
          <w:u w:val="single"/>
        </w:rPr>
        <w:t>Affiliate Activities</w:t>
      </w:r>
      <w:r>
        <w:rPr>
          <w:rFonts w:ascii="Times New Roman" w:hAnsi="Times New Roman"/>
          <w:color w:val="000000"/>
          <w:sz w:val="24"/>
        </w:rPr>
        <w:t>. The Borrower acknowledges that each Agent and each Arranger (and their respective Affiliates) are full service securities firms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the Borrower and its Affiliates, as well as of other entities and persons and their Affiliates which may (i) be involved in transactions arising from or relating to the transactions contemplated hereby and by the other Loan Documents, (ii) be customers or competitors of the Borrower and its Affiliates or (iii) have other relationships with the Borrower and its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Borrower and its Affiliates or such other entities. The transactions contemplated hereby and by the other Loan Documents may have a direct or indirect impact on the investments, securities or instruments referred to in this clause.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10.21</w:t>
      </w:r>
    </w:p>
    <w:p>
      <w:pPr>
        <w:pStyle w:val="TextBody"/>
        <w:bidi w:val="0"/>
        <w:spacing w:before="0" w:after="240"/>
        <w:jc w:val="both"/>
        <w:rPr/>
      </w:pPr>
      <w:r>
        <w:rPr>
          <w:rFonts w:ascii="Times New Roman" w:hAnsi="Times New Roman"/>
          <w:color w:val="000000"/>
          <w:sz w:val="24"/>
          <w:u w:val="single"/>
        </w:rPr>
        <w:t>Electronic Execution of Assignments and Certain Other Documents</w:t>
      </w:r>
      <w:r>
        <w:rPr>
          <w:rFonts w:ascii="Times New Roman" w:hAnsi="Times New Roman"/>
          <w:color w:val="000000"/>
          <w:sz w:val="24"/>
        </w:rPr>
        <w:t>. The words “execution,” “signed,” “signature,” and words of like import in any Loan Document, any Assignment and Assumption, any Committed Loan Notice or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10.22</w:t>
      </w:r>
    </w:p>
    <w:p>
      <w:pPr>
        <w:pStyle w:val="TextBody"/>
        <w:bidi w:val="0"/>
        <w:spacing w:before="0" w:after="240"/>
        <w:jc w:val="both"/>
        <w:rPr/>
      </w:pPr>
      <w:r>
        <w:rPr>
          <w:rFonts w:ascii="Times New Roman" w:hAnsi="Times New Roman"/>
          <w:color w:val="000000"/>
          <w:sz w:val="24"/>
          <w:u w:val="single"/>
        </w:rPr>
        <w:t>USA PATRIOT Act</w:t>
      </w:r>
      <w:r>
        <w:rPr>
          <w:rFonts w:ascii="Times New Roman" w:hAnsi="Times New Roman"/>
          <w:color w:val="000000"/>
          <w:sz w:val="24"/>
        </w:rPr>
        <w:t>. Each Lender that is subject to the PATRIOT Act and the Administrative Agent (for itself and not on behalf of any Lender) hereby notifies the Loan Parties that pursuant to the requirements of the USA PATRIOT Act (Title III of Pub. L. 107-56 (signed into law October 26, 2001, as amended from time to time)) (the “</w:t>
      </w:r>
      <w:r>
        <w:rPr>
          <w:rFonts w:ascii="Times New Roman" w:hAnsi="Times New Roman"/>
          <w:b/>
          <w:color w:val="000000"/>
          <w:sz w:val="24"/>
        </w:rPr>
        <w:t>PATRIOT Act</w:t>
      </w:r>
      <w:r>
        <w:rPr>
          <w:color w:val="000000"/>
        </w:rPr>
        <w:t>”</w:t>
      </w:r>
      <w:r>
        <w:rPr>
          <w:rFonts w:ascii="Times New Roman" w:hAnsi="Times New Roman"/>
          <w:color w:val="000000"/>
          <w:sz w:val="24"/>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the Collateral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Beneficial Ownership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10.23</w:t>
      </w:r>
    </w:p>
    <w:p>
      <w:pPr>
        <w:pStyle w:val="TextBody"/>
        <w:bidi w:val="0"/>
        <w:spacing w:before="0" w:after="240"/>
        <w:jc w:val="both"/>
        <w:rPr/>
      </w:pPr>
      <w:r>
        <w:rPr>
          <w:rFonts w:ascii="Times New Roman" w:hAnsi="Times New Roman"/>
          <w:color w:val="000000"/>
          <w:sz w:val="24"/>
          <w:u w:val="single"/>
        </w:rPr>
        <w:t>Judgment Currency</w:t>
      </w:r>
      <w:r>
        <w:rPr>
          <w:rFonts w:ascii="Times New Roman" w:hAnsi="Times New Roman"/>
          <w:color w:val="000000"/>
          <w:sz w:val="24"/>
        </w:rPr>
        <w:t xml:space="preserve">. If, for the purposes of obtaining judgment in any court, it is necessary to convert a sum of the Obligations due to any party hereunder or any or any holder </w:t>
      </w:r>
    </w:p>
    <w:p>
      <w:pPr>
        <w:pStyle w:val="TextBody"/>
        <w:bidi w:val="0"/>
        <w:jc w:val="center"/>
        <w:rPr>
          <w:rFonts w:ascii="Times New Roman" w:hAnsi="Times New Roman"/>
          <w:color w:val="000000"/>
          <w:sz w:val="24"/>
        </w:rPr>
      </w:pPr>
      <w:r>
        <w:rPr>
          <w:rFonts w:ascii="Times New Roman" w:hAnsi="Times New Roman"/>
          <w:color w:val="000000"/>
          <w:sz w:val="24"/>
        </w:rPr>
        <w:t>285</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of the Obligations owing hereunder (the “</w:t>
      </w:r>
      <w:r>
        <w:rPr>
          <w:rFonts w:ascii="Times New Roman" w:hAnsi="Times New Roman"/>
          <w:b/>
          <w:color w:val="000000"/>
          <w:sz w:val="24"/>
        </w:rPr>
        <w:t>Applicable Creditor</w:t>
      </w:r>
      <w:r>
        <w:rPr>
          <w:color w:val="000000"/>
        </w:rPr>
        <w:t>”</w:t>
      </w:r>
      <w:r>
        <w:rPr>
          <w:rFonts w:ascii="Times New Roman" w:hAnsi="Times New Roman"/>
          <w:color w:val="000000"/>
          <w:sz w:val="24"/>
        </w:rPr>
        <w:t>) in one currency into another currency, the rate of exchange used shall be that at which in accordance with normal banking procedures the Applicable Creditor could purchase the first currency with such other currency on the Business Day preceding that on which final judgment is given. The obligation of the Borrower in respect of any such sum of Obligations due from it to the Applicable Creditor hereunder or under the other Loan Documents shall, notwithstanding any judgment in a currency (the “</w:t>
      </w:r>
      <w:r>
        <w:rPr>
          <w:rFonts w:ascii="Times New Roman" w:hAnsi="Times New Roman"/>
          <w:b/>
          <w:color w:val="000000"/>
          <w:sz w:val="24"/>
        </w:rPr>
        <w:t>Judgment Currency</w:t>
      </w:r>
      <w:r>
        <w:rPr>
          <w:color w:val="000000"/>
        </w:rPr>
        <w:t>”</w:t>
      </w:r>
      <w:r>
        <w:rPr>
          <w:rFonts w:ascii="Times New Roman" w:hAnsi="Times New Roman"/>
          <w:color w:val="000000"/>
          <w:sz w:val="24"/>
        </w:rPr>
        <w:t>) other than that in which such sum is denominated in accordance with the applicable provisions of this Agreement (the “</w:t>
      </w:r>
      <w:r>
        <w:rPr>
          <w:rFonts w:ascii="Times New Roman" w:hAnsi="Times New Roman"/>
          <w:b/>
          <w:color w:val="000000"/>
          <w:sz w:val="24"/>
        </w:rPr>
        <w:t>Agreement Currency</w:t>
      </w:r>
      <w:r>
        <w:rPr>
          <w:color w:val="000000"/>
        </w:rPr>
        <w:t>”</w:t>
      </w:r>
      <w:r>
        <w:rPr>
          <w:rFonts w:ascii="Times New Roman" w:hAnsi="Times New Roman"/>
          <w:color w:val="000000"/>
          <w:sz w:val="24"/>
        </w:rPr>
        <w:t>), be discharged only to the extent that on the Business Day following receipt by the Applicable Creditor of any sum adjudged to be so due in the Judgment Currency, the Applicable Creditor may in accordance with normal banking procedures purchase the Agreement Currency with the Judgment Currency. If the amount of the Agreement Currency so purchased is less than the sum originally due to the Applicable Creditor from the Borrower in the Agreement Currency, the Borrower agrees, as a separate obligation and notwithstanding any such judgment, to indemnify the Applicable Creditor to whom such Obligation was owing against such loss. If the amount of the Agreement Currency so purchased is greater than the sum of Obligations originally due to the Applicable Creditor in such currency, the Applicable Creditor agrees to return the amount of any excess to the Borrower (or to any other Person who may be entitled thereto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10.24</w:t>
      </w:r>
    </w:p>
    <w:p>
      <w:pPr>
        <w:pStyle w:val="TextBody"/>
        <w:bidi w:val="0"/>
        <w:spacing w:before="0" w:after="240"/>
        <w:jc w:val="both"/>
        <w:rPr/>
      </w:pPr>
      <w:r>
        <w:rPr>
          <w:rFonts w:ascii="Times New Roman" w:hAnsi="Times New Roman"/>
          <w:color w:val="000000"/>
          <w:sz w:val="24"/>
          <w:u w:val="single"/>
        </w:rPr>
        <w:t>Acknowledgement and Consent to Bail-In of Affected Financial Institutions</w:t>
      </w:r>
      <w:r>
        <w:rPr>
          <w:rFonts w:ascii="Times New Roman" w:hAnsi="Times New Roman"/>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effects of any Bail-in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reduction in full or in part or cancellation of any such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variation of the terms of such liability in connection with the exercise of the Write-Down and Conversion Powers of the applicable Resolution Authority.</w:t>
      </w:r>
    </w:p>
    <w:p>
      <w:pPr>
        <w:pStyle w:val="TextBody"/>
        <w:bidi w:val="0"/>
        <w:jc w:val="center"/>
        <w:rPr>
          <w:rFonts w:ascii="Times New Roman" w:hAnsi="Times New Roman"/>
          <w:color w:val="000000"/>
          <w:sz w:val="24"/>
        </w:rPr>
      </w:pPr>
      <w:r>
        <w:rPr>
          <w:rFonts w:ascii="Times New Roman" w:hAnsi="Times New Roman"/>
          <w:color w:val="000000"/>
          <w:sz w:val="24"/>
        </w:rPr>
        <w:t>286</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10.25</w:t>
      </w:r>
    </w:p>
    <w:p>
      <w:pPr>
        <w:pStyle w:val="TextBody"/>
        <w:bidi w:val="0"/>
        <w:spacing w:before="0" w:after="240"/>
        <w:jc w:val="both"/>
        <w:rPr/>
      </w:pPr>
      <w:r>
        <w:rPr>
          <w:rFonts w:ascii="Times New Roman" w:hAnsi="Times New Roman"/>
          <w:color w:val="000000"/>
          <w:sz w:val="24"/>
          <w:u w:val="single"/>
        </w:rPr>
        <w:t>Acknowledgement Regarding Any Supported QFCs</w:t>
      </w:r>
      <w:r>
        <w:rPr>
          <w:rFonts w:ascii="Times New Roman" w:hAnsi="Times New Roman"/>
          <w:color w:val="000000"/>
          <w:sz w:val="24"/>
        </w:rPr>
        <w:t>. To the extent that the Loan Documents provide support, through a guarantee or otherwise, for Swap Contracts or any other agreement or instrument that is a QFC (such support, “</w:t>
      </w:r>
      <w:r>
        <w:rPr>
          <w:rFonts w:ascii="Times New Roman" w:hAnsi="Times New Roman"/>
          <w:b/>
          <w:color w:val="000000"/>
          <w:sz w:val="24"/>
        </w:rPr>
        <w:t>QFC Credit Support</w:t>
      </w:r>
      <w:r>
        <w:rPr>
          <w:color w:val="000000"/>
        </w:rPr>
        <w:t xml:space="preserve">” </w:t>
      </w:r>
      <w:r>
        <w:rPr>
          <w:rFonts w:ascii="Times New Roman" w:hAnsi="Times New Roman"/>
          <w:color w:val="000000"/>
          <w:sz w:val="24"/>
        </w:rPr>
        <w:t>and each such QFC a “</w:t>
      </w:r>
      <w:r>
        <w:rPr>
          <w:rFonts w:ascii="Times New Roman" w:hAnsi="Times New Roman"/>
          <w:b/>
          <w:color w:val="000000"/>
          <w:sz w:val="24"/>
        </w:rPr>
        <w:t>Supported QFC</w:t>
      </w:r>
      <w:r>
        <w:rPr>
          <w:color w:val="00000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color w:val="000000"/>
          <w:sz w:val="24"/>
        </w:rPr>
        <w:t>U.S. Special Resolution Regimes</w:t>
      </w:r>
      <w:r>
        <w:rPr>
          <w:color w:val="00000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In the event a Covered Entity that is party to a Supported QFC (each, a “</w:t>
      </w:r>
      <w:r>
        <w:rPr>
          <w:rFonts w:ascii="Times New Roman" w:hAnsi="Times New Roman"/>
          <w:b/>
          <w:color w:val="000000"/>
          <w:sz w:val="24"/>
        </w:rPr>
        <w:t>Covered Party</w:t>
      </w:r>
      <w:r>
        <w:rPr>
          <w:color w:val="00000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As used in this </w:t>
      </w:r>
      <w:r>
        <w:rPr>
          <w:rFonts w:ascii="Times New Roman" w:hAnsi="Times New Roman"/>
          <w:color w:val="000000"/>
          <w:sz w:val="24"/>
          <w:u w:val="single"/>
        </w:rPr>
        <w:t>Section 10.25</w:t>
      </w:r>
      <w:r>
        <w:rPr>
          <w:rFonts w:ascii="Times New Roman" w:hAnsi="Times New Roman"/>
          <w:color w:val="000000"/>
          <w:sz w:val="24"/>
        </w:rPr>
        <w:t>, the following terms have the following meanings:</w:t>
      </w:r>
    </w:p>
    <w:p>
      <w:pPr>
        <w:pStyle w:val="TextBody"/>
        <w:bidi w:val="0"/>
        <w:spacing w:before="0" w:after="240"/>
        <w:jc w:val="both"/>
        <w:rPr/>
      </w:pPr>
      <w:r>
        <w:rPr>
          <w:color w:val="000000"/>
        </w:rPr>
        <w:t>“</w:t>
      </w:r>
      <w:r>
        <w:rPr>
          <w:rFonts w:ascii="Times New Roman" w:hAnsi="Times New Roman"/>
          <w:b/>
          <w:color w:val="000000"/>
          <w:sz w:val="24"/>
        </w:rPr>
        <w:t>Covered Entity</w:t>
      </w:r>
      <w:r>
        <w:rPr>
          <w:rFonts w:ascii="Times New Roman" w:hAnsi="Times New Roman"/>
          <w:color w:val="000000"/>
          <w:sz w:val="20"/>
        </w:rPr>
        <w:t xml:space="preserve">” </w:t>
      </w:r>
      <w:r>
        <w:rPr>
          <w:rFonts w:ascii="Times New Roman" w:hAnsi="Times New Roman"/>
          <w:color w:val="000000"/>
          <w:sz w:val="24"/>
        </w:rPr>
        <w:t>means any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 “</w:t>
      </w:r>
      <w:r>
        <w:rPr>
          <w:rFonts w:ascii="Times New Roman" w:hAnsi="Times New Roman"/>
          <w:color w:val="000000"/>
          <w:sz w:val="24"/>
          <w:u w:val="single"/>
        </w:rPr>
        <w:t>covered entity</w:t>
      </w:r>
      <w:r>
        <w:rPr>
          <w:color w:val="000000"/>
        </w:rPr>
        <w:t xml:space="preserve">” </w:t>
      </w:r>
      <w:r>
        <w:rPr>
          <w:rFonts w:ascii="Times New Roman" w:hAnsi="Times New Roman"/>
          <w:color w:val="000000"/>
          <w:sz w:val="24"/>
        </w:rPr>
        <w:t>as that term is defined in, and interpreted in accordance with, 12 C.F.R. § 252.82(b);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“covered bank” as that term is defined in, and interpreted in accordance with, 12 C.F.R. § 47.3(b);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b/>
          <w:color w:val="000000"/>
          <w:sz w:val="24"/>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jc w:val="center"/>
        <w:rPr>
          <w:rFonts w:ascii="Times New Roman" w:hAnsi="Times New Roman"/>
          <w:color w:val="000000"/>
          <w:sz w:val="24"/>
        </w:rPr>
      </w:pPr>
      <w:r>
        <w:rPr>
          <w:rFonts w:ascii="Times New Roman" w:hAnsi="Times New Roman"/>
          <w:color w:val="000000"/>
          <w:sz w:val="24"/>
        </w:rPr>
        <w:t>287</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XI</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CO-BORROWER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11.01</w:t>
      </w:r>
    </w:p>
    <w:p>
      <w:pPr>
        <w:pStyle w:val="TextBody"/>
        <w:bidi w:val="0"/>
        <w:spacing w:before="0" w:after="240"/>
        <w:jc w:val="both"/>
        <w:rPr/>
      </w:pPr>
      <w:r>
        <w:rPr>
          <w:rFonts w:ascii="Times New Roman" w:hAnsi="Times New Roman"/>
          <w:color w:val="000000"/>
          <w:sz w:val="24"/>
          <w:u w:val="single"/>
        </w:rPr>
        <w:t>Addition of Co-Borrowers</w:t>
      </w:r>
      <w:r>
        <w:rPr>
          <w:rFonts w:ascii="Times New Roman" w:hAnsi="Times New Roman"/>
          <w:color w:val="000000"/>
          <w:sz w:val="24"/>
        </w:rPr>
        <w:t xml:space="preserve">. From time to time on or after the Closing Date, the Borrower may designate one or more Wholly Owned Restricted Subsidiaries as a “Co-Borrower” with respect to any designated Tranche under any Revolving Credit Facility; </w:t>
      </w:r>
      <w:r>
        <w:rPr>
          <w:rFonts w:ascii="Times New Roman" w:hAnsi="Times New Roman"/>
          <w:i/>
          <w:color w:val="000000"/>
          <w:sz w:val="24"/>
        </w:rPr>
        <w:t>provided that</w:t>
      </w:r>
      <w:r>
        <w:rPr>
          <w:color w:val="000000"/>
        </w:rPr>
        <w:t xml:space="preserve"> </w:t>
      </w:r>
      <w:r>
        <w:rPr>
          <w:rFonts w:ascii="Times New Roman" w:hAnsi="Times New Roman"/>
          <w:color w:val="000000"/>
          <w:sz w:val="24"/>
        </w:rPr>
        <w:t>such Restricted Subsidiary designated after the Closing Date shall not become a Co-Borrower hereunder unless and until each of the following has occurred or is satisfied,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the Collateral Agent and the Revolving Credit Lenders shall have received a Beneficial Ownership Certification and all other documentation and other information about such Co-Borrower as has been reasonably requested in writing by such Lenders that they reasonably determine is required by regulatory authorities under applicable “know your customer” and anti-money laundering rules and regulations, including without limitation the PATRIOT Act and Beneficial Ownership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Co-Borrower shall (i) be organized in an Applicable Jurisdiction, (ii) be treated as a corporation for U.S. federal income tax purposes and (iii) not, by its designation as a Co-Borrower, cause a material adverse tax consequence for the Lenders in the aggregate (as compared to the position of the Lenders in the aggregate before the designation of such Co-Borrower);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or Event of Default shall exist, or would result from such proposed Restricted Subsidiary being designated as a Co-Borrower;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the representations and warranties of the Borrower and each other Loan Party contained in </w:t>
      </w:r>
      <w:r>
        <w:rPr>
          <w:rFonts w:ascii="Times New Roman" w:hAnsi="Times New Roman"/>
          <w:color w:val="000000"/>
          <w:sz w:val="24"/>
          <w:u w:val="single"/>
        </w:rPr>
        <w:t>Article V</w:t>
      </w:r>
      <w:r>
        <w:rPr>
          <w:color w:val="000000"/>
        </w:rPr>
        <w:t xml:space="preserve"> </w:t>
      </w:r>
      <w:r>
        <w:rPr>
          <w:rFonts w:ascii="Times New Roman" w:hAnsi="Times New Roman"/>
          <w:color w:val="000000"/>
          <w:sz w:val="24"/>
        </w:rPr>
        <w:t>or any other Loan Document shall be true and correct in all material respects (and in all respects if any such representation or warranty is already qualified by materiality (including by “Material Adverse Effect”)) on and as of the date of designation of any Co-Borrower, except to the extent that such representations and warranties specifically refer to an earlier date, in which case they shall be true and correct in all material respects (and in all respects if any such representation or warranty is already qualified by materiality (including by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such Co-Borrower shall have delivered to the Administrative Agent a duly authorized, executed and delivered counterpart signature page to a Co-Borrower Joinder Agreement and, if applicable, intercreditor arrangements, intercompany subordination agreements and a guaranty or guaranty supplement pursuant to the Guaranty; </w:t>
      </w:r>
      <w:r>
        <w:rPr>
          <w:rFonts w:ascii="Times New Roman" w:hAnsi="Times New Roman"/>
          <w:i/>
          <w:color w:val="000000"/>
          <w:sz w:val="24"/>
        </w:rPr>
        <w:t>provided</w:t>
      </w:r>
      <w:r>
        <w:rPr>
          <w:color w:val="000000"/>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such Co-Borrower Joinder Agreement and such guaranty or guaranty supplement will incorporate any provisions specific to the designated Co-Borrower’s jurisdiction of organization and applicable Laws of such jurisdiction of organization;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Co-Borrower shall have delivered to the Administrative Agent and Collateral Agent executed counterparts of a joinder or supplement to the applicable Collateral </w:t>
      </w:r>
    </w:p>
    <w:p>
      <w:pPr>
        <w:pStyle w:val="TextBody"/>
        <w:bidi w:val="0"/>
        <w:jc w:val="center"/>
        <w:rPr>
          <w:rFonts w:ascii="Times New Roman" w:hAnsi="Times New Roman"/>
          <w:color w:val="000000"/>
          <w:sz w:val="24"/>
        </w:rPr>
      </w:pPr>
      <w:r>
        <w:rPr>
          <w:rFonts w:ascii="Times New Roman" w:hAnsi="Times New Roman"/>
          <w:color w:val="000000"/>
          <w:sz w:val="24"/>
        </w:rPr>
        <w:t>288</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Documents pursuant to </w:t>
      </w:r>
      <w:r>
        <w:rPr>
          <w:rFonts w:ascii="Times New Roman" w:hAnsi="Times New Roman"/>
          <w:color w:val="000000"/>
          <w:sz w:val="24"/>
          <w:u w:val="single"/>
        </w:rPr>
        <w:t>Section 6.12</w:t>
      </w:r>
      <w:r>
        <w:rPr>
          <w:color w:val="000000"/>
        </w:rPr>
        <w:t xml:space="preserve"> </w:t>
      </w:r>
      <w:r>
        <w:rPr>
          <w:rFonts w:ascii="Times New Roman" w:hAnsi="Times New Roman"/>
          <w:color w:val="000000"/>
          <w:sz w:val="24"/>
        </w:rPr>
        <w:t xml:space="preserve">or other security agreements executed and delivered pursuant to </w:t>
      </w:r>
      <w:r>
        <w:rPr>
          <w:rFonts w:ascii="Times New Roman" w:hAnsi="Times New Roman"/>
          <w:color w:val="000000"/>
          <w:sz w:val="24"/>
          <w:u w:val="single"/>
        </w:rPr>
        <w:t>Section 6.12</w:t>
      </w:r>
      <w:r>
        <w:rPr>
          <w:rFonts w:ascii="Times New Roman" w:hAnsi="Times New Roman"/>
          <w:color w:val="000000"/>
          <w:sz w:val="24"/>
        </w:rPr>
        <w:t xml:space="preserve">, </w:t>
      </w:r>
      <w:r>
        <w:rPr>
          <w:rFonts w:ascii="Times New Roman" w:hAnsi="Times New Roman"/>
          <w:color w:val="000000"/>
          <w:sz w:val="24"/>
          <w:u w:val="single"/>
        </w:rPr>
        <w:t>Section 6.14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6.16</w:t>
      </w:r>
      <w:r>
        <w:rPr>
          <w:rFonts w:ascii="Times New Roman" w:hAnsi="Times New Roman"/>
          <w:color w:val="000000"/>
          <w:sz w:val="24"/>
        </w:rPr>
        <w:t>, together with other deliverables reasonably required pursuant to such Section as applied to such Co-Borrower (it being understood and agreed that the Administrative Agent and the Borrower may waive or modify any such requirements to the extent they deem in their mutual discretion such changes are necessary or appropriate under the circumstances taking into account the designated Co-Borrower’s jurisdiction of organization and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an opinion of local counsel and/or New York counsel, as applicable and depending on the circumstances and relevant market standard, in each case, addressed to the Administrative Agent, the Collateral Agent, the Lenders and if applicable, each L/C Issuer (in each case, where, and as, consistent with generally accepted market practice);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a copy of a resolution of the Board of Directors, if required by applicable Law, of such Co-Borrower: (i) approving the terms of, and the transactions contemplated by, the Loan Documents to which it is a party and resolving that it execute, deliver and perform the Loan Documents to which it is a party; (ii) authorizing a specified person or persons to execute the Loan Documents and any related documents to which it is a party on its behalf; and (iii) authorizing a specified person or persons, on its behalf, to sign and/or dispatch all documents and notices (including, if relevant, any Committed Loan Notice or other relevant notice) to be signed and/or dispatched by it under or in connection with the Loan Documents to which it is a party;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Administrative Agent shall have received a certificate of a Responsible Officer of the Co-Borrower certifying that (i) its Organization Documents and each copy document relating to it specified in </w:t>
      </w:r>
      <w:r>
        <w:rPr>
          <w:rFonts w:ascii="Times New Roman" w:hAnsi="Times New Roman"/>
          <w:color w:val="000000"/>
          <w:sz w:val="24"/>
          <w:u w:val="single"/>
        </w:rPr>
        <w:t>clause (h)</w:t>
      </w:r>
      <w:r>
        <w:rPr>
          <w:color w:val="000000"/>
        </w:rPr>
        <w:t xml:space="preserve"> </w:t>
      </w:r>
      <w:r>
        <w:rPr>
          <w:rFonts w:ascii="Times New Roman" w:hAnsi="Times New Roman"/>
          <w:color w:val="000000"/>
          <w:sz w:val="24"/>
        </w:rPr>
        <w:t xml:space="preserve">above, is correct, complete and in full force and effect and has not been amended or superseded as at a date no earlier than the date of such Co-Borrower Joinder Agreement and (ii) each of the conditions set forth in </w:t>
      </w:r>
      <w:r>
        <w:rPr>
          <w:rFonts w:ascii="Times New Roman" w:hAnsi="Times New Roman"/>
          <w:color w:val="000000"/>
          <w:sz w:val="24"/>
          <w:u w:val="single"/>
        </w:rPr>
        <w:t>clauses (c)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color w:val="000000"/>
        </w:rPr>
        <w:t xml:space="preserve"> </w:t>
      </w:r>
      <w:r>
        <w:rPr>
          <w:rFonts w:ascii="Times New Roman" w:hAnsi="Times New Roman"/>
          <w:color w:val="000000"/>
          <w:sz w:val="24"/>
        </w:rPr>
        <w:t>above have been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11.02</w:t>
      </w:r>
    </w:p>
    <w:p>
      <w:pPr>
        <w:pStyle w:val="TextBody"/>
        <w:bidi w:val="0"/>
        <w:spacing w:before="0" w:after="240"/>
        <w:jc w:val="both"/>
        <w:rPr/>
      </w:pPr>
      <w:r>
        <w:rPr>
          <w:rFonts w:ascii="Times New Roman" w:hAnsi="Times New Roman"/>
          <w:color w:val="000000"/>
          <w:sz w:val="24"/>
          <w:u w:val="single"/>
        </w:rPr>
        <w:t>Status of Co-Borrowers</w:t>
      </w:r>
      <w:r>
        <w:rPr>
          <w:rFonts w:ascii="Times New Roman" w:hAnsi="Times New Roman"/>
          <w:color w:val="000000"/>
          <w:sz w:val="24"/>
        </w:rPr>
        <w:t xml:space="preserve">. Once a Co-Borrower has become a Co-Borrower in accordance with </w:t>
      </w:r>
      <w:r>
        <w:rPr>
          <w:rFonts w:ascii="Times New Roman" w:hAnsi="Times New Roman"/>
          <w:color w:val="000000"/>
          <w:sz w:val="24"/>
          <w:u w:val="single"/>
        </w:rPr>
        <w:t>Section 11.01</w:t>
      </w:r>
      <w:r>
        <w:rPr>
          <w:rFonts w:ascii="Times New Roman" w:hAnsi="Times New Roman"/>
          <w:color w:val="000000"/>
          <w:sz w:val="24"/>
        </w:rPr>
        <w:t xml:space="preserve">, it shall be a “Borrower” under the Revolving Credit Facility and will have the right to directly request Revolving Credit Loans in accordance with </w:t>
      </w:r>
      <w:r>
        <w:rPr>
          <w:rFonts w:ascii="Times New Roman" w:hAnsi="Times New Roman"/>
          <w:color w:val="000000"/>
          <w:sz w:val="24"/>
          <w:u w:val="single"/>
        </w:rPr>
        <w:t>Article II</w:t>
      </w:r>
      <w:r>
        <w:rPr>
          <w:color w:val="000000"/>
        </w:rPr>
        <w:t xml:space="preserve"> </w:t>
      </w:r>
      <w:r>
        <w:rPr>
          <w:rFonts w:ascii="Times New Roman" w:hAnsi="Times New Roman"/>
          <w:color w:val="000000"/>
          <w:sz w:val="24"/>
        </w:rPr>
        <w:t xml:space="preserve">hereof until the Maturity Date, or the date on which such Co-Borrower terminates its obligations under this Agreement in accordance with </w:t>
      </w:r>
      <w:r>
        <w:rPr>
          <w:rFonts w:ascii="Times New Roman" w:hAnsi="Times New Roman"/>
          <w:color w:val="000000"/>
          <w:sz w:val="24"/>
          <w:u w:val="single"/>
        </w:rPr>
        <w:t>Section 11.03</w:t>
      </w:r>
      <w:r>
        <w:rPr>
          <w:color w:val="000000"/>
        </w:rPr>
        <w:t xml:space="preserve"> </w:t>
      </w:r>
      <w:r>
        <w:rPr>
          <w:rFonts w:ascii="Times New Roman" w:hAnsi="Times New Roman"/>
          <w:color w:val="000000"/>
          <w:sz w:val="24"/>
        </w:rPr>
        <w:t xml:space="preserve">or the date on which such Co-Borrower is released from its obligations under the Loan Documents in accordance with this Agreement, including </w:t>
      </w:r>
      <w:r>
        <w:rPr>
          <w:rFonts w:ascii="Times New Roman" w:hAnsi="Times New Roman"/>
          <w:color w:val="000000"/>
          <w:sz w:val="24"/>
          <w:u w:val="single"/>
        </w:rPr>
        <w:t>Section 9.11</w:t>
      </w:r>
      <w:r>
        <w:rPr>
          <w:color w:val="000000"/>
        </w:rPr>
        <w:t xml:space="preserve"> </w:t>
      </w:r>
      <w:r>
        <w:rPr>
          <w:rFonts w:ascii="Times New Roman" w:hAnsi="Times New Roman"/>
          <w:color w:val="000000"/>
          <w:sz w:val="24"/>
        </w:rPr>
        <w:t>hereof. Each of the Co-Borrowers and the applicable Borrower shall hereby accept joint and several liability hereunder with respect to the Obligations under the applicable Tranche of the applicable Facility under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11.03</w:t>
      </w:r>
    </w:p>
    <w:p>
      <w:pPr>
        <w:pStyle w:val="TextBody"/>
        <w:bidi w:val="0"/>
        <w:spacing w:before="0" w:after="240"/>
        <w:jc w:val="both"/>
        <w:rPr/>
      </w:pPr>
      <w:r>
        <w:rPr>
          <w:rFonts w:ascii="Times New Roman" w:hAnsi="Times New Roman"/>
          <w:color w:val="000000"/>
          <w:sz w:val="24"/>
          <w:u w:val="single"/>
        </w:rPr>
        <w:t>Resignation of Co-Borrowers</w:t>
      </w:r>
      <w:r>
        <w:rPr>
          <w:rFonts w:ascii="Times New Roman" w:hAnsi="Times New Roman"/>
          <w:color w:val="000000"/>
          <w:sz w:val="24"/>
        </w:rPr>
        <w:t>. A Co-Borrower (other than, for the avoidance of doubt, CarGurus, Inc., unless there is another Borrower at such time which is a Person organized under the laws of the United States, any state thereof or the District of Columbia) may elect to terminate its eligibility to request Borrowings and to cease to be a Co-Borrower hereunder upon the occurrence of, and such resignation shall effective upon, all of the following:</w:t>
      </w:r>
    </w:p>
    <w:p>
      <w:pPr>
        <w:pStyle w:val="TextBody"/>
        <w:bidi w:val="0"/>
        <w:jc w:val="center"/>
        <w:rPr>
          <w:rFonts w:ascii="Times New Roman" w:hAnsi="Times New Roman"/>
          <w:color w:val="000000"/>
          <w:sz w:val="24"/>
        </w:rPr>
      </w:pPr>
      <w:r>
        <w:rPr>
          <w:rFonts w:ascii="Times New Roman" w:hAnsi="Times New Roman"/>
          <w:color w:val="000000"/>
          <w:sz w:val="24"/>
        </w:rPr>
        <w:t>289</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resigning Co-Borrower shall have paid in full in cash all of its direct Obligations under the Revolving Credit Facility or such other Co-Borrowers have assumed such amounts (solely with respect to any such assumption, pursuant to documentation in form and substance reasonably satisfactory to the Administrative Agent);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such resigning Co-Borrower shall have delivered to the Administrative Agent and the Collateral Agent a notice of resignation in form and substance reasonably satisfactory to the Administrative Agent;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w:t>
      </w:r>
      <w:r>
        <w:rPr>
          <w:rFonts w:ascii="Times New Roman" w:hAnsi="Times New Roman"/>
          <w:i/>
          <w:color w:val="000000"/>
          <w:sz w:val="24"/>
        </w:rPr>
        <w:t>that</w:t>
      </w:r>
      <w:r>
        <w:rPr>
          <w:color w:val="000000"/>
        </w:rPr>
        <w:t xml:space="preserve"> </w:t>
      </w:r>
      <w:r>
        <w:rPr>
          <w:rFonts w:ascii="Times New Roman" w:hAnsi="Times New Roman"/>
          <w:color w:val="000000"/>
          <w:sz w:val="24"/>
        </w:rPr>
        <w:t xml:space="preserve">such resignation shall not, to the extent applicable, have any impact on such Person’s obligations as a Subsidiary Guarantor and such obligations, to the extent applicable, shall continue to be effective in accordance with the Guaranty and the other provisions and undertakings hereunder related thereto. For the avoidance of doubt, the Co-Borrower shall not be required to adhere to the above in connection with a release pursuant to </w:t>
      </w:r>
      <w:r>
        <w:rPr>
          <w:rFonts w:ascii="Times New Roman" w:hAnsi="Times New Roman"/>
          <w:color w:val="000000"/>
          <w:sz w:val="24"/>
          <w:u w:val="single"/>
        </w:rPr>
        <w:t>Section 9.11</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 xml:space="preserve">Signature Pages </w:t>
      </w:r>
      <w:r>
        <w:rPr>
          <w:rFonts w:ascii="Times New Roman" w:hAnsi="Times New Roman"/>
          <w:i/>
          <w:strike/>
          <w:color w:val="FF0000"/>
          <w:sz w:val="24"/>
        </w:rPr>
        <w:t>Follow</w:t>
      </w:r>
      <w:r>
        <w:rPr>
          <w:rFonts w:ascii="Times New Roman" w:hAnsi="Times New Roman"/>
          <w:i/>
          <w:color w:val="0000FF"/>
          <w:sz w:val="24"/>
          <w:u w:val="single"/>
        </w:rPr>
        <w:t>Intentionally Omitted</w:t>
      </w:r>
      <w:r>
        <w:rPr>
          <w:rFonts w:ascii="Times New Roman" w:hAnsi="Times New Roman"/>
          <w:i/>
          <w:color w:val="000000"/>
          <w:sz w:val="24"/>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290</w:t>
      </w:r>
    </w:p>
    <w:p>
      <w:pPr>
        <w:pStyle w:val="TextBody"/>
        <w:bidi w:val="0"/>
        <w:jc w:val="left"/>
        <w:rPr/>
      </w:pPr>
      <w:r>
        <w:rPr/>
        <w:t> </w:t>
      </w:r>
    </w:p>
    <w:p>
      <w:pPr>
        <w:pStyle w:val="TextBody"/>
        <w:bidi w:val="0"/>
        <w:jc w:val="left"/>
        <w:rPr>
          <w:rFonts w:ascii="Times New Roman" w:hAnsi="Times New Roman"/>
          <w:color w:val="0000FF"/>
          <w:sz w:val="16"/>
          <w:u w:val="single"/>
        </w:rPr>
      </w:pPr>
      <w:r>
        <w:rPr>
          <w:rFonts w:ascii="Times New Roman" w:hAnsi="Times New Roman"/>
          <w:color w:val="0000FF"/>
          <w:sz w:val="16"/>
          <w:u w:val="single"/>
        </w:rPr>
        <w:t>13580032v2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B</w:t>
      </w:r>
    </w:p>
    <w:p>
      <w:pPr>
        <w:pStyle w:val="TextBody"/>
        <w:bidi w:val="0"/>
        <w:jc w:val="center"/>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Commitments and Pro Rata Shares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[Please 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SCHEDULE 2.01 TO CREDIT AGREEMENT</w:t>
      </w:r>
    </w:p>
    <w:p>
      <w:pPr>
        <w:pStyle w:val="TextBody"/>
        <w:bidi w:val="0"/>
        <w:jc w:val="right"/>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Commitments and Pro Rata Shares</w:t>
      </w:r>
    </w:p>
    <w:p>
      <w:pPr>
        <w:pStyle w:val="TextBody"/>
        <w:bidi w:val="0"/>
        <w:jc w:val="left"/>
        <w:rPr/>
      </w:pPr>
      <w:r>
        <w:rPr/>
        <w:t> </w:t>
      </w:r>
    </w:p>
    <w:tbl>
      <w:tblPr>
        <w:tblW w:w="8614" w:type="dxa"/>
        <w:jc w:val="left"/>
        <w:tblInd w:w="0" w:type="dxa"/>
        <w:tblLayout w:type="fixed"/>
        <w:tblCellMar>
          <w:top w:w="28" w:type="dxa"/>
          <w:left w:w="28" w:type="dxa"/>
          <w:bottom w:w="28" w:type="dxa"/>
          <w:right w:w="28" w:type="dxa"/>
        </w:tblCellMar>
      </w:tblPr>
      <w:tblGrid>
        <w:gridCol w:w="271"/>
        <w:gridCol w:w="3166"/>
        <w:gridCol w:w="3106"/>
        <w:gridCol w:w="2071"/>
      </w:tblGrid>
      <w:tr>
        <w:trPr/>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3166" w:type="dxa"/>
            <w:tcBorders/>
            <w:shd w:fill="FFFFFF" w:val="clear"/>
            <w:vAlign w:val="center"/>
          </w:tcPr>
          <w:p>
            <w:pPr>
              <w:pStyle w:val="TableContents"/>
              <w:bidi w:val="0"/>
              <w:spacing w:before="0" w:after="283"/>
              <w:jc w:val="left"/>
              <w:rPr>
                <w:sz w:val="4"/>
                <w:szCs w:val="4"/>
              </w:rPr>
            </w:pPr>
            <w:r>
              <w:rPr>
                <w:sz w:val="4"/>
                <w:szCs w:val="4"/>
              </w:rPr>
            </w:r>
          </w:p>
        </w:tc>
        <w:tc>
          <w:tcPr>
            <w:tcW w:w="3106" w:type="dxa"/>
            <w:tcBorders/>
            <w:shd w:fill="FFFFFF" w:val="clear"/>
            <w:vAlign w:val="center"/>
          </w:tcPr>
          <w:p>
            <w:pPr>
              <w:pStyle w:val="TableContents"/>
              <w:bidi w:val="0"/>
              <w:spacing w:before="0" w:after="283"/>
              <w:jc w:val="left"/>
              <w:rPr>
                <w:sz w:val="4"/>
                <w:szCs w:val="4"/>
              </w:rPr>
            </w:pPr>
            <w:r>
              <w:rPr>
                <w:sz w:val="4"/>
                <w:szCs w:val="4"/>
              </w:rPr>
            </w:r>
          </w:p>
        </w:tc>
        <w:tc>
          <w:tcPr>
            <w:tcW w:w="2071" w:type="dxa"/>
            <w:tcBorders/>
            <w:shd w:fill="FFFFFF" w:val="clear"/>
            <w:vAlign w:val="center"/>
          </w:tcPr>
          <w:p>
            <w:pPr>
              <w:pStyle w:val="TableContents"/>
              <w:bidi w:val="0"/>
              <w:spacing w:before="0" w:after="283"/>
              <w:jc w:val="left"/>
              <w:rPr>
                <w:sz w:val="4"/>
                <w:szCs w:val="4"/>
              </w:rPr>
            </w:pPr>
            <w:r>
              <w:rPr>
                <w:sz w:val="4"/>
                <w:szCs w:val="4"/>
              </w:rPr>
            </w:r>
          </w:p>
        </w:tc>
      </w:tr>
      <w:tr>
        <w:trPr/>
        <w:tc>
          <w:tcPr>
            <w:tcW w:w="271" w:type="dxa"/>
            <w:tcBorders>
              <w:top w:val="single" w:sz="4" w:space="0" w:color="000000"/>
              <w:left w:val="single" w:sz="4" w:space="0" w:color="000000"/>
              <w:bottom w:val="single" w:sz="4" w:space="0" w:color="000000"/>
              <w:right w:val="single" w:sz="4" w:space="0" w:color="000000"/>
            </w:tcBorders>
            <w:shd w:fill="DBE5F1" w:val="clear"/>
            <w:tcMar>
              <w:top w:w="115" w:type="dxa"/>
              <w:left w:w="115" w:type="dxa"/>
              <w:bottom w:w="115" w:type="dxa"/>
              <w:right w:w="115" w:type="dxa"/>
            </w:tcMar>
            <w:vAlign w:val="center"/>
          </w:tcPr>
          <w:p>
            <w:pPr>
              <w:pStyle w:val="TableContents"/>
              <w:bidi w:val="0"/>
              <w:spacing w:before="0" w:after="283"/>
              <w:jc w:val="center"/>
              <w:rPr/>
            </w:pPr>
            <w:r>
              <w:rPr/>
              <w:t> </w:t>
            </w:r>
          </w:p>
        </w:tc>
        <w:tc>
          <w:tcPr>
            <w:tcW w:w="3166" w:type="dxa"/>
            <w:tcBorders>
              <w:top w:val="single" w:sz="4" w:space="0" w:color="000000"/>
              <w:bottom w:val="single" w:sz="4" w:space="0" w:color="000000"/>
              <w:right w:val="single" w:sz="4" w:space="0" w:color="000000"/>
            </w:tcBorders>
            <w:shd w:fill="DBE5F1" w:val="clear"/>
            <w:tcMar>
              <w:top w:w="115" w:type="dxa"/>
              <w:left w:w="0" w:type="dxa"/>
              <w:bottom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Lender</w:t>
            </w:r>
          </w:p>
        </w:tc>
        <w:tc>
          <w:tcPr>
            <w:tcW w:w="3106" w:type="dxa"/>
            <w:tcBorders>
              <w:top w:val="single" w:sz="4" w:space="0" w:color="000000"/>
              <w:bottom w:val="single" w:sz="4" w:space="0" w:color="000000"/>
              <w:right w:val="single" w:sz="4" w:space="0" w:color="000000"/>
            </w:tcBorders>
            <w:shd w:fill="DBE5F1" w:val="clear"/>
            <w:tcMar>
              <w:top w:w="115" w:type="dxa"/>
              <w:left w:w="0" w:type="dxa"/>
              <w:bottom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Revolving Credit Commitment</w:t>
            </w:r>
          </w:p>
        </w:tc>
        <w:tc>
          <w:tcPr>
            <w:tcW w:w="2071" w:type="dxa"/>
            <w:tcBorders>
              <w:top w:val="single" w:sz="4" w:space="0" w:color="000000"/>
              <w:bottom w:val="single" w:sz="4" w:space="0" w:color="000000"/>
              <w:right w:val="single" w:sz="4" w:space="0" w:color="000000"/>
            </w:tcBorders>
            <w:shd w:fill="DBE5F1" w:val="clear"/>
            <w:tcMar>
              <w:top w:w="115" w:type="dxa"/>
              <w:left w:w="0" w:type="dxa"/>
              <w:bottom w:w="115" w:type="dxa"/>
              <w:right w:w="115" w:type="dxa"/>
            </w:tcMar>
            <w:vAlign w:val="center"/>
          </w:tcPr>
          <w:p>
            <w:pPr>
              <w:pStyle w:val="TableContents"/>
              <w:bidi w:val="0"/>
              <w:spacing w:before="0" w:after="283"/>
              <w:ind w:left="0" w:right="0" w:firstLine="360"/>
              <w:jc w:val="center"/>
              <w:rPr>
                <w:rFonts w:ascii="Times New Roman" w:hAnsi="Times New Roman"/>
                <w:b/>
                <w:color w:val="000000"/>
                <w:sz w:val="22"/>
              </w:rPr>
            </w:pPr>
            <w:r>
              <w:rPr>
                <w:rFonts w:ascii="Times New Roman" w:hAnsi="Times New Roman"/>
                <w:b/>
                <w:color w:val="000000"/>
                <w:sz w:val="22"/>
              </w:rPr>
              <w:t>Pro Rata Share</w:t>
            </w:r>
          </w:p>
        </w:tc>
      </w:tr>
      <w:tr>
        <w:trPr/>
        <w:tc>
          <w:tcPr>
            <w:tcW w:w="271" w:type="dxa"/>
            <w:tcBorders>
              <w:left w:val="single" w:sz="4" w:space="0" w:color="000000"/>
              <w:bottom w:val="single" w:sz="4" w:space="0" w:color="000000"/>
              <w:right w:val="single" w:sz="4" w:space="0" w:color="000000"/>
            </w:tcBorders>
            <w:tcMar>
              <w:top w:w="0" w:type="dxa"/>
              <w:left w:w="115" w:type="dxa"/>
              <w:bottom w:w="115" w:type="dxa"/>
              <w:right w:w="115"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w:t>
            </w:r>
          </w:p>
        </w:tc>
        <w:tc>
          <w:tcPr>
            <w:tcW w:w="316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PNC Bank, National Association</w:t>
            </w:r>
          </w:p>
        </w:tc>
        <w:tc>
          <w:tcPr>
            <w:tcW w:w="310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$92,500,000</w:t>
            </w:r>
          </w:p>
        </w:tc>
        <w:tc>
          <w:tcPr>
            <w:tcW w:w="2071"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46.250000000%</w:t>
            </w:r>
          </w:p>
        </w:tc>
      </w:tr>
      <w:tr>
        <w:trPr/>
        <w:tc>
          <w:tcPr>
            <w:tcW w:w="271" w:type="dxa"/>
            <w:tcBorders>
              <w:left w:val="single" w:sz="4" w:space="0" w:color="000000"/>
              <w:bottom w:val="single" w:sz="4" w:space="0" w:color="000000"/>
              <w:right w:val="single" w:sz="4" w:space="0" w:color="000000"/>
            </w:tcBorders>
            <w:tcMar>
              <w:top w:w="0" w:type="dxa"/>
              <w:left w:w="115" w:type="dxa"/>
              <w:bottom w:w="115" w:type="dxa"/>
              <w:right w:w="115"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w:t>
            </w:r>
          </w:p>
        </w:tc>
        <w:tc>
          <w:tcPr>
            <w:tcW w:w="316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Citibank, N.A.</w:t>
            </w:r>
          </w:p>
        </w:tc>
        <w:tc>
          <w:tcPr>
            <w:tcW w:w="310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$50,000,000</w:t>
            </w:r>
          </w:p>
        </w:tc>
        <w:tc>
          <w:tcPr>
            <w:tcW w:w="2071"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25.000000000%</w:t>
            </w:r>
          </w:p>
        </w:tc>
      </w:tr>
      <w:tr>
        <w:trPr/>
        <w:tc>
          <w:tcPr>
            <w:tcW w:w="271" w:type="dxa"/>
            <w:tcBorders>
              <w:left w:val="single" w:sz="4" w:space="0" w:color="000000"/>
              <w:bottom w:val="single" w:sz="4" w:space="0" w:color="000000"/>
              <w:right w:val="single" w:sz="4" w:space="0" w:color="000000"/>
            </w:tcBorders>
            <w:tcMar>
              <w:top w:w="0" w:type="dxa"/>
              <w:left w:w="115" w:type="dxa"/>
              <w:bottom w:w="115" w:type="dxa"/>
              <w:right w:w="115"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316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Bank of America, N.A.</w:t>
            </w:r>
          </w:p>
        </w:tc>
        <w:tc>
          <w:tcPr>
            <w:tcW w:w="310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$40,000,000</w:t>
            </w:r>
          </w:p>
        </w:tc>
        <w:tc>
          <w:tcPr>
            <w:tcW w:w="2071"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ind w:left="0" w:right="0" w:firstLine="360"/>
              <w:jc w:val="center"/>
              <w:rPr>
                <w:rFonts w:ascii="Times New Roman" w:hAnsi="Times New Roman"/>
                <w:color w:val="000000"/>
                <w:sz w:val="22"/>
              </w:rPr>
            </w:pPr>
            <w:r>
              <w:rPr>
                <w:rFonts w:ascii="Times New Roman" w:hAnsi="Times New Roman"/>
                <w:color w:val="000000"/>
                <w:sz w:val="22"/>
              </w:rPr>
              <w:t>20.000000000%</w:t>
            </w:r>
          </w:p>
        </w:tc>
      </w:tr>
      <w:tr>
        <w:trPr/>
        <w:tc>
          <w:tcPr>
            <w:tcW w:w="271" w:type="dxa"/>
            <w:tcBorders>
              <w:left w:val="single" w:sz="4" w:space="0" w:color="000000"/>
              <w:bottom w:val="single" w:sz="4" w:space="0" w:color="000000"/>
              <w:right w:val="single" w:sz="4" w:space="0" w:color="000000"/>
            </w:tcBorders>
            <w:tcMar>
              <w:top w:w="0" w:type="dxa"/>
              <w:left w:w="115" w:type="dxa"/>
              <w:bottom w:w="115" w:type="dxa"/>
              <w:right w:w="115"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316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Goldman Sachs Bank USA</w:t>
            </w:r>
          </w:p>
        </w:tc>
        <w:tc>
          <w:tcPr>
            <w:tcW w:w="310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$17,500,000</w:t>
            </w:r>
          </w:p>
        </w:tc>
        <w:tc>
          <w:tcPr>
            <w:tcW w:w="2071"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8.750000000%</w:t>
            </w:r>
          </w:p>
        </w:tc>
      </w:tr>
      <w:tr>
        <w:trPr/>
        <w:tc>
          <w:tcPr>
            <w:tcW w:w="271" w:type="dxa"/>
            <w:tcBorders>
              <w:left w:val="single" w:sz="4" w:space="0" w:color="000000"/>
              <w:bottom w:val="single" w:sz="4" w:space="0" w:color="000000"/>
              <w:right w:val="single" w:sz="4" w:space="0" w:color="000000"/>
            </w:tcBorders>
            <w:tcMar>
              <w:top w:w="0" w:type="dxa"/>
              <w:left w:w="115" w:type="dxa"/>
              <w:bottom w:w="115" w:type="dxa"/>
              <w:right w:w="115" w:type="dxa"/>
            </w:tcMar>
            <w:vAlign w:val="center"/>
          </w:tcPr>
          <w:p>
            <w:pPr>
              <w:pStyle w:val="TableContents"/>
              <w:bidi w:val="0"/>
              <w:spacing w:before="0" w:after="283"/>
              <w:jc w:val="left"/>
              <w:rPr/>
            </w:pPr>
            <w:r>
              <w:rPr/>
              <w:t> </w:t>
            </w:r>
          </w:p>
        </w:tc>
        <w:tc>
          <w:tcPr>
            <w:tcW w:w="316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3106"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$200,000,000.00</w:t>
            </w:r>
          </w:p>
        </w:tc>
        <w:tc>
          <w:tcPr>
            <w:tcW w:w="2071" w:type="dxa"/>
            <w:tcBorders>
              <w:bottom w:val="single" w:sz="4" w:space="0" w:color="000000"/>
              <w:right w:val="single" w:sz="4" w:space="0" w:color="000000"/>
            </w:tcBorders>
            <w:tcMar>
              <w:top w:w="0" w:type="dxa"/>
              <w:left w:w="0" w:type="dxa"/>
              <w:bottom w:w="115" w:type="dxa"/>
              <w:right w:w="115"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100.000000000%</w:t>
            </w:r>
          </w:p>
        </w:tc>
      </w:tr>
    </w:tbl>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C</w:t>
      </w:r>
    </w:p>
    <w:p>
      <w:pPr>
        <w:pStyle w:val="TextBody"/>
        <w:bidi w:val="0"/>
        <w:jc w:val="center"/>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Administrative Agent’s Office; Certain Addresses for Notices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[Please See Attached]</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SCHEDULE 10.02 TO CREDIT AGREEMENT</w:t>
      </w:r>
    </w:p>
    <w:p>
      <w:pPr>
        <w:pStyle w:val="TextBody"/>
        <w:bidi w:val="0"/>
        <w:jc w:val="center"/>
        <w:rPr/>
      </w:pPr>
      <w:r>
        <w:rPr/>
        <w:t>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Administrative Agent’s Office, Certain Addresses for Notices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IF TO A LOAN PARTY: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CarGurus,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1001 Boylston Street, 16</w:t>
      </w:r>
      <w:r>
        <w:rPr>
          <w:rFonts w:ascii="Times New Roman" w:hAnsi="Times New Roman"/>
          <w:color w:val="000000"/>
          <w:sz w:val="15"/>
        </w:rPr>
        <w:t xml:space="preserve">th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Boston, MA 02115</w:t>
      </w:r>
    </w:p>
    <w:p>
      <w:pPr>
        <w:pStyle w:val="TextBody"/>
        <w:bidi w:val="0"/>
        <w:jc w:val="left"/>
        <w:rPr>
          <w:rFonts w:ascii="Times New Roman" w:hAnsi="Times New Roman"/>
          <w:sz w:val="20"/>
        </w:rPr>
      </w:pPr>
      <w:r>
        <w:rPr>
          <w:rFonts w:ascii="Times New Roman" w:hAnsi="Times New Roman"/>
          <w:color w:val="000000"/>
          <w:sz w:val="22"/>
        </w:rPr>
        <w:t>Attn: General Counsel; Treasury Dept.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Email: legal@cargurus.com; treasury@cargurus.com </w:t>
        <w:br/>
      </w:r>
      <w:r>
        <w:rPr>
          <w:rFonts w:ascii="Times New Roman" w:hAnsi="Times New Roman"/>
          <w:color w:val="000000"/>
          <w:sz w:val="20"/>
        </w:rPr>
        <w:t> </w:t>
      </w:r>
    </w:p>
    <w:p>
      <w:pPr>
        <w:pStyle w:val="TextBody"/>
        <w:bidi w:val="0"/>
        <w:jc w:val="left"/>
        <w:rPr>
          <w:rFonts w:ascii="Times New Roman" w:hAnsi="Times New Roman"/>
          <w:i/>
          <w:color w:val="000000"/>
          <w:sz w:val="22"/>
        </w:rPr>
      </w:pPr>
      <w:r>
        <w:rPr>
          <w:rFonts w:ascii="Times New Roman" w:hAnsi="Times New Roman"/>
          <w:i/>
          <w:color w:val="000000"/>
          <w:sz w:val="22"/>
        </w:rPr>
        <w:t>With a copy to (which shall not constitute notice):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Morgan, Lewis &amp; Bockius LLP </w:t>
        <w:br/>
      </w:r>
      <w:r>
        <w:rPr>
          <w:rFonts w:ascii="Times New Roman" w:hAnsi="Times New Roman"/>
          <w:color w:val="000000"/>
          <w:sz w:val="22"/>
        </w:rPr>
        <w:t>One Oxford Centre, Thirty-Second Floor</w:t>
      </w:r>
    </w:p>
    <w:p>
      <w:pPr>
        <w:pStyle w:val="TextBody"/>
        <w:bidi w:val="0"/>
        <w:jc w:val="left"/>
        <w:rPr>
          <w:rFonts w:ascii="Times New Roman" w:hAnsi="Times New Roman"/>
          <w:color w:val="000000"/>
          <w:sz w:val="22"/>
        </w:rPr>
      </w:pPr>
      <w:r>
        <w:rPr>
          <w:rFonts w:ascii="Times New Roman" w:hAnsi="Times New Roman"/>
          <w:color w:val="000000"/>
          <w:sz w:val="22"/>
        </w:rPr>
        <w:t>Pittsburgh, PA 15219</w:t>
      </w:r>
    </w:p>
    <w:p>
      <w:pPr>
        <w:pStyle w:val="TextBody"/>
        <w:bidi w:val="0"/>
        <w:jc w:val="left"/>
        <w:rPr>
          <w:rFonts w:ascii="Times New Roman" w:hAnsi="Times New Roman"/>
          <w:color w:val="000000"/>
          <w:sz w:val="22"/>
        </w:rPr>
      </w:pPr>
      <w:r>
        <w:rPr>
          <w:rFonts w:ascii="Times New Roman" w:hAnsi="Times New Roman"/>
          <w:color w:val="000000"/>
          <w:sz w:val="22"/>
        </w:rPr>
        <w:t>Attn: Matthew N. Riehle</w:t>
      </w:r>
    </w:p>
    <w:p>
      <w:pPr>
        <w:pStyle w:val="TextBody"/>
        <w:bidi w:val="0"/>
        <w:jc w:val="left"/>
        <w:rPr>
          <w:rFonts w:ascii="Times New Roman" w:hAnsi="Times New Roman"/>
          <w:color w:val="000000"/>
          <w:sz w:val="22"/>
        </w:rPr>
      </w:pPr>
      <w:r>
        <w:rPr>
          <w:rFonts w:ascii="Times New Roman" w:hAnsi="Times New Roman"/>
          <w:color w:val="000000"/>
          <w:sz w:val="22"/>
        </w:rPr>
        <w:t>Email: matthew.riehle@morganlewis.com</w:t>
      </w:r>
    </w:p>
    <w:p>
      <w:pPr>
        <w:pStyle w:val="TextBody"/>
        <w:bidi w:val="0"/>
        <w:jc w:val="left"/>
        <w:rPr>
          <w:rFonts w:ascii="Times New Roman" w:hAnsi="Times New Roman"/>
          <w:color w:val="000000"/>
          <w:sz w:val="22"/>
        </w:rPr>
      </w:pPr>
      <w:r>
        <w:rPr>
          <w:rFonts w:ascii="Times New Roman" w:hAnsi="Times New Roman"/>
          <w:color w:val="000000"/>
          <w:sz w:val="22"/>
        </w:rPr>
        <w:t>Phone: 1 (412) 560-7485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IF TO THE ADMINISTRATIVE AGENT OR THE COLLATERAL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PNC Bank, National Association</w:t>
      </w:r>
      <w:r>
        <w:rPr>
          <w:rFonts w:ascii="Times New Roman" w:hAnsi="Times New Roman"/>
          <w:color w:val="000000"/>
          <w:sz w:val="22"/>
        </w:rPr>
        <w:br/>
        <w:t>500 First Avenue</w:t>
        <w:br/>
        <w:t>Pittsburgh, PA 15219</w:t>
        <w:br/>
        <w:t>Mail Stop: P7-PFSC-04-I</w:t>
        <w:br/>
        <w:t>Attn: Agency Services</w:t>
        <w:br/>
        <w:t>Phone: (412) 762 6442</w:t>
        <w:br/>
        <w:t>Telecopy: (412) 762 8672</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With copies to (which shall not constitute notice):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PNC Bank, National Association</w:t>
      </w:r>
    </w:p>
    <w:p>
      <w:pPr>
        <w:pStyle w:val="TextBody"/>
        <w:bidi w:val="0"/>
        <w:jc w:val="left"/>
        <w:rPr>
          <w:rFonts w:ascii="Times New Roman" w:hAnsi="Times New Roman"/>
          <w:sz w:val="20"/>
        </w:rPr>
      </w:pPr>
      <w:r>
        <w:rPr>
          <w:rFonts w:ascii="Times New Roman" w:hAnsi="Times New Roman"/>
          <w:color w:val="000000"/>
          <w:sz w:val="22"/>
        </w:rPr>
        <w:t>2 International Place, 29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Boston, MA 02110-4105</w:t>
      </w:r>
    </w:p>
    <w:p>
      <w:pPr>
        <w:pStyle w:val="TextBody"/>
        <w:bidi w:val="0"/>
        <w:jc w:val="left"/>
        <w:rPr>
          <w:rFonts w:ascii="Times New Roman" w:hAnsi="Times New Roman"/>
          <w:color w:val="000000"/>
          <w:sz w:val="22"/>
        </w:rPr>
      </w:pPr>
      <w:r>
        <w:rPr>
          <w:rFonts w:ascii="Times New Roman" w:hAnsi="Times New Roman"/>
          <w:color w:val="000000"/>
          <w:sz w:val="22"/>
        </w:rPr>
        <w:t>Attn: T.J. O’Malley</w:t>
      </w:r>
    </w:p>
    <w:p>
      <w:pPr>
        <w:pStyle w:val="TextBody"/>
        <w:bidi w:val="0"/>
        <w:jc w:val="left"/>
        <w:rPr>
          <w:rFonts w:ascii="Times New Roman" w:hAnsi="Times New Roman"/>
          <w:color w:val="000000"/>
          <w:sz w:val="22"/>
        </w:rPr>
      </w:pPr>
      <w:r>
        <w:rPr>
          <w:rFonts w:ascii="Times New Roman" w:hAnsi="Times New Roman"/>
          <w:color w:val="000000"/>
          <w:sz w:val="22"/>
        </w:rPr>
        <w:t>Email: terence.omalley@pnc.com</w:t>
      </w:r>
    </w:p>
    <w:p>
      <w:pPr>
        <w:pStyle w:val="TextBody"/>
        <w:bidi w:val="0"/>
        <w:jc w:val="left"/>
        <w:rPr>
          <w:rFonts w:ascii="Times New Roman" w:hAnsi="Times New Roman"/>
          <w:sz w:val="20"/>
        </w:rPr>
      </w:pPr>
      <w:r>
        <w:rPr>
          <w:rFonts w:ascii="Times New Roman" w:hAnsi="Times New Roman"/>
          <w:color w:val="000000"/>
          <w:sz w:val="22"/>
        </w:rPr>
        <w:t>Phone: (617) 542-4964</w:t>
        <w:br/>
      </w:r>
      <w:r>
        <w:rPr>
          <w:rFonts w:ascii="Times New Roman" w:hAnsi="Times New Roman"/>
          <w:color w:val="000000"/>
          <w:sz w:val="20"/>
        </w:rPr>
        <w:t> </w:t>
      </w:r>
    </w:p>
    <w:p>
      <w:pPr>
        <w:pStyle w:val="TextBody"/>
        <w:bidi w:val="0"/>
        <w:jc w:val="left"/>
        <w:rPr>
          <w:rFonts w:ascii="Times New Roman" w:hAnsi="Times New Roman"/>
          <w:i/>
          <w:color w:val="000000"/>
          <w:sz w:val="22"/>
        </w:rPr>
      </w:pPr>
      <w:r>
        <w:rPr>
          <w:rFonts w:ascii="Times New Roman" w:hAnsi="Times New Roman"/>
          <w:i/>
          <w:color w:val="000000"/>
          <w:sz w:val="22"/>
        </w:rPr>
        <w:t>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Choate, Hall &amp; Stewart LLP </w:t>
        <w:br/>
      </w:r>
      <w:r>
        <w:rPr>
          <w:rFonts w:ascii="Times New Roman" w:hAnsi="Times New Roman"/>
          <w:color w:val="000000"/>
          <w:sz w:val="22"/>
        </w:rPr>
        <w:t>2 International Place</w:t>
      </w:r>
    </w:p>
    <w:p>
      <w:pPr>
        <w:pStyle w:val="TextBody"/>
        <w:bidi w:val="0"/>
        <w:jc w:val="left"/>
        <w:rPr>
          <w:rFonts w:ascii="Times New Roman" w:hAnsi="Times New Roman"/>
          <w:color w:val="000000"/>
          <w:sz w:val="22"/>
        </w:rPr>
      </w:pPr>
      <w:r>
        <w:rPr>
          <w:rFonts w:ascii="Times New Roman" w:hAnsi="Times New Roman"/>
          <w:color w:val="000000"/>
          <w:sz w:val="22"/>
        </w:rPr>
        <w:t>Boston, MA 02110</w:t>
      </w:r>
    </w:p>
    <w:p>
      <w:pPr>
        <w:pStyle w:val="TextBody"/>
        <w:bidi w:val="0"/>
        <w:jc w:val="left"/>
        <w:rPr>
          <w:rFonts w:ascii="Times New Roman" w:hAnsi="Times New Roman"/>
          <w:color w:val="000000"/>
          <w:sz w:val="22"/>
        </w:rPr>
      </w:pPr>
      <w:r>
        <w:rPr>
          <w:rFonts w:ascii="Times New Roman" w:hAnsi="Times New Roman"/>
          <w:color w:val="000000"/>
          <w:sz w:val="22"/>
        </w:rPr>
        <w:t>Attn: John Ventola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Email: jventola@choate.com</w:t>
      </w:r>
    </w:p>
    <w:p>
      <w:pPr>
        <w:pStyle w:val="TextBody"/>
        <w:bidi w:val="0"/>
        <w:jc w:val="left"/>
        <w:rPr>
          <w:rFonts w:ascii="Times New Roman" w:hAnsi="Times New Roman"/>
          <w:color w:val="000000"/>
          <w:sz w:val="22"/>
        </w:rPr>
      </w:pPr>
      <w:r>
        <w:rPr>
          <w:rFonts w:ascii="Times New Roman" w:hAnsi="Times New Roman"/>
          <w:color w:val="000000"/>
          <w:sz w:val="22"/>
        </w:rPr>
        <w:t>Phone: (617)-248-5085</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IF TO THE BELOW L/C ISSUERS: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PNC Bank, National Association</w:t>
      </w:r>
    </w:p>
    <w:p>
      <w:pPr>
        <w:pStyle w:val="TextBody"/>
        <w:bidi w:val="0"/>
        <w:jc w:val="left"/>
        <w:rPr>
          <w:rFonts w:ascii="Times New Roman" w:hAnsi="Times New Roman"/>
          <w:color w:val="000000"/>
          <w:sz w:val="22"/>
        </w:rPr>
      </w:pPr>
      <w:r>
        <w:rPr>
          <w:rFonts w:ascii="Times New Roman" w:hAnsi="Times New Roman"/>
          <w:color w:val="000000"/>
          <w:sz w:val="22"/>
        </w:rPr>
        <w:t>500 First Avenue</w:t>
        <w:br/>
        <w:t>Pittsburgh, PA 15219</w:t>
        <w:br/>
        <w:t>Mail Stop: P7-PFSC-04-I</w:t>
        <w:br/>
        <w:t>Attn: Agency Services</w:t>
        <w:br/>
        <w:t>Phone: (412) 762 6442</w:t>
        <w:br/>
        <w:t>Telecopy: (412) 762 8672</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With a copy to (which shall not constitute notice):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PNC Bank, National Association</w:t>
      </w:r>
    </w:p>
    <w:p>
      <w:pPr>
        <w:pStyle w:val="TextBody"/>
        <w:bidi w:val="0"/>
        <w:jc w:val="left"/>
        <w:rPr>
          <w:rFonts w:ascii="Times New Roman" w:hAnsi="Times New Roman"/>
          <w:sz w:val="20"/>
        </w:rPr>
      </w:pPr>
      <w:r>
        <w:rPr>
          <w:rFonts w:ascii="Times New Roman" w:hAnsi="Times New Roman"/>
          <w:color w:val="000000"/>
          <w:sz w:val="22"/>
        </w:rPr>
        <w:t>2 International Place, 29</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Boston, MA 02110-4105</w:t>
      </w:r>
    </w:p>
    <w:p>
      <w:pPr>
        <w:pStyle w:val="TextBody"/>
        <w:bidi w:val="0"/>
        <w:jc w:val="left"/>
        <w:rPr>
          <w:rFonts w:ascii="Times New Roman" w:hAnsi="Times New Roman"/>
          <w:color w:val="000000"/>
          <w:sz w:val="22"/>
        </w:rPr>
      </w:pPr>
      <w:r>
        <w:rPr>
          <w:rFonts w:ascii="Times New Roman" w:hAnsi="Times New Roman"/>
          <w:color w:val="000000"/>
          <w:sz w:val="22"/>
        </w:rPr>
        <w:t>Attn: T.J. O’Malley</w:t>
      </w:r>
    </w:p>
    <w:p>
      <w:pPr>
        <w:pStyle w:val="TextBody"/>
        <w:bidi w:val="0"/>
        <w:jc w:val="left"/>
        <w:rPr>
          <w:rFonts w:ascii="Times New Roman" w:hAnsi="Times New Roman"/>
          <w:color w:val="000000"/>
          <w:sz w:val="22"/>
        </w:rPr>
      </w:pPr>
      <w:r>
        <w:rPr>
          <w:rFonts w:ascii="Times New Roman" w:hAnsi="Times New Roman"/>
          <w:color w:val="000000"/>
          <w:sz w:val="22"/>
        </w:rPr>
        <w:t>Email: terence.omalley@pnc.com</w:t>
      </w:r>
    </w:p>
    <w:p>
      <w:pPr>
        <w:pStyle w:val="TextBody"/>
        <w:bidi w:val="0"/>
        <w:jc w:val="left"/>
        <w:rPr>
          <w:rFonts w:ascii="Times New Roman" w:hAnsi="Times New Roman"/>
          <w:color w:val="000000"/>
          <w:sz w:val="22"/>
        </w:rPr>
      </w:pPr>
      <w:r>
        <w:rPr>
          <w:rFonts w:ascii="Times New Roman" w:hAnsi="Times New Roman"/>
          <w:color w:val="000000"/>
          <w:sz w:val="22"/>
        </w:rPr>
        <w:t>Phone: (617) 542-4964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D</w:t>
      </w:r>
    </w:p>
    <w:p>
      <w:pPr>
        <w:pStyle w:val="TextBody"/>
        <w:bidi w:val="0"/>
        <w:jc w:val="center"/>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Form of Committed Loan Notice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[Please 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rFonts w:ascii="Times New Roman" w:hAnsi="Times New Roman"/>
          <w:smallCaps/>
          <w:color w:val="000000"/>
          <w:sz w:val="22"/>
        </w:rPr>
      </w:pPr>
      <w:r>
        <w:rPr>
          <w:rFonts w:ascii="Times New Roman" w:hAnsi="Times New Roman"/>
          <w:smallCaps/>
          <w:color w:val="000000"/>
          <w:sz w:val="22"/>
        </w:rPr>
        <w:t>FORM OF COMMITTED LOAN NOTICE</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Date:______, __</w:t>
      </w:r>
    </w:p>
    <w:p>
      <w:pPr>
        <w:pStyle w:val="TextBody"/>
        <w:bidi w:val="0"/>
        <w:jc w:val="left"/>
        <w:rPr>
          <w:rFonts w:ascii="Times New Roman" w:hAnsi="Times New Roman"/>
          <w:sz w:val="20"/>
        </w:rPr>
      </w:pPr>
      <w:r>
        <w:rPr>
          <w:rFonts w:ascii="Times New Roman" w:hAnsi="Times New Roman"/>
          <w:color w:val="000000"/>
          <w:sz w:val="22"/>
        </w:rPr>
        <w:t>To: PNC Bank, National Association, as Administrative Agent</w:t>
        <w:br/>
        <w:t>500 First Avenue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Mail Stop: P7-PFSC-04-I</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Pittsburgh, PA 15219</w:t>
      </w:r>
    </w:p>
    <w:p>
      <w:pPr>
        <w:pStyle w:val="TextBody"/>
        <w:bidi w:val="0"/>
        <w:jc w:val="left"/>
        <w:rPr>
          <w:rFonts w:ascii="Times New Roman" w:hAnsi="Times New Roman"/>
          <w:color w:val="000000"/>
          <w:sz w:val="22"/>
        </w:rPr>
      </w:pPr>
      <w:r>
        <w:rPr>
          <w:rFonts w:ascii="Times New Roman" w:hAnsi="Times New Roman"/>
          <w:color w:val="000000"/>
          <w:sz w:val="22"/>
        </w:rPr>
        <w:t>Attention: Agency Services</w:t>
      </w:r>
    </w:p>
    <w:p>
      <w:pPr>
        <w:pStyle w:val="TextBody"/>
        <w:bidi w:val="0"/>
        <w:jc w:val="left"/>
        <w:rPr>
          <w:rFonts w:ascii="Times New Roman" w:hAnsi="Times New Roman"/>
          <w:color w:val="000000"/>
          <w:sz w:val="22"/>
        </w:rPr>
      </w:pPr>
      <w:r>
        <w:rPr>
          <w:rFonts w:ascii="Times New Roman" w:hAnsi="Times New Roman"/>
          <w:color w:val="000000"/>
          <w:sz w:val="22"/>
        </w:rPr>
        <w:t>Telecopy Number: (412)-762-8672</w:t>
      </w:r>
    </w:p>
    <w:p>
      <w:pPr>
        <w:pStyle w:val="TextBody"/>
        <w:bidi w:val="0"/>
        <w:jc w:val="left"/>
        <w:rPr>
          <w:rFonts w:ascii="Times New Roman" w:hAnsi="Times New Roman"/>
          <w:color w:val="000000"/>
          <w:sz w:val="22"/>
        </w:rPr>
      </w:pPr>
      <w:r>
        <w:rPr>
          <w:rFonts w:ascii="Times New Roman" w:hAnsi="Times New Roman"/>
          <w:color w:val="000000"/>
          <w:sz w:val="22"/>
        </w:rPr>
        <w:t>Telephone Number: (412)-807-6442</w:t>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2"/>
        </w:rPr>
        <w:t>Reference is made to that certain Credit Agreement, dated as of September 26, 2022 (as amended by the First Amendment to Credit Agreement, dated as of August 6, 2026, and as may be further amended, restated, amended and restated, supplemented, replaced, refinanced or otherwise modified from time to time, the “</w:t>
      </w:r>
      <w:r>
        <w:rPr>
          <w:rFonts w:ascii="Times New Roman" w:hAnsi="Times New Roman"/>
          <w:b/>
          <w:color w:val="000000"/>
          <w:sz w:val="22"/>
        </w:rPr>
        <w:t>Credit Agreement</w:t>
      </w:r>
      <w:r>
        <w:rPr>
          <w:rFonts w:ascii="Times New Roman" w:hAnsi="Times New Roman"/>
          <w:color w:val="000000"/>
          <w:sz w:val="20"/>
        </w:rPr>
        <w:t>”</w:t>
      </w:r>
      <w:r>
        <w:rPr>
          <w:rFonts w:ascii="Times New Roman" w:hAnsi="Times New Roman"/>
          <w:color w:val="000000"/>
          <w:sz w:val="22"/>
        </w:rPr>
        <w:t>), among CarGurus, Inc., a Delaware corporation (the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each Lender from time to time party thereto, each L/C Issuer party thereto and PNC Bank, National Association, as Administrative Agent, Collateral Agent and an L/C Issuer. Capitalized terms used herein and not otherwise defined shall have the meaning assigned thereto in the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undersigned, being a Responsible Officer of the Borrower (solely in his or her capacity as such and not individually), pursuant to and in compliance with </w:t>
      </w:r>
      <w:r>
        <w:rPr>
          <w:rFonts w:ascii="Times New Roman" w:hAnsi="Times New Roman"/>
          <w:color w:val="000000"/>
          <w:sz w:val="22"/>
          <w:u w:val="single"/>
        </w:rPr>
        <w:t>Section 2.02</w:t>
      </w:r>
      <w:r>
        <w:rPr>
          <w:rFonts w:ascii="Times New Roman" w:hAnsi="Times New Roman"/>
          <w:color w:val="000000"/>
          <w:sz w:val="20"/>
        </w:rPr>
        <w:t xml:space="preserve"> </w:t>
      </w:r>
      <w:r>
        <w:rPr>
          <w:rFonts w:ascii="Times New Roman" w:hAnsi="Times New Roman"/>
          <w:color w:val="000000"/>
          <w:sz w:val="22"/>
        </w:rPr>
        <w:t>of the Credit Agreement, hereby irrevocably requests (select one):</w:t>
      </w:r>
    </w:p>
    <w:p>
      <w:pPr>
        <w:pStyle w:val="TextBody"/>
        <w:bidi w:val="0"/>
        <w:spacing w:before="0" w:after="240"/>
        <w:jc w:val="both"/>
        <w:rPr/>
      </w:pPr>
      <w:r>
        <w:rPr>
          <w:color w:val="000000"/>
        </w:rPr>
        <w:t xml:space="preserve"> </w:t>
      </w:r>
      <w:r>
        <w:rPr>
          <w:rFonts w:ascii="Times New Roman" w:hAnsi="Times New Roman"/>
          <w:color w:val="000000"/>
          <w:sz w:val="22"/>
        </w:rPr>
        <w:t>A Borrowing of Loans</w:t>
      </w:r>
      <w:r>
        <w:rPr>
          <w:rFonts w:ascii="Times New Roman" w:hAnsi="Times New Roman"/>
          <w:color w:val="000000"/>
          <w:sz w:val="20"/>
        </w:rPr>
        <w:t></w:t>
      </w:r>
      <w:r>
        <w:rPr>
          <w:rFonts w:ascii="Times New Roman" w:hAnsi="Times New Roman"/>
          <w:color w:val="000000"/>
          <w:sz w:val="22"/>
        </w:rPr>
        <w:t>A conversion of Revolving Credit Loans</w:t>
      </w:r>
      <w:r>
        <w:rPr>
          <w:rFonts w:ascii="Times New Roman" w:hAnsi="Times New Roman"/>
          <w:color w:val="000000"/>
          <w:sz w:val="15"/>
        </w:rPr>
        <w:t>1</w:t>
      </w:r>
      <w:r>
        <w:rPr>
          <w:rFonts w:ascii="Times New Roman" w:hAnsi="Times New Roman"/>
          <w:color w:val="000000"/>
          <w:sz w:val="20"/>
        </w:rPr>
        <w:t></w:t>
      </w:r>
      <w:r>
        <w:rPr>
          <w:rFonts w:ascii="Times New Roman" w:hAnsi="Times New Roman"/>
          <w:color w:val="000000"/>
          <w:sz w:val="22"/>
        </w:rPr>
        <w:t>A continuation of Alternative Currency Loans (other than Alternative Currency Loans bearing interest based on Adjusted Daily Simple RFR) or SOFR Loans</w:t>
      </w:r>
    </w:p>
    <w:p>
      <w:pPr>
        <w:pStyle w:val="TextBody"/>
        <w:bidi w:val="0"/>
        <w:spacing w:before="0" w:after="240"/>
        <w:jc w:val="both"/>
        <w:rPr>
          <w:rFonts w:ascii="Times New Roman" w:hAnsi="Times New Roman"/>
          <w:sz w:val="20"/>
        </w:rPr>
      </w:pPr>
      <w:r>
        <w:rPr>
          <w:rFonts w:ascii="Times New Roman" w:hAnsi="Times New Roman"/>
          <w:color w:val="000000"/>
          <w:sz w:val="22"/>
        </w:rPr>
        <w:t>1. On (a Business Day) __________________</w:t>
      </w:r>
      <w:r>
        <w:rPr>
          <w:rFonts w:ascii="Times New Roman" w:hAnsi="Times New Roman"/>
          <w:color w:val="000000"/>
          <w:sz w:val="15"/>
        </w:rPr>
        <w:t>2</w:t>
      </w:r>
    </w:p>
    <w:p>
      <w:pPr>
        <w:pStyle w:val="TextBody"/>
        <w:bidi w:val="0"/>
        <w:spacing w:before="0" w:after="240"/>
        <w:jc w:val="both"/>
        <w:rPr>
          <w:rFonts w:ascii="Times New Roman" w:hAnsi="Times New Roman"/>
          <w:sz w:val="20"/>
        </w:rPr>
      </w:pPr>
      <w:r>
        <w:rPr>
          <w:rFonts w:ascii="Times New Roman" w:hAnsi="Times New Roman"/>
          <w:color w:val="000000"/>
          <w:sz w:val="22"/>
        </w:rPr>
        <w:t>2. On behalf of ________________</w:t>
      </w:r>
      <w:r>
        <w:rPr>
          <w:rFonts w:ascii="Times New Roman" w:hAnsi="Times New Roman"/>
          <w:color w:val="000000"/>
          <w:sz w:val="15"/>
        </w:rPr>
        <w:t>3</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15"/>
          <w:u w:val="single"/>
        </w:rPr>
      </w:pPr>
      <w:r>
        <w:rPr>
          <w:rFonts w:ascii="Times New Roman" w:hAnsi="Times New Roman"/>
          <w:b/>
          <w:color w:val="000000"/>
          <w:sz w:val="15"/>
          <w:u w:val="single"/>
        </w:rPr>
        <w:t>_______________________________________________</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Replace with Specified Refinancing Revolving Loans if applicable.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 Committed Loan Notice must be delivered by (i) 1:00 p.m. (New York City time) four (4) Business Days prior to the requested date of any Borrowing of, conversion of Base Rate Loans or Loans bearing interest based on Adjusted Daily Simple RFR to, or continuation of, Alternative Currency Loans (other than a Borrowing on the Closing Date, which may be made one Business Day prior to the requested date of such Borrowing), (ii) 1:00 p.m. (New York City time) three (3) Business Days prior to the requested date of any Borrowing of, conversion of Base Rate Loans or Loans bearing interest based on Adjusted Daily Simple RFR to, or continuation of, SOFR Loans (other than a Borrowing on the Closing Date, which may be made one Business Day prior to the requested date of such Borrowing), and (iii) 11:00 a.m. (New York City time) on the requested date of any Borrowing of Base Rate Loans or the last day of the preceding Interest Period with respect to the conversion of any Loans to Base Rate.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Identify the Borrower requesting the Credit Extension.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3. In the principal amount of ______________</w:t>
      </w:r>
      <w:r>
        <w:rPr>
          <w:rFonts w:ascii="Times New Roman" w:hAnsi="Times New Roman"/>
          <w:color w:val="000000"/>
          <w:sz w:val="15"/>
        </w:rPr>
        <w:t>4</w:t>
      </w:r>
    </w:p>
    <w:p>
      <w:pPr>
        <w:pStyle w:val="TextBody"/>
        <w:bidi w:val="0"/>
        <w:spacing w:before="0" w:after="240"/>
        <w:jc w:val="both"/>
        <w:rPr>
          <w:rFonts w:ascii="Times New Roman" w:hAnsi="Times New Roman"/>
          <w:sz w:val="20"/>
        </w:rPr>
      </w:pPr>
      <w:r>
        <w:rPr>
          <w:rFonts w:ascii="Times New Roman" w:hAnsi="Times New Roman"/>
          <w:color w:val="000000"/>
          <w:sz w:val="22"/>
        </w:rPr>
        <w:t>4. In the following Agreed Currency and of the following Type (select one and insert Interest Period below, if applicable):</w:t>
      </w:r>
      <w:r>
        <w:rPr>
          <w:rFonts w:ascii="Times New Roman" w:hAnsi="Times New Roman"/>
          <w:color w:val="000000"/>
          <w:sz w:val="20"/>
        </w:rPr>
        <w:t xml:space="preserve"> </w:t>
      </w:r>
      <w:r>
        <w:rPr>
          <w:rFonts w:ascii="Times New Roman" w:hAnsi="Times New Roman"/>
          <w:color w:val="000000"/>
          <w:sz w:val="15"/>
        </w:rPr>
        <w:t>5</w:t>
      </w:r>
    </w:p>
    <w:p>
      <w:pPr>
        <w:pStyle w:val="TextBody"/>
        <w:bidi w:val="0"/>
        <w:spacing w:before="0" w:after="240"/>
        <w:jc w:val="both"/>
        <w:rPr/>
      </w:pPr>
      <w:r>
        <w:rPr>
          <w:color w:val="000000"/>
        </w:rPr>
        <w:t xml:space="preserve"> </w:t>
      </w:r>
      <w:r>
        <w:rPr>
          <w:rFonts w:ascii="Times New Roman" w:hAnsi="Times New Roman"/>
          <w:color w:val="000000"/>
          <w:sz w:val="22"/>
        </w:rPr>
        <w:t>Loans in U.S. Dollars bearing interest based on the Base Rate</w:t>
      </w:r>
    </w:p>
    <w:p>
      <w:pPr>
        <w:pStyle w:val="TextBody"/>
        <w:bidi w:val="0"/>
        <w:spacing w:before="0" w:after="240"/>
        <w:jc w:val="both"/>
        <w:rPr/>
      </w:pPr>
      <w:r>
        <w:rPr>
          <w:color w:val="000000"/>
        </w:rPr>
        <w:t xml:space="preserve"> </w:t>
      </w:r>
      <w:r>
        <w:rPr>
          <w:rFonts w:ascii="Times New Roman" w:hAnsi="Times New Roman"/>
          <w:color w:val="000000"/>
          <w:sz w:val="22"/>
        </w:rPr>
        <w:t>Loans in U.S. Dollars bearing interest based on the Adjusted Term SOFR Rate with an Interest Period of ______________</w:t>
      </w:r>
      <w:r>
        <w:rPr>
          <w:rFonts w:ascii="Times New Roman" w:hAnsi="Times New Roman"/>
          <w:color w:val="000000"/>
          <w:sz w:val="15"/>
        </w:rPr>
        <w:t>6</w:t>
      </w:r>
    </w:p>
    <w:p>
      <w:pPr>
        <w:pStyle w:val="TextBody"/>
        <w:bidi w:val="0"/>
        <w:spacing w:before="0" w:after="240"/>
        <w:jc w:val="both"/>
        <w:rPr/>
      </w:pPr>
      <w:r>
        <w:rPr>
          <w:color w:val="000000"/>
        </w:rPr>
        <w:t xml:space="preserve"> </w:t>
      </w:r>
      <w:r>
        <w:rPr>
          <w:rFonts w:ascii="Times New Roman" w:hAnsi="Times New Roman"/>
          <w:color w:val="000000"/>
          <w:sz w:val="22"/>
        </w:rPr>
        <w:t>Loans in Euros bearing interest based on the Adjusted EURIBOR Rate with an Interest Period of ______________</w:t>
      </w:r>
    </w:p>
    <w:p>
      <w:pPr>
        <w:pStyle w:val="TextBody"/>
        <w:bidi w:val="0"/>
        <w:spacing w:before="0" w:after="240"/>
        <w:jc w:val="both"/>
        <w:rPr/>
      </w:pPr>
      <w:r>
        <w:rPr>
          <w:color w:val="000000"/>
        </w:rPr>
        <w:t xml:space="preserve"> </w:t>
      </w:r>
      <w:r>
        <w:rPr>
          <w:rFonts w:ascii="Times New Roman" w:hAnsi="Times New Roman"/>
          <w:color w:val="000000"/>
          <w:sz w:val="22"/>
        </w:rPr>
        <w:t>Loans in Canadian Dollars bearing interest based on the Adjusted CORRA Rate with an Interest Period of ______________</w:t>
      </w:r>
      <w:r>
        <w:rPr>
          <w:rFonts w:ascii="Times New Roman" w:hAnsi="Times New Roman"/>
          <w:color w:val="000000"/>
          <w:sz w:val="15"/>
        </w:rPr>
        <w:t>7</w:t>
      </w:r>
    </w:p>
    <w:p>
      <w:pPr>
        <w:pStyle w:val="TextBody"/>
        <w:bidi w:val="0"/>
        <w:spacing w:before="0" w:after="240"/>
        <w:jc w:val="left"/>
        <w:rPr/>
      </w:pPr>
      <w:r>
        <w:rPr>
          <w:color w:val="000000"/>
        </w:rPr>
        <w:t xml:space="preserve"> </w:t>
      </w:r>
      <w:r>
        <w:rPr>
          <w:rFonts w:ascii="Times New Roman" w:hAnsi="Times New Roman"/>
          <w:color w:val="000000"/>
          <w:sz w:val="22"/>
        </w:rPr>
        <w:t>Loans in Pounds Sterling bearing interest based on the Adjusted Daily Simply RFR</w:t>
      </w:r>
    </w:p>
    <w:p>
      <w:pPr>
        <w:pStyle w:val="TextBody"/>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undersigned hereby authorizes and directs PNC to disburse the proceeds from the requested Borrowing of Loans described above as set forth on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15"/>
        </w:rPr>
        <w:t>8</w:t>
      </w:r>
    </w:p>
    <w:p>
      <w:pPr>
        <w:pStyle w:val="TextBody"/>
        <w:bidi w:val="0"/>
        <w:spacing w:before="0" w:after="240"/>
        <w:jc w:val="both"/>
        <w:rPr>
          <w:rFonts w:ascii="Times New Roman" w:hAnsi="Times New Roman"/>
          <w:sz w:val="20"/>
        </w:rPr>
      </w:pPr>
      <w:r>
        <w:rPr>
          <w:rFonts w:ascii="Times New Roman" w:hAnsi="Times New Roman"/>
          <w:color w:val="000000"/>
          <w:sz w:val="22"/>
        </w:rPr>
        <w:t>The Borrowing requested herein complies with the Credit Agreement, including the proviso to the first sentence of Section 2.01(b) of the Credit Agreement [and Sections 4.02(a) and (b) of the Credit Agreement].</w:t>
      </w:r>
      <w:r>
        <w:rPr>
          <w:rFonts w:ascii="Times New Roman" w:hAnsi="Times New Roman"/>
          <w:color w:val="000000"/>
          <w:sz w:val="15"/>
        </w:rPr>
        <w:t>9</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spacing w:before="0" w:after="240"/>
        <w:jc w:val="both"/>
        <w:rPr>
          <w:rFonts w:ascii="Times New Roman" w:hAnsi="Times New Roman"/>
          <w:b/>
          <w:color w:val="000000"/>
          <w:sz w:val="15"/>
          <w:u w:val="single"/>
        </w:rPr>
      </w:pPr>
      <w:r>
        <w:rPr>
          <w:rFonts w:ascii="Times New Roman" w:hAnsi="Times New Roman"/>
          <w:b/>
          <w:color w:val="000000"/>
          <w:sz w:val="15"/>
          <w:u w:val="single"/>
        </w:rPr>
        <w:t>_______________________________________________</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Each Borrowing of, conversion to or continuation of Alternative Currency Loans (other than Alternative Currency Loan bearing interest based on Adjusted Daily Simple RFR) or SOFR Loans shall be (i) in a principal amount of $1,000,000 (or the equivalent Dollar Amount), or (ii) a whole multiple of $1,000,000 (or the equivalent Dollar Amount) in excess thereof. Except as provided in Section 2.03(d) of the Credit Agreement, each Borrowing of, or conversion to, Base Rate Loans or Loans bearing interest based on Adjusted Daily Simple RFR shall be (i) in a principal amount of $1,000,000 (or the equivalent Dollar Amount), or (ii) a whole multiple of $100,000 (or the equivalent Dollar Amount) in excess thereof.</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with respect to any Alternative Currency Loans (other than Alternative Currency Loans bearing interest based on Adjusted Daily Simple RFR) or SOFR Loans, the Borrower fails to specify a Type of Loan or if the Borrower fails to give a timely notice requesting a conversion or continuation, then the applicable Tranche of Specified Refinancing Revolving Loans or Revolving Credit Loans shall be made as, or converted to, Alternative Currency Loans (other than Alternative Currency Loans bearing interested based on Adjusted Daily Simple RFR) or SOFR Loans, as applicable, with an Interest Period of one month.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Any Interest Period selected hereunder (other than as to Adjusted CORRA Rate Loans) may be one, three or six months (or such longer or shorter interest period as may be agreed to by all Lenders of the applicable Tranche). If the Borrower fails to specify an Interest Period, it will be deemed to have specified an Interest Period of one month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Any Interest Period selected hereunder with respect to Adjusted CORRA Rate Loans may be one or three months (or such longer or shorter interest period as may be agreed to by all Lenders of the applicable Tranche). If the Borrower fails to specify an Interest Period, it will be deemed to have specified an Interest Period of one month.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To be included only in the case of Borrowing of Loans.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To be included for borrowings after the Closing Date. For the avoidance of doubt, not to be included in connection with a continuation of Alternative Currency Loans or SOFR Loans.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BORROWER:</w:t>
      </w:r>
    </w:p>
    <w:p>
      <w:pPr>
        <w:pStyle w:val="TextBody"/>
        <w:bidi w:val="0"/>
        <w:jc w:val="left"/>
        <w:rPr>
          <w:rFonts w:ascii="Times New Roman" w:hAnsi="Times New Roman"/>
          <w:sz w:val="20"/>
        </w:rPr>
      </w:pPr>
      <w:r>
        <w:rPr>
          <w:rFonts w:ascii="Times New Roman" w:hAnsi="Times New Roman"/>
          <w:b/>
          <w:caps/>
          <w:color w:val="000000"/>
          <w:sz w:val="22"/>
        </w:rPr>
        <w:t>CARGURUS, INC.</w:t>
      </w:r>
      <w:r>
        <w:rPr>
          <w:rFonts w:ascii="Times New Roman" w:hAnsi="Times New Roman"/>
          <w:color w:val="000000"/>
          <w:sz w:val="22"/>
        </w:rPr>
        <w:b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2"/>
          <w:u w:val="single"/>
        </w:rPr>
      </w:pPr>
      <w:r>
        <w:rPr>
          <w:rFonts w:ascii="Times New Roman" w:hAnsi="Times New Roman"/>
          <w:b/>
          <w:caps/>
          <w:color w:val="000000"/>
          <w:sz w:val="22"/>
          <w:u w:val="single"/>
        </w:rPr>
        <w:t>Exhibit A</w:t>
      </w:r>
    </w:p>
    <w:p>
      <w:pPr>
        <w:pStyle w:val="TextBody"/>
        <w:bidi w:val="0"/>
        <w:jc w:val="center"/>
        <w:rPr/>
      </w:pPr>
      <w:r>
        <w:rPr/>
        <w:t> </w:t>
      </w:r>
    </w:p>
    <w:p>
      <w:pPr>
        <w:pStyle w:val="TextBody"/>
        <w:bidi w:val="0"/>
        <w:jc w:val="center"/>
        <w:rPr>
          <w:rFonts w:ascii="Times New Roman" w:hAnsi="Times New Roman"/>
          <w:smallCaps/>
          <w:color w:val="000000"/>
          <w:sz w:val="22"/>
        </w:rPr>
      </w:pPr>
      <w:r>
        <w:rPr>
          <w:rFonts w:ascii="Times New Roman" w:hAnsi="Times New Roman"/>
          <w:smallCaps/>
          <w:color w:val="000000"/>
          <w:sz w:val="22"/>
        </w:rPr>
        <w:t>Flow of Funds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color w:val="000000"/>
          <w:sz w:val="20"/>
        </w:rPr>
      </w:pPr>
      <w:bookmarkStart w:id="5" w:name="carg-ex99_1.htm"/>
      <w:bookmarkStart w:id="6" w:name="kscargex99_1"/>
      <w:bookmarkEnd w:id="5"/>
      <w:bookmarkEnd w:id="6"/>
      <w:r>
        <w:rPr>
          <w:rFonts w:ascii="sans-serif" w:hAnsi="sans-serif"/>
          <w:color w:val="000000"/>
          <w:sz w:val="20"/>
        </w:rPr>
        <w:t>Exhibit 99.1</w:t>
      </w:r>
      <w:r>
        <w:br w:type="page"/>
      </w:r>
    </w:p>
    <w:p>
      <w:pPr>
        <w:pStyle w:val="TextBody"/>
        <w:bidi w:val="0"/>
        <w:jc w:val="left"/>
        <w:rPr/>
      </w:pPr>
      <w:r>
        <w:rPr/>
        <w:t> </w:t>
      </w:r>
    </w:p>
    <w:p>
      <w:pPr>
        <w:pStyle w:val="TextBody"/>
        <w:bidi w:val="0"/>
        <w:jc w:val="left"/>
        <w:rPr/>
      </w:pPr>
      <w:r>
        <w:rPr/>
        <w:drawing>
          <wp:inline distT="0" distB="0" distL="0" distR="0">
            <wp:extent cx="28384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457200"/>
                    </a:xfrm>
                    <a:prstGeom prst="rect">
                      <a:avLst/>
                    </a:prstGeom>
                  </pic:spPr>
                </pic:pic>
              </a:graphicData>
            </a:graphic>
          </wp:inline>
        </w:drawing>
      </w:r>
    </w:p>
    <w:p>
      <w:pPr>
        <w:pStyle w:val="TextBody"/>
        <w:pBdr>
          <w:bottom w:val="single" w:sz="12" w:space="1" w:color="3465B0"/>
        </w:pBdr>
        <w:bidi w:val="0"/>
        <w:jc w:val="both"/>
        <w:rPr/>
      </w:pPr>
      <w:r>
        <w:rPr/>
        <w:t> </w:t>
      </w:r>
    </w:p>
    <w:p>
      <w:pPr>
        <w:pStyle w:val="Heading1"/>
        <w:bidi w:val="0"/>
        <w:jc w:val="center"/>
        <w:rPr>
          <w:rFonts w:ascii="Outfit;sans-serif" w:hAnsi="Outfit;sans-serif"/>
          <w:color w:val="3465B0"/>
          <w:sz w:val="36"/>
        </w:rPr>
      </w:pPr>
      <w:r>
        <w:rPr>
          <w:rFonts w:ascii="Outfit;sans-serif" w:hAnsi="Outfit;sans-serif"/>
          <w:color w:val="3465B0"/>
          <w:sz w:val="36"/>
        </w:rPr>
        <w:t>CarGurus Announces Second Quarter 2026 Results</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Q2'26 revenue grew 13% YoY to $251.0 million, above the midpoint of our guidance range</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Q2'26 GAAP net income from continuing operations of $49.2 million; non-GAAP adjusted EBITDA from continuing operations of $84.7 million, toward the high end of our guidance range</w:t>
      </w:r>
    </w:p>
    <w:p>
      <w:pPr>
        <w:pStyle w:val="TextBody"/>
        <w:bidi w:val="0"/>
        <w:spacing w:before="240" w:after="283"/>
        <w:jc w:val="center"/>
        <w:rPr>
          <w:rFonts w:ascii="Calibri" w:hAnsi="Calibri"/>
          <w:sz w:val="20"/>
        </w:rPr>
      </w:pPr>
      <w:r>
        <w:rPr>
          <w:rFonts w:ascii="Outfit;sans-serif" w:hAnsi="Outfit;sans-serif"/>
          <w:b/>
          <w:i/>
          <w:color w:val="00002D"/>
          <w:sz w:val="20"/>
        </w:rPr>
        <w:t>Q2'26 cash flow from operations of $94.6 million; non-GAAP free cash flow of $87.7 million</w:t>
      </w:r>
      <w:r>
        <w:rPr>
          <w:rFonts w:ascii="Calibri" w:hAnsi="Calibri"/>
          <w:color w:val="00002D"/>
          <w:sz w:val="20"/>
        </w:rPr>
        <w:t xml:space="preserve"> </w:t>
      </w:r>
    </w:p>
    <w:p>
      <w:pPr>
        <w:pStyle w:val="TextBody"/>
        <w:bidi w:val="0"/>
        <w:spacing w:before="240" w:after="283"/>
        <w:jc w:val="center"/>
        <w:rPr>
          <w:rFonts w:ascii="Outfit;sans-serif" w:hAnsi="Outfit;sans-serif"/>
          <w:b/>
          <w:i/>
          <w:color w:val="00002D"/>
          <w:sz w:val="20"/>
        </w:rPr>
      </w:pPr>
      <w:r>
        <w:rPr>
          <w:rFonts w:ascii="Outfit;sans-serif" w:hAnsi="Outfit;sans-serif"/>
          <w:b/>
          <w:i/>
          <w:color w:val="00002D"/>
          <w:sz w:val="20"/>
        </w:rPr>
        <w:t>Repurchased $29.2 million worth of shares in Q2'26, bringing total repurchases since December 2022 to over 30% of shares outstanding</w:t>
      </w:r>
    </w:p>
    <w:p>
      <w:pPr>
        <w:pStyle w:val="TextBody"/>
        <w:bidi w:val="0"/>
        <w:spacing w:before="240" w:after="283"/>
        <w:jc w:val="both"/>
        <w:rPr>
          <w:rFonts w:ascii="Calibri" w:hAnsi="Calibri"/>
          <w:sz w:val="20"/>
        </w:rPr>
      </w:pPr>
      <w:r>
        <w:rPr>
          <w:rFonts w:ascii="Outfit;sans-serif" w:hAnsi="Outfit;sans-serif"/>
          <w:color w:val="00002D"/>
          <w:sz w:val="20"/>
        </w:rPr>
        <w:t>BOSTON, August 6, 2026 - CarGurus, Inc. (Nasdaq: CARG), the No. 1 visited automotive shopping site in the U.S.</w:t>
      </w:r>
      <w:r>
        <w:rPr>
          <w:rFonts w:ascii="Outfit;sans-serif" w:hAnsi="Outfit;sans-serif"/>
          <w:color w:val="00002D"/>
          <w:sz w:val="13"/>
        </w:rPr>
        <w:t>1</w:t>
      </w:r>
      <w:r>
        <w:rPr>
          <w:rFonts w:ascii="Outfit;sans-serif" w:hAnsi="Outfit;sans-serif"/>
          <w:color w:val="00002D"/>
          <w:sz w:val="20"/>
        </w:rPr>
        <w:t>, today announced financial results for the second quarter ended June 30, 2026.</w:t>
      </w:r>
    </w:p>
    <w:p>
      <w:pPr>
        <w:pStyle w:val="TextBody"/>
        <w:bidi w:val="0"/>
        <w:spacing w:before="240" w:after="283"/>
        <w:jc w:val="both"/>
        <w:rPr>
          <w:color w:val="00002D"/>
        </w:rPr>
      </w:pPr>
      <w:r>
        <w:rPr>
          <w:color w:val="00002D"/>
        </w:rPr>
        <w:t>“</w:t>
      </w:r>
      <w:r>
        <w:rPr>
          <w:rFonts w:ascii="Outfit;sans-serif" w:hAnsi="Outfit;sans-serif"/>
          <w:color w:val="00002D"/>
          <w:sz w:val="20"/>
        </w:rPr>
        <w:t>We delivered strong second-quarter results, with 13% year-over-year revenue growth and continued momentum in our International business,” said Jason Trevisan, Chief Executive Officer at CarGurus. “We expanded the use of data and predictive intelligence in dealer workflows through our AI-powered products and solutions. At the same time, this quarter we introduced Guru, our consumer-facing AI layer that advances our broader strategy of becoming a trusted, AI-led expert consumer guide across the full car-shopping journey. Together, our dealer and consumer initiatives have been driving deeper engagement, which we believe strengthens our competitive position and creates durable long-term value for our customers and stockholders.”</w:t>
      </w:r>
    </w:p>
    <w:p>
      <w:pPr>
        <w:pStyle w:val="TextBody"/>
        <w:bidi w:val="0"/>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Second Quarter Financial Highlights</w:t>
      </w:r>
    </w:p>
    <w:p>
      <w:pPr>
        <w:pStyle w:val="TextBody"/>
        <w:bidi w:val="0"/>
        <w:spacing w:before="240" w:after="283"/>
        <w:jc w:val="both"/>
        <w:rPr>
          <w:rFonts w:ascii="Calibri" w:hAnsi="Calibri"/>
          <w:sz w:val="20"/>
        </w:rPr>
      </w:pPr>
      <w:r>
        <w:rPr>
          <w:rFonts w:ascii="Outfit;sans-serif" w:hAnsi="Outfit;sans-serif"/>
          <w:color w:val="00002D"/>
          <w:sz w:val="20"/>
        </w:rPr>
        <w:t>Below are our financial highlights from continuing operations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for the three and 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41"/>
        <w:gridCol w:w="346"/>
        <w:gridCol w:w="247"/>
        <w:gridCol w:w="739"/>
        <w:gridCol w:w="346"/>
        <w:gridCol w:w="346"/>
        <w:gridCol w:w="303"/>
        <w:gridCol w:w="973"/>
        <w:gridCol w:w="357"/>
        <w:gridCol w:w="346"/>
        <w:gridCol w:w="247"/>
        <w:gridCol w:w="739"/>
        <w:gridCol w:w="346"/>
        <w:gridCol w:w="346"/>
        <w:gridCol w:w="303"/>
        <w:gridCol w:w="973"/>
        <w:gridCol w:w="407"/>
      </w:tblGrid>
      <w:tr>
        <w:trPr/>
        <w:tc>
          <w:tcPr>
            <w:tcW w:w="28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 2026</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 2026</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 xml:space="preserve">Results </w:t>
              <w:br/>
            </w:r>
            <w:r>
              <w:rPr>
                <w:rFonts w:ascii="Outfit;sans-serif" w:hAnsi="Outfit;sans-serif"/>
                <w:i/>
                <w:color w:val="000000"/>
                <w:sz w:val="16"/>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Variance from Prior Year</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Outfit;sans-serif" w:hAnsi="Outfit;sans-serif"/>
                <w:b/>
                <w:color w:val="000000"/>
                <w:sz w:val="16"/>
              </w:rPr>
              <w:t xml:space="preserve">Results </w:t>
              <w:br/>
            </w:r>
            <w:r>
              <w:rPr>
                <w:rFonts w:ascii="Outfit;sans-serif" w:hAnsi="Outfit;sans-serif"/>
                <w:i/>
                <w:color w:val="000000"/>
                <w:sz w:val="16"/>
              </w:rPr>
              <w:t>(in millions)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Variance from Prior Year</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251.0</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13</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494.5</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14</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Gross Profit </w:t>
            </w:r>
            <w:r>
              <w:rPr>
                <w:rFonts w:ascii="Outfit;sans-serif" w:hAnsi="Outfit;sans-serif"/>
                <w:b/>
                <w:color w:val="000000"/>
                <w:sz w:val="13"/>
              </w:rPr>
              <w:t>(2)</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231.1</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12</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455.7</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13</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(86) bps</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(93) bps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Operating Expenses </w:t>
            </w:r>
            <w:r>
              <w:rPr>
                <w:rFonts w:ascii="Outfit;sans-serif" w:hAnsi="Outfit;sans-serif"/>
                <w:b/>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168.1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352.7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20</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b/>
                <w:color w:val="000000"/>
                <w:sz w:val="20"/>
              </w:rPr>
              <w:t xml:space="preserve">GAAP Net Income from continuing operations </w:t>
            </w:r>
            <w:r>
              <w:rPr>
                <w:rFonts w:ascii="Outfit;sans-serif" w:hAnsi="Outfit;sans-serif"/>
                <w:b/>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49.2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81.4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(11</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 Margin</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20</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(247) bps</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16</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(451) bps</w:t>
            </w:r>
          </w:p>
        </w:tc>
        <w:tc>
          <w:tcPr>
            <w:tcW w:w="407"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b/>
                <w:color w:val="000000"/>
                <w:sz w:val="20"/>
              </w:rPr>
              <w:t xml:space="preserve">Non-GAAP Adjusted EBITDA from continuing operations </w:t>
            </w:r>
            <w:r>
              <w:rPr>
                <w:rFonts w:ascii="Outfit;sans-serif" w:hAnsi="Outfit;sans-serif"/>
                <w:b/>
                <w:color w:val="000000"/>
                <w:sz w:val="13"/>
              </w:rPr>
              <w:t>(3)</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84.7</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7</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165.0</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11</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i/>
                <w:color w:val="000000"/>
                <w:sz w:val="20"/>
              </w:rPr>
              <w:t xml:space="preserve">% Margin </w:t>
            </w:r>
            <w:r>
              <w:rPr>
                <w:rFonts w:ascii="Outfit;sans-serif" w:hAnsi="Outfit;sans-serif"/>
                <w:i/>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(199) bps</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i/>
                <w:color w:val="000000"/>
                <w:sz w:val="20"/>
              </w:rPr>
            </w:pPr>
            <w:r>
              <w:rPr>
                <w:rFonts w:ascii="Outfit;sans-serif" w:hAnsi="Outfit;sans-serif"/>
                <w:i/>
                <w:color w:val="000000"/>
                <w:sz w:val="20"/>
              </w:rPr>
              <w:t>(74) bps</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b/>
                <w:color w:val="000000"/>
                <w:sz w:val="20"/>
              </w:rPr>
              <w:t xml:space="preserve">Cash and Cash Equivalents at period end </w:t>
            </w:r>
            <w:r>
              <w:rPr>
                <w:rFonts w:ascii="Outfit;sans-serif" w:hAnsi="Outfit;sans-serif"/>
                <w:b/>
                <w:color w:val="000000"/>
                <w:sz w:val="13"/>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122.1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122.1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(36</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bl>
    <w:p>
      <w:pPr>
        <w:pStyle w:val="TextBody"/>
        <w:bidi w:val="0"/>
        <w:spacing w:before="2" w:after="283"/>
        <w:jc w:val="both"/>
        <w:rPr/>
      </w:pPr>
      <w:r>
        <w:rPr/>
        <w:t> </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In August 2025 the Board of Directors of CarGurus approved the wind-down of CarOffer, LLC (“CarOffer”), which was completed as of December 31, 2025. We have presented the financial results of CarOffer as discontinued operations in the Unaudited Condensed Consolidated Financial Statements. No assets or liabilities were classified as discontinued operations as of June 30, 2026 or December 31, 2025. No results of operations were classified as discontinued operations for the three and six months ended June 30, 2026. The Unaudited Condensed Consolidated Income Statement for the three and six months ended June 30, 2025, was derived from the Unaudited Condensed Consolidated Income Statement of CarGurus, Inc. as of that date, adjusted for the reclassification of discontinued operations. The Unaudited Condensed Consolidated Statement of Cash Flows as of June 30, 2025, related to discontinued operations has not been separately reclassified and are included within the period referenced.</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(2)</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During the three months ended June 30, 2026, we recognized $0.5 million of impairment in operating expenses. During the six months ended June 30, 2026, we recognized $20.2 million of impairments, inclusive of $0.5 million in cost of revenue and $19.7 million in operating expenses. During the three and six months ended June 30, 2025, we recognized $0.5 million of impairment in operating expenses.</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(3)</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For more information regarding our use of non-GAAP Adjusted EBITDA from continuing operations and other non-GAAP financial measures, please see the reconciliations of GAAP financial measures to non-GAAP financial measures and the section titled “Non-GAAP Financial Measures and Other Business Metrics” below.</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(4)</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Variance represents the change from December 31, 2025.</w:t>
      </w:r>
    </w:p>
    <w:p>
      <w:pPr>
        <w:pStyle w:val="TextBody"/>
        <w:bidi w:val="0"/>
        <w:jc w:val="left"/>
        <w:rPr/>
      </w:pPr>
      <w:r>
        <w:rPr/>
        <w:t> </w:t>
      </w:r>
    </w:p>
    <w:tbl>
      <w:tblPr>
        <w:tblW w:w="8348" w:type="dxa"/>
        <w:jc w:val="left"/>
        <w:tblInd w:w="0" w:type="dxa"/>
        <w:tblLayout w:type="fixed"/>
        <w:tblCellMar>
          <w:top w:w="28" w:type="dxa"/>
          <w:left w:w="28" w:type="dxa"/>
          <w:bottom w:w="28" w:type="dxa"/>
          <w:right w:w="28" w:type="dxa"/>
        </w:tblCellMar>
      </w:tblPr>
      <w:tblGrid>
        <w:gridCol w:w="3681"/>
        <w:gridCol w:w="346"/>
        <w:gridCol w:w="261"/>
        <w:gridCol w:w="928"/>
        <w:gridCol w:w="158"/>
        <w:gridCol w:w="158"/>
        <w:gridCol w:w="705"/>
        <w:gridCol w:w="1680"/>
        <w:gridCol w:w="431"/>
      </w:tblGrid>
      <w:tr>
        <w:trPr/>
        <w:tc>
          <w:tcPr>
            <w:tcW w:w="36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 2026</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Results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Variance from Prior Year</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Calibri" w:hAnsi="Calibri"/>
                <w:sz w:val="20"/>
              </w:rPr>
            </w:pPr>
            <w:r>
              <w:rPr>
                <w:rFonts w:ascii="Outfit;sans-serif" w:hAnsi="Outfit;sans-serif"/>
                <w:b/>
                <w:color w:val="000000"/>
                <w:sz w:val="20"/>
              </w:rPr>
              <w:t xml:space="preserve">Key Performance Indicators </w:t>
            </w:r>
            <w:r>
              <w:rPr>
                <w:rFonts w:ascii="Outfit;sans-serif" w:hAnsi="Outfit;sans-serif"/>
                <w:b/>
                <w:color w:val="000000"/>
                <w:sz w:val="13"/>
              </w:rPr>
              <w:t>(1)</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 Paying Dealers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26,151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3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 Paying Dealers</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8,478</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b/>
                <w:color w:val="000000"/>
                <w:sz w:val="20"/>
              </w:rPr>
            </w:pPr>
            <w:r>
              <w:rPr>
                <w:rFonts w:ascii="Outfit;sans-serif" w:hAnsi="Outfit;sans-serif"/>
                <w:b/>
                <w:color w:val="000000"/>
                <w:sz w:val="20"/>
              </w:rPr>
              <w:t>Total Paying Dealers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34,629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Outfit;sans-serif" w:hAnsi="Outfit;sans-serif"/>
                <w:color w:val="000000"/>
                <w:sz w:val="20"/>
              </w:rPr>
            </w:pPr>
            <w:r>
              <w:rPr>
                <w:rFonts w:ascii="Outfit;sans-serif" w:hAnsi="Outfit;sans-serif"/>
                <w:color w:val="000000"/>
                <w:sz w:val="20"/>
              </w:rPr>
              <w:t>%</w:t>
            </w:r>
          </w:p>
        </w:tc>
      </w:tr>
      <w:tr>
        <w:trPr/>
        <w:tc>
          <w:tcPr>
            <w:tcW w:w="3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8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8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 QARSD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 QARSD</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2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2,568</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4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b/>
                <w:color w:val="000000"/>
                <w:sz w:val="20"/>
              </w:rPr>
            </w:pPr>
            <w:r>
              <w:rPr>
                <w:rFonts w:ascii="Outfit;sans-serif" w:hAnsi="Outfit;sans-serif"/>
                <w:b/>
                <w:color w:val="000000"/>
                <w:sz w:val="20"/>
              </w:rPr>
              <w:t>Consolidated QARSD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6,771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b/>
                <w:color w:val="000000"/>
                <w:sz w:val="20"/>
              </w:rPr>
            </w:pPr>
            <w:r>
              <w:rPr>
                <w:rFonts w:ascii="Outfit;sans-serif" w:hAnsi="Outfit;sans-serif"/>
                <w:b/>
                <w:color w:val="000000"/>
                <w:sz w:val="20"/>
              </w:rPr>
              <w:t>7</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w:t>
            </w:r>
          </w:p>
        </w:tc>
      </w:tr>
    </w:tbl>
    <w:p>
      <w:pPr>
        <w:pStyle w:val="TextBody"/>
        <w:bidi w:val="0"/>
        <w:spacing w:before="2" w:after="283"/>
        <w:jc w:val="both"/>
        <w:rPr>
          <w:rFonts w:ascii="Outfit;sans-serif" w:hAnsi="Outfit;sans-serif"/>
          <w:color w:val="00002D"/>
          <w:sz w:val="16"/>
        </w:rPr>
      </w:pPr>
      <w:r>
        <w:rPr>
          <w:rFonts w:ascii="Outfit;sans-serif" w:hAnsi="Outfit;sans-serif"/>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For more information regarding our use of Key Performance Indicators, please see the section titled “Non-GAAP Financial Measures and Other Business Metrics” below.</w:t>
      </w:r>
    </w:p>
    <w:p>
      <w:pPr>
        <w:pStyle w:val="TextBody"/>
        <w:bidi w:val="0"/>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 w:hAnsi="Calibri"/>
          <w:sz w:val="24"/>
        </w:rPr>
      </w:pPr>
      <w:r>
        <w:rPr>
          <w:rFonts w:ascii="Outfit;sans-serif" w:hAnsi="Outfit;sans-serif"/>
          <w:b/>
          <w:color w:val="3465B0"/>
          <w:sz w:val="24"/>
        </w:rPr>
        <w:t>Third Quarter and Full-Year 2026 Guidance</w:t>
      </w:r>
      <w:r>
        <w:rPr>
          <w:rFonts w:ascii="Calibri" w:hAnsi="Calibri"/>
          <w:color w:val="3465B0"/>
          <w:sz w:val="24"/>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table below provides CarGurus’ guidance, which is based on recent market trends, industry conditions, and management’s expectations and assumptions as of today.</w:t>
      </w:r>
    </w:p>
    <w:p>
      <w:pPr>
        <w:pStyle w:val="TextBody"/>
        <w:bidi w:val="0"/>
        <w:jc w:val="both"/>
        <w:rPr/>
      </w:pPr>
      <w:r>
        <w:rPr/>
        <w:t> </w:t>
      </w:r>
    </w:p>
    <w:tbl>
      <w:tblPr>
        <w:tblW w:w="8972" w:type="dxa"/>
        <w:jc w:val="left"/>
        <w:tblInd w:w="0" w:type="dxa"/>
        <w:tblLayout w:type="fixed"/>
        <w:tblCellMar>
          <w:top w:w="28" w:type="dxa"/>
          <w:left w:w="28" w:type="dxa"/>
          <w:bottom w:w="28" w:type="dxa"/>
          <w:right w:w="28" w:type="dxa"/>
        </w:tblCellMar>
      </w:tblPr>
      <w:tblGrid>
        <w:gridCol w:w="5716"/>
        <w:gridCol w:w="3256"/>
      </w:tblGrid>
      <w:tr>
        <w:trPr/>
        <w:tc>
          <w:tcPr>
            <w:tcW w:w="571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Third Quarter 2026 Guidance Metrics</w:t>
            </w:r>
          </w:p>
        </w:tc>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Values</w:t>
            </w:r>
          </w:p>
        </w:tc>
      </w:tr>
      <w:tr>
        <w:trPr/>
        <w:tc>
          <w:tcPr>
            <w:tcW w:w="57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revenue</w:t>
            </w:r>
          </w:p>
        </w:tc>
        <w:tc>
          <w:tcPr>
            <w:tcW w:w="3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$253.5 million to $258.5 million</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$82.0 million to $90.0 million</w:t>
            </w:r>
          </w:p>
        </w:tc>
      </w:tr>
      <w:tr>
        <w:trPr/>
        <w:tc>
          <w:tcPr>
            <w:tcW w:w="571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Earnings per Share from continuing operations</w:t>
            </w:r>
          </w:p>
        </w:tc>
        <w:tc>
          <w:tcPr>
            <w:tcW w:w="32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$0.63 to $0.69</w:t>
            </w:r>
          </w:p>
        </w:tc>
      </w:tr>
    </w:tbl>
    <w:p>
      <w:pPr>
        <w:pStyle w:val="TextBody"/>
        <w:bidi w:val="0"/>
        <w:jc w:val="both"/>
        <w:rPr/>
      </w:pPr>
      <w:r>
        <w:rPr/>
        <w:t> </w:t>
      </w:r>
    </w:p>
    <w:tbl>
      <w:tblPr>
        <w:tblW w:w="9182" w:type="dxa"/>
        <w:jc w:val="left"/>
        <w:tblInd w:w="0" w:type="dxa"/>
        <w:tblLayout w:type="fixed"/>
        <w:tblCellMar>
          <w:top w:w="28" w:type="dxa"/>
          <w:left w:w="28" w:type="dxa"/>
          <w:bottom w:w="28" w:type="dxa"/>
          <w:right w:w="28" w:type="dxa"/>
        </w:tblCellMar>
      </w:tblPr>
      <w:tblGrid>
        <w:gridCol w:w="7456"/>
        <w:gridCol w:w="1726"/>
      </w:tblGrid>
      <w:tr>
        <w:trPr/>
        <w:tc>
          <w:tcPr>
            <w:tcW w:w="74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7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Full-Year 2026 Guidance Metrics</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Values</w:t>
            </w:r>
          </w:p>
        </w:tc>
      </w:tr>
      <w:tr>
        <w:trPr/>
        <w:tc>
          <w:tcPr>
            <w:tcW w:w="745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 change YoY</w:t>
            </w:r>
          </w:p>
        </w:tc>
        <w:tc>
          <w:tcPr>
            <w:tcW w:w="1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 to 13%</w:t>
            </w:r>
          </w:p>
        </w:tc>
      </w:tr>
      <w:tr>
        <w:trPr/>
        <w:tc>
          <w:tcPr>
            <w:tcW w:w="745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 margin change YoY</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(0.5)% to (1.5)%</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Guidance for the third quarter 2026 non-GAAP earnings per share from continuing operations calculations assumes 90.0 million diluted weighted-average common shares outstanding.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assumptions that are built into guidance for the third quarter and full-year 2026 regarding our pace of paid dealer acquisition, churn, and expansion activity for the relevant period are based on recent market trends and industry conditions. Guidance for the third quarter and full-year 2026 excludes macro-level industry issues that result in dealers and consumers materially changing their recent market trends or that cause us to enact measures to assist dealers. Guidance also excludes any potential impact of future foreign currency exchange gains or losses. CarGurus may incur charges, realize gains or losses, or experience other events or circumstances in 2026 that could cause any of these assumptions to change and/or actual results to vary from this guidance.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has not reconciled its guidance of non-GAAP Adjusted EBITDA from continuing operations to GAAP net income from continuing operations or non-GAAP earnings per share from continuing operations to GAAP earnings per share from continuing operations because we are unable to accurately predict without unreasonable effort the exact amount or timing of certain reconciling items between such GAAP and non-GAAP financial measures, including, as applicable, depreciation expenses, amortization of intangible assets, non-intangible amortization, stock-based compensation, impairments, other income, net, and income tax effects. The variability of these reconciling items could have a significant impact on our future GAAP reported results.</w:t>
      </w:r>
    </w:p>
    <w:p>
      <w:pPr>
        <w:pStyle w:val="TextBody"/>
        <w:bidi w:val="0"/>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Conference Call and Webcast Information</w:t>
      </w:r>
    </w:p>
    <w:p>
      <w:pPr>
        <w:pStyle w:val="TextBody"/>
        <w:bidi w:val="0"/>
        <w:spacing w:before="240" w:after="283"/>
        <w:jc w:val="both"/>
        <w:rPr>
          <w:rFonts w:ascii="Calibri" w:hAnsi="Calibri"/>
          <w:sz w:val="20"/>
        </w:rPr>
      </w:pPr>
      <w:r>
        <w:rPr>
          <w:rFonts w:ascii="Outfit;sans-serif" w:hAnsi="Outfit;sans-serif"/>
          <w:color w:val="00002D"/>
          <w:sz w:val="20"/>
        </w:rPr>
        <w:t xml:space="preserve">CarGurus will host a conference call and live webcast to discuss its second quarter 2026 financial results and business outlook at 5:00 p.m. Eastern Time today, August 6, 2026. To access the conference call, dial (877) 451-6152 for callers in the U.S. or Canada, or (201) 389-0879 for international callers. The webcast will be available live on the Investors section of CarGurus’ website at </w:t>
      </w:r>
      <w:r>
        <w:rPr>
          <w:rFonts w:ascii="Outfit;sans-serif" w:hAnsi="Outfit;sans-serif"/>
          <w:sz w:val="20"/>
        </w:rPr>
        <w:t>investors.cargurus.com</w:t>
      </w:r>
      <w:r>
        <w:rPr>
          <w:rFonts w:ascii="Outfit;sans-serif" w:hAnsi="Outfit;sans-serif"/>
          <w:color w:val="00002D"/>
          <w:sz w:val="20"/>
        </w:rPr>
        <w:t>.</w:t>
      </w:r>
    </w:p>
    <w:p>
      <w:pPr>
        <w:pStyle w:val="TextBody"/>
        <w:bidi w:val="0"/>
        <w:spacing w:before="240" w:after="283"/>
        <w:jc w:val="both"/>
        <w:rPr>
          <w:rFonts w:ascii="Calibri" w:hAnsi="Calibri"/>
          <w:sz w:val="20"/>
        </w:rPr>
      </w:pPr>
      <w:r>
        <w:rPr>
          <w:rFonts w:ascii="Outfit;sans-serif" w:hAnsi="Outfit;sans-serif"/>
          <w:color w:val="00002D"/>
          <w:sz w:val="20"/>
        </w:rPr>
        <w:t xml:space="preserve">An audio replay of the call will also be available to investors beginning at approximately 8:00 p.m. Eastern Time today, August 6, 2026, until 11:59 p.m. Eastern Time on August 20, 2026, by dialing (844) 512-2921 for callers in the U.S. or Canada, or (412) 317-6671 for international callers, and entering passcode 13759727. In addition, an archived webcast will be available on the Investors section of CarGurus’ website at </w:t>
      </w:r>
      <w:r>
        <w:rPr>
          <w:rFonts w:ascii="Outfit;sans-serif" w:hAnsi="Outfit;sans-serif"/>
          <w:sz w:val="20"/>
        </w:rPr>
        <w:t>investors.cargurus.com</w:t>
      </w:r>
      <w:r>
        <w:rPr>
          <w:rFonts w:ascii="Outfit;sans-serif" w:hAnsi="Outfit;sans-serif"/>
          <w:color w:val="00002D"/>
          <w:sz w:val="20"/>
        </w:rPr>
        <w:t>.</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About CarGurus</w:t>
      </w:r>
    </w:p>
    <w:p>
      <w:pPr>
        <w:pStyle w:val="TextBody"/>
        <w:bidi w:val="0"/>
        <w:spacing w:before="240" w:after="283"/>
        <w:jc w:val="both"/>
        <w:rPr>
          <w:rFonts w:ascii="Calibri" w:hAnsi="Calibri"/>
          <w:sz w:val="20"/>
        </w:rPr>
      </w:pPr>
      <w:r>
        <w:rPr>
          <w:rFonts w:ascii="Outfit;sans-serif" w:hAnsi="Outfit;sans-serif"/>
          <w:color w:val="00002D"/>
          <w:sz w:val="20"/>
        </w:rPr>
        <w:t>CarGurus (Nasdaq: CARG) is the leading multinational automotive platform helping consumers and dealers confidently buy and sell vehicles. Founded in 2006 with a mission to bring more trust and transparency to car shopping, CarGurus is the No. 1 visited automotive shopping site in the U.S.</w:t>
      </w:r>
      <w:r>
        <w:rPr>
          <w:rFonts w:ascii="Outfit;sans-serif" w:hAnsi="Outfit;sans-serif"/>
          <w:color w:val="00002D"/>
          <w:sz w:val="13"/>
        </w:rPr>
        <w:t>1</w:t>
      </w:r>
      <w:r>
        <w:rPr>
          <w:rFonts w:ascii="Calibri" w:hAnsi="Calibri"/>
          <w:color w:val="00002D"/>
          <w:sz w:val="20"/>
        </w:rPr>
        <w:t xml:space="preserve"> </w:t>
      </w:r>
      <w:r>
        <w:rPr>
          <w:rFonts w:ascii="Outfit;sans-serif" w:hAnsi="Outfit;sans-serif"/>
          <w:color w:val="00002D"/>
          <w:sz w:val="20"/>
        </w:rPr>
        <w:t>with the largest selection of inventory and network of dealers.</w:t>
      </w:r>
      <w:r>
        <w:rPr>
          <w:rFonts w:ascii="Outfit;sans-serif" w:hAnsi="Outfit;sans-serif"/>
          <w:color w:val="00002D"/>
          <w:sz w:val="13"/>
        </w:rPr>
        <w:t>2</w:t>
      </w:r>
      <w:r>
        <w:rPr>
          <w:rFonts w:ascii="Calibri" w:hAnsi="Calibri"/>
          <w:color w:val="00002D"/>
          <w:sz w:val="20"/>
        </w:rPr>
        <w:t xml:space="preserve"> </w:t>
      </w:r>
      <w:r>
        <w:rPr>
          <w:rFonts w:ascii="Outfit;sans-serif" w:hAnsi="Outfit;sans-serif"/>
          <w:color w:val="00002D"/>
          <w:sz w:val="20"/>
        </w:rPr>
        <w:t>CarGurus’ unmatched selection, trusted automotive insights, and data-driven products and solutions support each shopper’s journey — from online research and shopping to in-dealership decisions — to empower them at every step. And, by translating data from billions of monthly site interactions, CarGurus provides dealers a personalized, predictive intelligence platform with software solutions that helps them run their businesses more efficiently and profitably at all stages of inventory acquisition and pricing, marketing, and conversion to sale.</w:t>
      </w:r>
    </w:p>
    <w:p>
      <w:pPr>
        <w:pStyle w:val="TextBody"/>
        <w:bidi w:val="0"/>
        <w:spacing w:before="240" w:after="283"/>
        <w:jc w:val="both"/>
        <w:rPr>
          <w:rFonts w:ascii="Calibri" w:hAnsi="Calibri"/>
          <w:sz w:val="20"/>
        </w:rPr>
      </w:pPr>
      <w:r>
        <w:rPr>
          <w:rFonts w:ascii="Outfit;sans-serif" w:hAnsi="Outfit;sans-serif"/>
          <w:color w:val="00002D"/>
          <w:sz w:val="20"/>
        </w:rPr>
        <w:t>CarGurus operates online marketplaces in the U.S., U.K., and Canada. The company’s network of brands includes PistonHeads, the largest online motoring community in the U.K.</w:t>
      </w:r>
      <w:r>
        <w:rPr>
          <w:rFonts w:ascii="Outfit;sans-serif" w:hAnsi="Outfit;sans-serif"/>
          <w:color w:val="00002D"/>
          <w:sz w:val="13"/>
        </w:rPr>
        <w:t>3</w:t>
      </w:r>
      <w:r>
        <w:rPr>
          <w:rFonts w:ascii="Outfit;sans-serif" w:hAnsi="Outfit;sans-serif"/>
          <w:color w:val="00002D"/>
          <w:sz w:val="20"/>
        </w:rPr>
        <w:t>, and Autolist, a U.S.- based online marketplace.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learn more about CarGurus, visit www.cargurus.com.</w:t>
      </w:r>
    </w:p>
    <w:p>
      <w:pPr>
        <w:pStyle w:val="TextBody"/>
        <w:bidi w:val="0"/>
        <w:spacing w:before="240" w:after="283"/>
        <w:jc w:val="right"/>
        <w:rPr>
          <w:rFonts w:ascii="Calibri" w:hAnsi="Calibri"/>
          <w:sz w:val="20"/>
        </w:rPr>
      </w:pPr>
      <w:r>
        <w:rPr>
          <w:rFonts w:ascii="Outfit;sans-serif" w:hAnsi="Outfit;sans-serif"/>
          <w:color w:val="000000"/>
          <w:sz w:val="13"/>
        </w:rPr>
        <w:t xml:space="preserve">1 </w:t>
      </w:r>
      <w:r>
        <w:rPr>
          <w:rFonts w:ascii="Outfit;sans-serif" w:hAnsi="Outfit;sans-serif"/>
          <w:color w:val="000000"/>
          <w:sz w:val="18"/>
        </w:rPr>
        <w:t xml:space="preserve">Similarweb: Traffic and Engagement Report (Cars.com, Autotrader.com, TrueCar.com, CARFAX.com Listings </w:t>
        <w:br/>
        <w:t>(defined as CARFAX.com Total Visits minus Vehicle History Reports)), Q2 2026, U.S.</w:t>
      </w:r>
    </w:p>
    <w:p>
      <w:pPr>
        <w:pStyle w:val="TextBody"/>
        <w:bidi w:val="0"/>
        <w:jc w:val="right"/>
        <w:rPr>
          <w:rFonts w:ascii="Calibri" w:hAnsi="Calibri"/>
          <w:sz w:val="20"/>
        </w:rPr>
      </w:pPr>
      <w:r>
        <w:rPr>
          <w:rFonts w:ascii="Outfit;sans-serif" w:hAnsi="Outfit;sans-serif"/>
          <w:color w:val="000000"/>
          <w:sz w:val="13"/>
        </w:rPr>
        <w:t>2</w:t>
      </w:r>
      <w:r>
        <w:rPr>
          <w:rFonts w:ascii="Outfit;sans-serif" w:hAnsi="Outfit;sans-serif"/>
          <w:color w:val="000000"/>
          <w:sz w:val="18"/>
        </w:rPr>
        <w:t>Compared to Autotrader.com, Cars.com, TrueCar.com, and CARFAX (Joreca as of June 30, 2026)</w:t>
      </w:r>
    </w:p>
    <w:p>
      <w:pPr>
        <w:pStyle w:val="TextBody"/>
        <w:bidi w:val="0"/>
        <w:jc w:val="right"/>
        <w:rPr>
          <w:rFonts w:ascii="Calibri" w:hAnsi="Calibri"/>
          <w:sz w:val="20"/>
        </w:rPr>
      </w:pPr>
      <w:r>
        <w:rPr>
          <w:rFonts w:ascii="Outfit;sans-serif" w:hAnsi="Outfit;sans-serif"/>
          <w:color w:val="000000"/>
          <w:sz w:val="13"/>
        </w:rPr>
        <w:t>3</w:t>
      </w:r>
      <w:r>
        <w:rPr>
          <w:rFonts w:ascii="Outfit;sans-serif" w:hAnsi="Outfit;sans-serif"/>
          <w:color w:val="000000"/>
          <w:sz w:val="18"/>
        </w:rPr>
        <w:t>Similarweb: Traffic and Engagement Report, Q2 2026, U.K.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and PistonHeads® is a registered trademark of CarGurus Ireland Limited in the U.K. and the European Union. All other product names, trademarks, and registered trademarks are property of their respective owners.</w:t>
      </w:r>
    </w:p>
    <w:p>
      <w:pPr>
        <w:pStyle w:val="TextBody"/>
        <w:bidi w:val="0"/>
        <w:spacing w:before="240" w:after="283"/>
        <w:jc w:val="both"/>
        <w:rPr>
          <w:rFonts w:ascii="Calibri" w:hAnsi="Calibri"/>
          <w:sz w:val="20"/>
        </w:rPr>
      </w:pPr>
      <w:r>
        <w:rPr>
          <w:rFonts w:ascii="Outfit;sans-serif" w:hAnsi="Outfit;sans-serif"/>
          <w:color w:val="00002D"/>
          <w:sz w:val="20"/>
        </w:rPr>
        <w:t>©</w:t>
      </w:r>
      <w:r>
        <w:rPr>
          <w:rFonts w:ascii="Calibri" w:hAnsi="Calibri"/>
          <w:color w:val="00002D"/>
          <w:sz w:val="20"/>
        </w:rPr>
        <w:t xml:space="preserve"> </w:t>
      </w:r>
      <w:r>
        <w:rPr>
          <w:rFonts w:ascii="Outfit;sans-serif" w:hAnsi="Outfit;sans-serif"/>
          <w:color w:val="00002D"/>
          <w:sz w:val="20"/>
        </w:rPr>
        <w:t>2026 CarGurus, Inc., All Rights Reserved.</w:t>
      </w:r>
    </w:p>
    <w:p>
      <w:pPr>
        <w:pStyle w:val="TextBody"/>
        <w:bidi w:val="0"/>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Cautionary Language Concerning Forward-Looking Statements</w:t>
      </w:r>
    </w:p>
    <w:p>
      <w:pPr>
        <w:pStyle w:val="TextBody"/>
        <w:bidi w:val="0"/>
        <w:spacing w:before="240" w:after="283"/>
        <w:jc w:val="both"/>
        <w:rPr>
          <w:rFonts w:ascii="Calibri" w:hAnsi="Calibri"/>
          <w:sz w:val="20"/>
        </w:rPr>
      </w:pPr>
      <w:r>
        <w:rPr>
          <w:rFonts w:ascii="Outfit;sans-serif" w:hAnsi="Outfit;sans-serif"/>
          <w:color w:val="00002D"/>
          <w:sz w:val="20"/>
        </w:rPr>
        <w:t>This press release includes forward-looking statements. Other than statements of historical facts, all statements contained in this press release, including statements regarding our future financial and operating results; our third quarter and full-year 2026 financial and business performance, including guidance; our plans to focus on technology and analytics that will enable smarter sourcing and pricing decisions; our business and growth strategy and our plans to execute on our growth strategy; our ability to grow our business profitably and efficiently; our capital allocation and investment strategy; our plans relating to share repurchases; the attractiveness and value proposition of our current offerings and other product opportunities; the potential of, and expectations for, our current offerings and other product opportunities; our ability to maintain existing and acquire new customers; addressable opportunities; our expectation that we will continue to invest in growth initiatives; our ability to quickly make transformations necessary for our business to achieve long-term goals; and 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 are forward-looking statements. The words “aim,” “anticipate,” “believe,” “could,” “estimate,” “expect,” “goal,” “guide,” “guidance,” “intend,” “may,” “might,” “plan,” “potential,” “predicts,” “projects,” “seeks,” “should,” “target,” “will,” “would,” and similar expressions and their negatives are intended to identify forward-looking statements. We have based these forward-looking statements on our current expectations and projections about future events and financial trends that we reasonably believe may affect our business, financial condition, results of operations, business strategy, short-term and long-term business operations and objectives, financial needs, and growth prospects. You should not rely upon forward-looking statements as predictions of future events.</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These forward-looking statements are subject to a number of risks and uncertainties that could cause actual results to differ materially from those reflected in such statements, including risks related to our growth and our ability to grow our revenue; our relationships with dealers; competition in the markets in which we operate; market growth; our ability to innovate; increased inflation and interest rates, global supply chain challenges, changes in international trade policies, including tariffs, volatile economic conditions, and other macroeconomic issues; the impact of changes in tax law and related guidance and regulations that may be implemented, including on tax rates, our business, and our financial results; the impact of new or improved technologies, including artificial intelligence, on our business, operations, and strategy; changes in our key personnel; natural disasters, epidemics, or pandemics; and our ability to operate in compliance with applicable laws as well as other risks and uncertainties as may be detailed from time to time in our Annual Reports on Form 10-K and Quarterly Reports on Form 10-Q and other reports we file with the U.S. Securities and Exchange Commission. We operate in a very competitive and rapidly changing environments. New risks and uncertainties emerge from time to time. It is not possible for us to predict all risks and uncertainties that could have an impact on any forward-looking statements we may make. We are under no duty to update any of these forward-looking statements after the date of this press release to conform these statements to actual results or revised expectations, except as required by law. You should, therefore, not rely on these forward-looking statements as representing our views as of any date subsequent to the date of this press release.</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b/>
          <w:color w:val="3465B0"/>
          <w:sz w:val="20"/>
        </w:rPr>
        <w:t>Investor Contact:</w:t>
      </w:r>
      <w:r>
        <w:rPr>
          <w:rFonts w:ascii="Calibri" w:hAnsi="Calibri"/>
          <w:color w:val="3465B0"/>
          <w:sz w:val="20"/>
        </w:rPr>
        <w:t xml:space="preserve"> </w:t>
      </w:r>
    </w:p>
    <w:p>
      <w:pPr>
        <w:pStyle w:val="TextBody"/>
        <w:bidi w:val="0"/>
        <w:jc w:val="both"/>
        <w:rPr>
          <w:rFonts w:ascii="Outfit;sans-serif" w:hAnsi="Outfit;sans-serif"/>
          <w:color w:val="00002D"/>
          <w:sz w:val="20"/>
        </w:rPr>
      </w:pPr>
      <w:r>
        <w:rPr>
          <w:rFonts w:ascii="Outfit;sans-serif" w:hAnsi="Outfit;sans-serif"/>
          <w:color w:val="00002D"/>
          <w:sz w:val="20"/>
        </w:rPr>
        <w:t>Kirndeep Singh</w:t>
      </w:r>
    </w:p>
    <w:p>
      <w:pPr>
        <w:pStyle w:val="TextBody"/>
        <w:bidi w:val="0"/>
        <w:jc w:val="both"/>
        <w:rPr>
          <w:rFonts w:ascii="Outfit;sans-serif" w:hAnsi="Outfit;sans-serif"/>
          <w:color w:val="00002D"/>
          <w:sz w:val="20"/>
        </w:rPr>
      </w:pPr>
      <w:r>
        <w:rPr>
          <w:rFonts w:ascii="Outfit;sans-serif" w:hAnsi="Outfit;sans-serif"/>
          <w:color w:val="00002D"/>
          <w:sz w:val="20"/>
        </w:rPr>
        <w:t>Vice President, Head of Investor Relations</w:t>
      </w:r>
    </w:p>
    <w:p>
      <w:pPr>
        <w:pStyle w:val="TextBody"/>
        <w:bidi w:val="0"/>
        <w:jc w:val="both"/>
        <w:rPr>
          <w:rFonts w:ascii="Outfit;sans-serif" w:hAnsi="Outfit;sans-serif"/>
          <w:color w:val="00002D"/>
          <w:sz w:val="20"/>
        </w:rPr>
      </w:pPr>
      <w:r>
        <w:rPr>
          <w:rFonts w:ascii="Outfit;sans-serif" w:hAnsi="Outfit;sans-serif"/>
          <w:color w:val="00002D"/>
          <w:sz w:val="20"/>
        </w:rPr>
        <w:t>investors@cargurus.com</w:t>
      </w:r>
    </w:p>
    <w:p>
      <w:pPr>
        <w:pStyle w:val="TextBody"/>
        <w:bidi w:val="0"/>
        <w:spacing w:before="240" w:after="283"/>
        <w:jc w:val="both"/>
        <w:rPr>
          <w:rFonts w:ascii="Calibri" w:hAnsi="Calibri"/>
          <w:sz w:val="20"/>
        </w:rPr>
      </w:pPr>
      <w:r>
        <w:rPr>
          <w:rFonts w:ascii="Outfit;sans-serif" w:hAnsi="Outfit;sans-serif"/>
          <w:b/>
          <w:color w:val="3465B0"/>
          <w:sz w:val="20"/>
        </w:rPr>
        <w:t>Media Contact:</w:t>
      </w:r>
      <w:r>
        <w:rPr>
          <w:rFonts w:ascii="Calibri" w:hAnsi="Calibri"/>
          <w:color w:val="3465B0"/>
          <w:sz w:val="20"/>
        </w:rPr>
        <w:t xml:space="preserve"> </w:t>
      </w:r>
    </w:p>
    <w:p>
      <w:pPr>
        <w:pStyle w:val="TextBody"/>
        <w:bidi w:val="0"/>
        <w:jc w:val="both"/>
        <w:rPr>
          <w:rFonts w:ascii="Outfit;sans-serif" w:hAnsi="Outfit;sans-serif"/>
          <w:color w:val="00002D"/>
          <w:sz w:val="20"/>
        </w:rPr>
      </w:pPr>
      <w:r>
        <w:rPr>
          <w:rFonts w:ascii="Outfit;sans-serif" w:hAnsi="Outfit;sans-serif"/>
          <w:color w:val="00002D"/>
          <w:sz w:val="20"/>
        </w:rPr>
        <w:t>Maggie Meluzio</w:t>
      </w:r>
    </w:p>
    <w:p>
      <w:pPr>
        <w:pStyle w:val="TextBody"/>
        <w:bidi w:val="0"/>
        <w:jc w:val="both"/>
        <w:rPr>
          <w:rFonts w:ascii="Outfit;sans-serif" w:hAnsi="Outfit;sans-serif"/>
          <w:color w:val="00002D"/>
          <w:sz w:val="20"/>
        </w:rPr>
      </w:pPr>
      <w:r>
        <w:rPr>
          <w:rFonts w:ascii="Outfit;sans-serif" w:hAnsi="Outfit;sans-serif"/>
          <w:color w:val="00002D"/>
          <w:sz w:val="20"/>
        </w:rPr>
        <w:t>Director, Public Relations and External Communications</w:t>
      </w:r>
    </w:p>
    <w:p>
      <w:pPr>
        <w:pStyle w:val="TextBody"/>
        <w:bidi w:val="0"/>
        <w:jc w:val="both"/>
        <w:rPr>
          <w:rFonts w:ascii="Outfit;sans-serif" w:hAnsi="Outfit;sans-serif"/>
          <w:color w:val="00002D"/>
          <w:sz w:val="20"/>
        </w:rPr>
      </w:pPr>
      <w:r>
        <w:rPr>
          <w:rFonts w:ascii="Outfit;sans-serif" w:hAnsi="Outfit;sans-serif"/>
          <w:color w:val="00002D"/>
          <w:sz w:val="20"/>
        </w:rPr>
        <w:t>pr@cargurus.com</w:t>
      </w:r>
    </w:p>
    <w:p>
      <w:pPr>
        <w:pStyle w:val="TextBody"/>
        <w:pBdr>
          <w:bottom w:val="single" w:sz="6" w:space="1" w:color="3465B0"/>
        </w:pBdr>
        <w:bidi w:val="0"/>
        <w:jc w:val="both"/>
        <w:rPr/>
      </w:pPr>
      <w:r>
        <w:rPr/>
        <w:t> </w:t>
      </w:r>
    </w:p>
    <w:p>
      <w:pPr>
        <w:pStyle w:val="TextBody"/>
        <w:bidi w:val="0"/>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Balance Sheets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226"/>
        <w:gridCol w:w="886"/>
        <w:gridCol w:w="146"/>
        <w:gridCol w:w="146"/>
        <w:gridCol w:w="273"/>
        <w:gridCol w:w="1074"/>
        <w:gridCol w:w="393"/>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122,136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190,518</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receivable, net of allowance for doubtful accounts of $850</w:t>
              <w:br/>
              <w:t>   and $600,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41,936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Prepaid expenses, prepaid income taxes, and other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21,433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35,259</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202,593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282,948</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132,952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2,740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3,253</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28,397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97,960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115,481</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81,201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13,392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13,563</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4,102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555,127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661,897</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29,115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38,652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38,393</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23,562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9,846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9,469</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109,521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100,539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175,296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181,364</w:t>
            </w:r>
          </w:p>
        </w:tc>
        <w:tc>
          <w:tcPr>
            <w:tcW w:w="3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5,954</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5,354</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290,771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287,699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Preferred stock, $0.001 par value per share; 10,000,000 shares authorized;</w:t>
              <w:br/>
              <w:t>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Class A common stock, $0.001 par value per share; 500,000,000 shares</w:t>
              <w:br/>
              <w:t>   authorized; 75,571,320 and 80,667,475 shares issued and outstanding</w:t>
              <w:br/>
              <w:t>   at June 30, 2026 and December 31, 2025,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Class B common stock, $0.001 par value per share; 100,000,000 shares</w:t>
              <w:br/>
              <w:t>   authorized; 13,763,613 and 14,216,250 shares issued and outstanding</w:t>
              <w:br/>
              <w:t>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Additional paid-in capital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6,764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10,297</w:t>
            </w:r>
          </w:p>
        </w:tc>
        <w:tc>
          <w:tcPr>
            <w:tcW w:w="3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257,376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362,380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Accumulated other comprehensive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1,426</w:t>
            </w:r>
          </w:p>
        </w:tc>
        <w:tc>
          <w:tcPr>
            <w:tcW w:w="3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374,198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 liabilities and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555,127</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7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661,897</w:t>
            </w:r>
          </w:p>
        </w:tc>
        <w:tc>
          <w:tcPr>
            <w:tcW w:w="3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Income Statements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share and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99"/>
        <w:gridCol w:w="146"/>
        <w:gridCol w:w="226"/>
        <w:gridCol w:w="1186"/>
        <w:gridCol w:w="181"/>
        <w:gridCol w:w="146"/>
        <w:gridCol w:w="226"/>
        <w:gridCol w:w="1306"/>
        <w:gridCol w:w="181"/>
        <w:gridCol w:w="146"/>
        <w:gridCol w:w="226"/>
        <w:gridCol w:w="1186"/>
        <w:gridCol w:w="181"/>
        <w:gridCol w:w="146"/>
        <w:gridCol w:w="226"/>
        <w:gridCol w:w="1306"/>
        <w:gridCol w:w="491"/>
      </w:tblGrid>
      <w:tr>
        <w:trPr/>
        <w:tc>
          <w:tcPr>
            <w:tcW w:w="2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Outfit;sans-serif" w:hAnsi="Outfit;sans-serif"/>
                <w:color w:val="000000"/>
                <w:sz w:val="20"/>
              </w:rPr>
              <w:t>Cost of revenue</w:t>
            </w:r>
            <w:r>
              <w:rPr>
                <w:rFonts w:ascii="Outfit;sans-serif" w:hAnsi="Outfit;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38,807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30,020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231,098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206,321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455,719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404,213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97,635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82,587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166,256</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33,725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75,808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68,753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28,209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25,266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54,690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50,051</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19,651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3,695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7,390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7,451</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168,116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145,772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352,658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293,010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62,982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60,549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111,203</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5,232</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104,634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116,563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loss from discontinued operations, net of tax benefits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(26,646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(29,675</w:t>
            </w:r>
          </w:p>
        </w:tc>
        <w:tc>
          <w:tcPr>
            <w:tcW w:w="4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22,343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61,388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0.90</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0.60</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90,131,442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98,889,893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92,082,411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100,980,676</w:t>
            </w:r>
          </w:p>
        </w:tc>
        <w:tc>
          <w:tcPr>
            <w:tcW w:w="4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91,076,449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100,184,067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93,075,457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102,614,441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 w:after="283"/>
        <w:jc w:val="both"/>
        <w:rPr>
          <w:rFonts w:ascii="Outfit;sans-serif" w:hAnsi="Outfit;sans-serif"/>
          <w:color w:val="000000"/>
          <w:sz w:val="16"/>
        </w:rPr>
      </w:pPr>
      <w:r>
        <w:rPr>
          <w:rFonts w:ascii="Outfit;sans-serif" w:hAnsi="Outfit;sans-serif"/>
          <w:color w:val="000000"/>
          <w:sz w:val="16"/>
        </w:rPr>
        <w:t>(1)</w:t>
      </w:r>
    </w:p>
    <w:p>
      <w:pPr>
        <w:pStyle w:val="TextBody"/>
        <w:bidi w:val="0"/>
        <w:spacing w:before="2" w:after="283"/>
        <w:jc w:val="both"/>
        <w:rPr/>
      </w:pPr>
      <w:r>
        <w:rPr>
          <w:rFonts w:ascii="Outfit;sans-serif" w:hAnsi="Outfit;sans-serif"/>
          <w:color w:val="000000"/>
          <w:sz w:val="16"/>
        </w:rPr>
        <w:t xml:space="preserve">For the three months ended June 30, 2026 and 2025, and for the </w:t>
      </w:r>
      <w:r>
        <w:rPr>
          <w:rFonts w:ascii="Outfit;sans-serif" w:hAnsi="Outfit;sans-serif"/>
          <w:color w:val="00002D"/>
          <w:sz w:val="16"/>
        </w:rPr>
        <w:t>six months ended June 30, 2026</w:t>
      </w:r>
      <w:r>
        <w:rPr>
          <w:color w:val="000000"/>
        </w:rPr>
        <w:t xml:space="preserve"> </w:t>
      </w:r>
      <w:r>
        <w:rPr>
          <w:rFonts w:ascii="Outfit;sans-serif" w:hAnsi="Outfit;sans-serif"/>
          <w:color w:val="000000"/>
          <w:sz w:val="16"/>
        </w:rPr>
        <w:t>and 2025, cost of revenue includes $4.2 million, $2.1 million, $7.7 million, and $4.0 million, respectively, of depreciation and amortization expense.</w:t>
      </w:r>
    </w:p>
    <w:p>
      <w:pPr>
        <w:pStyle w:val="TextBody"/>
        <w:bidi w:val="0"/>
        <w:spacing w:before="2" w:after="283"/>
        <w:jc w:val="both"/>
        <w:rPr>
          <w:rFonts w:ascii="Outfit;sans-serif" w:hAnsi="Outfit;sans-serif"/>
          <w:color w:val="000000"/>
          <w:sz w:val="16"/>
        </w:rPr>
      </w:pPr>
      <w:r>
        <w:rPr>
          <w:rFonts w:ascii="Outfit;sans-serif" w:hAnsi="Outfit;sans-serif"/>
          <w:color w:val="000000"/>
          <w:sz w:val="16"/>
        </w:rPr>
        <w:t>(2)</w:t>
      </w:r>
    </w:p>
    <w:p>
      <w:pPr>
        <w:pStyle w:val="TextBody"/>
        <w:bidi w:val="0"/>
        <w:spacing w:before="2" w:after="283"/>
        <w:jc w:val="both"/>
        <w:rPr>
          <w:rFonts w:ascii="Outfit;sans-serif" w:hAnsi="Outfit;sans-serif"/>
          <w:color w:val="000000"/>
          <w:sz w:val="16"/>
        </w:rPr>
      </w:pPr>
      <w:r>
        <w:rPr>
          <w:rFonts w:ascii="Outfit;sans-serif" w:hAnsi="Outfit;sans-serif"/>
          <w:color w:val="000000"/>
          <w:sz w:val="16"/>
        </w:rPr>
        <w:t xml:space="preserve">For the three months ended June 30, 2026 and 2025, and for the six months ended June 30, 2025, there was no impairment recorded in cost of revenue. For the six months ended June 30, 2026, cost of revenue includes impairment of $0.5 million.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Outfit;sans-serif" w:hAnsi="Outfit;sans-serif"/>
          <w:color w:val="000000"/>
          <w:sz w:val="20"/>
        </w:rPr>
      </w:pPr>
      <w:r>
        <w:rPr>
          <w:rFonts w:ascii="Outfit;sans-serif" w:hAnsi="Outfit;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Geographical Revenue</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left"/>
        <w:rPr/>
      </w:pPr>
      <w:r>
        <w:rPr/>
        <w:t> </w:t>
      </w:r>
    </w:p>
    <w:tbl>
      <w:tblPr>
        <w:tblW w:w="9242" w:type="dxa"/>
        <w:jc w:val="left"/>
        <w:tblInd w:w="0" w:type="dxa"/>
        <w:tblLayout w:type="fixed"/>
        <w:tblCellMar>
          <w:top w:w="28" w:type="dxa"/>
          <w:left w:w="28" w:type="dxa"/>
          <w:bottom w:w="28" w:type="dxa"/>
          <w:right w:w="28" w:type="dxa"/>
        </w:tblCellMar>
      </w:tblPr>
      <w:tblGrid>
        <w:gridCol w:w="3181"/>
        <w:gridCol w:w="146"/>
        <w:gridCol w:w="226"/>
        <w:gridCol w:w="886"/>
        <w:gridCol w:w="146"/>
        <w:gridCol w:w="146"/>
        <w:gridCol w:w="226"/>
        <w:gridCol w:w="886"/>
        <w:gridCol w:w="146"/>
        <w:gridCol w:w="146"/>
        <w:gridCol w:w="226"/>
        <w:gridCol w:w="886"/>
        <w:gridCol w:w="146"/>
        <w:gridCol w:w="146"/>
        <w:gridCol w:w="226"/>
        <w:gridCol w:w="886"/>
        <w:gridCol w:w="5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226,272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202,652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446,261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397,880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24,699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36,353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1"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Condensed Consolidated Statements of Cash Flows</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54"/>
        <w:gridCol w:w="346"/>
        <w:gridCol w:w="226"/>
        <w:gridCol w:w="886"/>
        <w:gridCol w:w="181"/>
        <w:gridCol w:w="146"/>
        <w:gridCol w:w="226"/>
        <w:gridCol w:w="886"/>
        <w:gridCol w:w="181"/>
        <w:gridCol w:w="146"/>
        <w:gridCol w:w="226"/>
        <w:gridCol w:w="961"/>
        <w:gridCol w:w="181"/>
        <w:gridCol w:w="146"/>
        <w:gridCol w:w="226"/>
        <w:gridCol w:w="961"/>
        <w:gridCol w:w="426"/>
      </w:tblGrid>
      <w:tr>
        <w:trPr/>
        <w:tc>
          <w:tcPr>
            <w:tcW w:w="38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Six Months Ended</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June 30,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Operating Activities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Consolidated net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22,343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81,421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61,388</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Adjustments to reconcile consolidated net income to net cash provided by operating activities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7,929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15,099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13,236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Currency loss (gain) on foreign denominated transactions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(457</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3,639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(9,941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(13,330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Provision for doubtful accounts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1,123</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13,358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25,925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Amortization of deferred financing costs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Amortization of deferred contract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5,047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9,749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7,814</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Impairments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450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32,552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20,161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32,552</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249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(3,410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2,223</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Inventory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assets</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8,331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12,997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8,894</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(9,716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(9,429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5,353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6,525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6,692</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(3,204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1,411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1,686</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6,000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provided by operating activities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94,591</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73,119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164,440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140,998</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Purchases of property and equipment</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(562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(1,583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(953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(3,823</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Capitalization of website development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(6,262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(12,649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(11,653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used in investing activities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(6,910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(7,845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(13,602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(15,476</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Proceeds from issuance of common stock upon exercise of stock options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Payment of withholding taxes on net share settlements of 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(6,987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(6,345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(13,596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(15,330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Repurchases of common stock</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(27,696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(202,135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(184,608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Payment of excise tax for repurchase of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Payment of finance lease obligations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Change in gross advance payments received from third-party transaction processor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cash used in financing activities</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(37,360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(9,060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(218,373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(200,537</w:t>
            </w:r>
          </w:p>
        </w:tc>
        <w:tc>
          <w:tcPr>
            <w:tcW w:w="4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Impact of foreign currency on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2,135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Net increase (decrease) in cash, cash equivalents, and restricted cash</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50,087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57,639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(68,382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(72,880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385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Cash, cash equivalents, and restricted cash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72,049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175,710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190,518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306,229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Cash, cash equivalents, and restricted cash at end of period</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122,136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233,349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122,136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233,349</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Gross Profit from Continuing Operations to Non-GAAP Gross Profit from Continuing Operations and GAAP Gross Profit Margin from Continuing Operations to Non-GAAP Gross Profit Margin from Continuing Operations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4"/>
        <w:gridCol w:w="146"/>
        <w:gridCol w:w="226"/>
        <w:gridCol w:w="886"/>
        <w:gridCol w:w="286"/>
        <w:gridCol w:w="146"/>
        <w:gridCol w:w="226"/>
        <w:gridCol w:w="886"/>
        <w:gridCol w:w="286"/>
        <w:gridCol w:w="146"/>
        <w:gridCol w:w="226"/>
        <w:gridCol w:w="886"/>
        <w:gridCol w:w="286"/>
        <w:gridCol w:w="146"/>
        <w:gridCol w:w="226"/>
        <w:gridCol w:w="886"/>
        <w:gridCol w:w="331"/>
      </w:tblGrid>
      <w:tr>
        <w:trPr/>
        <w:tc>
          <w:tcPr>
            <w:tcW w:w="3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250,971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221,998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494,526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434,233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19,873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15,677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38,807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30,020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gross profit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231,098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206,321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455,719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404,213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 included in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 included in 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gross profit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231,155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206,393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456,345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404,352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gross profit margin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98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gross profit margin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Income from Continuing Operations to Non-GAAP Net Income from Continuing Operations and GAAP Net Income from Continuing Operations Per Share Attributable to Common Stockholders to Non-GAAP Net Income from Continuing Operations Per Share Attributable to Common Stockholders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59"/>
        <w:gridCol w:w="146"/>
        <w:gridCol w:w="226"/>
        <w:gridCol w:w="766"/>
        <w:gridCol w:w="181"/>
        <w:gridCol w:w="146"/>
        <w:gridCol w:w="226"/>
        <w:gridCol w:w="886"/>
        <w:gridCol w:w="181"/>
        <w:gridCol w:w="146"/>
        <w:gridCol w:w="226"/>
        <w:gridCol w:w="886"/>
        <w:gridCol w:w="181"/>
        <w:gridCol w:w="146"/>
        <w:gridCol w:w="226"/>
        <w:gridCol w:w="886"/>
        <w:gridCol w:w="391"/>
      </w:tblGrid>
      <w:tr>
        <w:trPr/>
        <w:tc>
          <w:tcPr>
            <w:tcW w:w="4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12,517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26,630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tax effects and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(4,860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(12,725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60,392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57,386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115,964</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107,688</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0.50</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0.90</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net income from continuing operations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0.66</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0.57</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Shares used in GAAP and Non-GAAP per share calculations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9"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90,131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98,890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92,082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100,981</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102,614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Income from Continuing Operations to Non-GAAP Adjusted EBITDA from Continuing Operations and GAAP Net Income Margin from Continuing Operations to Non-GAAP Adjusted EBITDA Margin from Continuing Operations</w:t>
      </w:r>
    </w:p>
    <w:p>
      <w:pPr>
        <w:pStyle w:val="TextBody"/>
        <w:bidi w:val="0"/>
        <w:jc w:val="left"/>
        <w:rPr>
          <w:rFonts w:ascii="Outfit;sans-serif" w:hAnsi="Outfit;sans-serif"/>
          <w:b/>
          <w:color w:val="3465B0"/>
          <w:sz w:val="24"/>
        </w:rPr>
      </w:pPr>
      <w:r>
        <w:rPr>
          <w:rFonts w:ascii="Outfit;sans-serif" w:hAnsi="Outfit;sans-serif"/>
          <w:b/>
          <w:color w:val="3465B0"/>
          <w:sz w:val="24"/>
        </w:rPr>
        <w:t>(in thousands, except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4"/>
        <w:gridCol w:w="146"/>
        <w:gridCol w:w="226"/>
        <w:gridCol w:w="766"/>
        <w:gridCol w:w="286"/>
        <w:gridCol w:w="146"/>
        <w:gridCol w:w="226"/>
        <w:gridCol w:w="766"/>
        <w:gridCol w:w="286"/>
        <w:gridCol w:w="146"/>
        <w:gridCol w:w="226"/>
        <w:gridCol w:w="886"/>
        <w:gridCol w:w="286"/>
        <w:gridCol w:w="146"/>
        <w:gridCol w:w="226"/>
        <w:gridCol w:w="886"/>
        <w:gridCol w:w="331"/>
      </w:tblGrid>
      <w:tr>
        <w:trPr/>
        <w:tc>
          <w:tcPr>
            <w:tcW w:w="4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49,193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81,421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91,063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11,465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13,358</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12,517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26,630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24,900</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20,161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499</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14,297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14,124</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23,213</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25,500</w:t>
            </w:r>
          </w:p>
        </w:tc>
        <w:tc>
          <w:tcPr>
            <w:tcW w:w="33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84,719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79,356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164,951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148,074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2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income margin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adjusted EBITDA margin from continuing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 w:hAnsi="Calibri"/>
          <w:sz w:val="24"/>
        </w:rPr>
      </w:pPr>
      <w:r>
        <w:rPr>
          <w:rFonts w:ascii="Outfit;sans-serif" w:hAnsi="Outfit;sans-serif"/>
          <w:b/>
          <w:color w:val="3465B0"/>
          <w:sz w:val="24"/>
        </w:rPr>
        <w:t>Unaudited Reconciliation of GAAP Expense from Continuing Operations to Non-GAAP Expense from Continuing Operations</w:t>
      </w:r>
      <w:r>
        <w:rPr>
          <w:rFonts w:ascii="Calibri" w:hAnsi="Calibri"/>
          <w:color w:val="3465B0"/>
          <w:sz w:val="24"/>
        </w:rPr>
        <w:t xml:space="preserve"> </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64"/>
        <w:gridCol w:w="146"/>
        <w:gridCol w:w="203"/>
        <w:gridCol w:w="716"/>
        <w:gridCol w:w="146"/>
        <w:gridCol w:w="146"/>
        <w:gridCol w:w="335"/>
        <w:gridCol w:w="748"/>
        <w:gridCol w:w="166"/>
        <w:gridCol w:w="146"/>
        <w:gridCol w:w="257"/>
        <w:gridCol w:w="869"/>
        <w:gridCol w:w="166"/>
        <w:gridCol w:w="146"/>
        <w:gridCol w:w="588"/>
        <w:gridCol w:w="1038"/>
        <w:gridCol w:w="166"/>
        <w:gridCol w:w="146"/>
        <w:gridCol w:w="233"/>
        <w:gridCol w:w="788"/>
        <w:gridCol w:w="166"/>
        <w:gridCol w:w="146"/>
        <w:gridCol w:w="196"/>
        <w:gridCol w:w="691"/>
        <w:gridCol w:w="193"/>
      </w:tblGrid>
      <w:tr>
        <w:trPr/>
        <w:tc>
          <w:tcPr>
            <w:tcW w:w="1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19,873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19,816</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97,635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94,666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38,137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32,602</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28,209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23,412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3,447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168,116</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(13,301</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(450</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154,127</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187,989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173,943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2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Three Months Ended June 30,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15,677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15,605</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82,587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79,736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33,725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(5,467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28,256</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21,136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3,459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145,772</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(12,445</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132,587</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161,449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(12,517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148,192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8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2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Six Months Ended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38,807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38,181</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195,119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189,219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75,808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(11,036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64,772</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(9,578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45,112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19,651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(19,651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6,913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352,658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(477</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(26,514</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(19,651</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306,016</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391,465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(20,161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344,197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Six Months Ended June 30,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GAAP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Amortization of</w:t>
              <w:br/>
              <w:t>intangible 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Stock-based</w:t>
              <w:br/>
              <w:t>compensation</w:t>
              <w:br/>
              <w:t>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Transaction-related 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Impairments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4"/>
              </w:rPr>
            </w:pPr>
            <w:r>
              <w:rPr>
                <w:rFonts w:ascii="Outfit;sans-serif" w:hAnsi="Outfit;sans-serif"/>
                <w:b/>
                <w:color w:val="000000"/>
                <w:sz w:val="14"/>
              </w:rPr>
              <w:t>Non-GAAP</w:t>
              <w:br/>
              <w:t>expense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30,020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(139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29,881</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166,256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160,680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68,753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(10,969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57,782</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50,051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41,830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Impairments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6,985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EEF2F7" w:val="clear"/>
            <w:tcMar>
              <w:top w:w="0" w:type="dxa"/>
              <w:left w:w="0" w:type="dxa"/>
              <w:bottom w:w="0" w:type="dxa"/>
              <w:right w:w="0" w:type="dxa"/>
            </w:tcMar>
            <w:vAlign w:val="center"/>
          </w:tcPr>
          <w:p>
            <w:pPr>
              <w:pStyle w:val="TableContents"/>
              <w:bidi w:val="0"/>
              <w:spacing w:before="0" w:after="283"/>
              <w:jc w:val="left"/>
              <w:rPr>
                <w:rFonts w:ascii="Calibri" w:hAnsi="Calibri"/>
                <w:sz w:val="14"/>
              </w:rPr>
            </w:pPr>
            <w:r>
              <w:rPr>
                <w:rFonts w:ascii="Outfit;sans-serif" w:hAnsi="Outfit;sans-serif"/>
                <w:color w:val="000000"/>
                <w:sz w:val="14"/>
              </w:rPr>
              <w:t>Operating expenses from continuing operations</w:t>
            </w:r>
            <w:r>
              <w:rPr>
                <w:rFonts w:ascii="Outfit;sans-serif" w:hAnsi="Outfit;sans-serif"/>
                <w:color w:val="000000"/>
                <w:sz w:val="9"/>
              </w:rPr>
              <w:t>(1)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293,010</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(466</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(24,761</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267,277</w:t>
            </w:r>
          </w:p>
        </w:tc>
        <w:tc>
          <w:tcPr>
            <w:tcW w:w="19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66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Total cost of revenue and operating expenses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323,030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(24,900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4"/>
              </w:rPr>
            </w:pPr>
            <w:r>
              <w:rPr>
                <w:rFonts w:ascii="Outfit;sans-serif" w:hAnsi="Outfit;sans-serif"/>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4"/>
              </w:rPr>
            </w:pPr>
            <w:r>
              <w:rPr>
                <w:rFonts w:ascii="Outfit;sans-serif" w:hAnsi="Outfit;sans-serif"/>
                <w:color w:val="000000"/>
                <w:sz w:val="14"/>
              </w:rPr>
              <w:t>297,158</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 w:after="283"/>
        <w:jc w:val="both"/>
        <w:rPr>
          <w:rFonts w:ascii="Outfit;sans-serif" w:hAnsi="Outfit;sans-serif"/>
          <w:color w:val="00002D"/>
          <w:sz w:val="16"/>
        </w:rPr>
      </w:pPr>
      <w:r>
        <w:rPr>
          <w:rFonts w:ascii="Outfit;sans-serif" w:hAnsi="Outfit;sans-serif"/>
          <w:color w:val="00002D"/>
          <w:sz w:val="16"/>
        </w:rPr>
        <w:t>(1)</w:t>
      </w:r>
    </w:p>
    <w:p>
      <w:pPr>
        <w:pStyle w:val="TextBody"/>
        <w:bidi w:val="0"/>
        <w:spacing w:before="2" w:after="283"/>
        <w:jc w:val="both"/>
        <w:rPr>
          <w:rFonts w:ascii="Outfit;sans-serif" w:hAnsi="Outfit;sans-serif"/>
          <w:color w:val="00002D"/>
          <w:sz w:val="16"/>
        </w:rPr>
      </w:pPr>
      <w:r>
        <w:rPr>
          <w:rFonts w:ascii="Outfit;sans-serif" w:hAnsi="Outfit;sans-serif"/>
          <w:color w:val="00002D"/>
          <w:sz w:val="16"/>
        </w:rPr>
        <w:t>Operating expenses include sales and marketing, product, technology, and development, general and administrative, impairments, and depreciation &amp; amortization.</w:t>
      </w:r>
    </w:p>
    <w:p>
      <w:pPr>
        <w:pStyle w:val="TextBody"/>
        <w:bidi w:val="0"/>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Unaudited Reconciliation of GAAP Net Cash, Cash Equivalents, and Restricted Cash Provided by Operating Activities to Non-GAAP Free Cash Flow</w:t>
      </w:r>
    </w:p>
    <w:p>
      <w:pPr>
        <w:pStyle w:val="TextBody"/>
        <w:bidi w:val="0"/>
        <w:jc w:val="left"/>
        <w:rPr>
          <w:rFonts w:ascii="Outfit;sans-serif" w:hAnsi="Outfit;sans-serif"/>
          <w:b/>
          <w:color w:val="3465B0"/>
          <w:sz w:val="24"/>
        </w:rPr>
      </w:pPr>
      <w:r>
        <w:rPr>
          <w:rFonts w:ascii="Outfit;sans-serif" w:hAnsi="Outfit;sans-serif"/>
          <w:b/>
          <w:color w:val="3465B0"/>
          <w:sz w:val="24"/>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44"/>
        <w:gridCol w:w="146"/>
        <w:gridCol w:w="226"/>
        <w:gridCol w:w="766"/>
        <w:gridCol w:w="181"/>
        <w:gridCol w:w="146"/>
        <w:gridCol w:w="226"/>
        <w:gridCol w:w="766"/>
        <w:gridCol w:w="181"/>
        <w:gridCol w:w="146"/>
        <w:gridCol w:w="226"/>
        <w:gridCol w:w="886"/>
        <w:gridCol w:w="181"/>
        <w:gridCol w:w="146"/>
        <w:gridCol w:w="226"/>
        <w:gridCol w:w="886"/>
        <w:gridCol w:w="226"/>
      </w:tblGrid>
      <w:tr>
        <w:trPr/>
        <w:tc>
          <w:tcPr>
            <w:tcW w:w="4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Six Months Ended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GAAP net cash, cash equivalents, and restricted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94,591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73,119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164,440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140,998</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4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(6,348</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(6,262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(12,649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(11,653</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4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Non-GAAP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87,681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65,274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150,838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125,522</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Non-GAAP Financial Measures and Other Business Metrics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supplement our consolidated financial statements, which are prepared and presented in accordance with generally accepted accounting principles in the U.S. ("GAAP"), we provide investors with certain non-GAAP financial measures and other business metrics, which we believe are helpful to our investors. We use these non-GAAP financial measures and other business metrics for financial and operational decision-making purposes and as a means to evaluate period-to-period comparisons. We believe that these non-GAAP financial measures and other business metrics provide useful information about our operating results, enhance the overall understanding of past financial performance and future prospects, and allow for greater transparency with respect to metrics used by our management in its financial and operational decision-making.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presentation of non-GAAP financial information and other business metrics is not meant to be considered in isolation or as a substitute for the directly comparable financial measures prepared in accordance with GAAP. While our non-GAAP financial measures and other business metrics are an important tool for financial and operational decision-making and for evaluating our own operating results over different periods of time, we urge investors to review the reconciliation of these financial measures to the comparable GAAP financial measures included above, and not to rely on any single financial measure to evaluate our business.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While a reconciliation of non-GAAP guidance measures to corresponding GAAP measures is not available on a forward-looking basis because we are unable to accurately predict without unreasonable effort the exact amount or timing of certain reconciling items between such GAAP and non-GAAP financial measures, including, as applicable, depreciation expenses, amortization of intangible assets, non-intangible amortization, stock-based compensation, transaction-related expenses, impairments, and income tax effects, we have provided a reconciliation of non-GAAP financial measures and other business metrics to the nearest comparable GAAP measures in the accompanying financial statement tables included in this press release.</w:t>
      </w:r>
    </w:p>
    <w:p>
      <w:pPr>
        <w:pStyle w:val="TextBody"/>
        <w:bidi w:val="0"/>
        <w:spacing w:before="240" w:after="283"/>
        <w:jc w:val="both"/>
        <w:rPr>
          <w:rFonts w:ascii="Calibri" w:hAnsi="Calibri"/>
          <w:sz w:val="20"/>
        </w:rPr>
      </w:pPr>
      <w:r>
        <w:rPr>
          <w:rFonts w:ascii="Outfit;sans-serif" w:hAnsi="Outfit;sans-serif"/>
          <w:color w:val="00002D"/>
          <w:sz w:val="20"/>
        </w:rPr>
        <w:t>We monitor operating measures of</w:t>
      </w:r>
      <w:r>
        <w:rPr>
          <w:rFonts w:ascii="Calibri" w:hAnsi="Calibri"/>
          <w:color w:val="000000"/>
          <w:sz w:val="20"/>
        </w:rPr>
        <w:t xml:space="preserve"> </w:t>
      </w:r>
      <w:r>
        <w:rPr>
          <w:rFonts w:ascii="Outfit;sans-serif" w:hAnsi="Outfit;sans-serif"/>
          <w:color w:val="000000"/>
          <w:sz w:val="20"/>
        </w:rPr>
        <w:t xml:space="preserve">certain non-GAAP items including non-GAAP gross profit from continuing operations, non-GAAP gross margin from continuing operations, non-GAAP expense from continuing operations, non-GAAP net income from continuing operations, and non-GAAP net income from continuing operations per share attributable to common stockholders. These non-GAAP financial measures exclude the effect of amortization of intangible assets, stock-based compensation expense, transaction related-expenses, and impairments. Non-GAAP net income from continuing operations and non-GAAP net income from continuing operations per share attributable to common stockholders also exclude certain income tax effects and adjustments. Our calculations of non-GAAP net income from continuing operations per share attributable to common stockholders utilize applicable GAAP share counts as included in the accompanying financial statement tables included in this press release. In addition, we evaluate our non-GAAP gross profit from continuing operations in relation to our revenue. We refer to this as non-GAAP gross profit margin from continuing operations and define it as non-GAAP gross profit from continuing operations </w:t>
      </w:r>
      <w:r>
        <w:rPr>
          <w:rFonts w:ascii="Outfit;sans-serif" w:hAnsi="Outfit;sans-serif"/>
          <w:color w:val="00002D"/>
          <w:sz w:val="20"/>
        </w:rPr>
        <w:t>divided by total revenue.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decision-making.</w:t>
      </w:r>
      <w:r>
        <w:rPr>
          <w:rFonts w:ascii="Calibri" w:hAnsi="Calibri"/>
          <w:color w:val="00002D"/>
          <w:sz w:val="20"/>
        </w:rPr>
        <w:t xml:space="preserve"> </w:t>
      </w:r>
    </w:p>
    <w:p>
      <w:pPr>
        <w:pStyle w:val="TextBody"/>
        <w:bidi w:val="0"/>
        <w:spacing w:before="240" w:after="283"/>
        <w:jc w:val="both"/>
        <w:rPr>
          <w:rFonts w:ascii="Calibri" w:hAnsi="Calibri"/>
          <w:sz w:val="20"/>
        </w:rPr>
      </w:pPr>
      <w:r>
        <w:rPr>
          <w:rFonts w:ascii="Outfit;sans-serif" w:hAnsi="Outfit;sans-serif"/>
          <w:color w:val="00002D"/>
          <w:sz w:val="20"/>
        </w:rPr>
        <w:t>We define non-GAAP Adjusted EBITDA from continuing operations as net income from continuing operations adjusted to exclude: depreciation and amortization, stock</w:t>
        <w:noBreakHyphen/>
        <w:t>based compensation expense, transaction-related expenses, impairments, other income, net, and provision for income taxes. In addition, we evaluate our non-GAAP Adjusted EBITDA from continuing operations in relation to our revenue. We refer to this as non-GAAP Adjusted EBITDA margin from continuing operations and define it as non-GAAP Adjusted EBITDA from continuing operations divided by total revenue.</w:t>
      </w:r>
      <w:r>
        <w:rPr>
          <w:rFonts w:ascii="Calibri" w:hAnsi="Calibri"/>
          <w:color w:val="00002D"/>
          <w:sz w:val="20"/>
        </w:rPr>
        <w:t xml:space="preserve"> </w:t>
      </w:r>
    </w:p>
    <w:p>
      <w:pPr>
        <w:pStyle w:val="TextBody"/>
        <w:bidi w:val="0"/>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presented non-GAAP Adjusted EBITDA from continuing operations and non-GAAP Adjusted EBITDA margin from continuing operations because they are key measures used by our management and Board of Directors to understand and evaluate our operating performance, generate future operating plans, and make strategic decisions regarding the allocation of capital. We believe non-GAAP Adjusted EBITDA from continuing operations helps identify underlying trends in our business that could otherwise be masked by the effect of the expenses that we exclude. Accordingly, we believe that non-GAAP Adjusted EBITDA from continuing operations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 making.</w:t>
      </w:r>
    </w:p>
    <w:p>
      <w:pPr>
        <w:pStyle w:val="TextBody"/>
        <w:bidi w:val="0"/>
        <w:spacing w:before="240" w:after="283"/>
        <w:jc w:val="both"/>
        <w:rPr>
          <w:rFonts w:ascii="Calibri" w:hAnsi="Calibri"/>
          <w:sz w:val="20"/>
        </w:rPr>
      </w:pPr>
      <w:r>
        <w:rPr>
          <w:rFonts w:ascii="Outfit;sans-serif" w:hAnsi="Outfit;sans-serif"/>
          <w:color w:val="00002D"/>
          <w:sz w:val="20"/>
        </w:rPr>
        <w:t>We define non-GAAP Free Cash Flow as cash flow from operations adjusted to include: purchases of property and equipment and capitalization of website development costs. We have presented non-GAAP Free Cash Flow because it is a measure of our financial performance that represents the cash that we are able to generate after expenditures required to maintain or expand our asset base.</w:t>
      </w:r>
      <w:r>
        <w:rPr>
          <w:rFonts w:ascii="Calibri" w:hAnsi="Calibri"/>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subscription at the end of a defined period. The number of paying dealers we have is important to us and we believe it provides valuable information to investors because it is indicative of the value proposition of our products, as well as our sales and marketing success and opportunity, including our ability to retain paying dealers and develop new dealer relationships.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Quarterly Average Revenue per Subscribing Dealer (“QARSD”), which is measured at the end of a fiscal quarter, as the revenue primarily from subscription products during that trailing quarter divided by the average number of paying dealers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utfit">
    <w:altName w:val="sans-serif"/>
    <w:charset w:val="01"/>
    <w:family w:val="auto"/>
    <w:pitch w:val="default"/>
  </w:font>
  <w:font w:name="Calibri">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171002</Words>
  <Characters>933568</Characters>
  <CharactersWithSpaces>1102941</CharactersWithSpaces>
  <Paragraphs>8323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